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exact"/>
        <w:ind w:left="0" w:right="0" w:firstLine="0"/>
        <w:jc w:val="center"/>
        <w:rPr>
          <w:rFonts w:hint="eastAsia" w:ascii="黑体" w:hAnsi="黑体" w:eastAsia="黑体" w:cs="黑体"/>
          <w:b w:val="0"/>
          <w:bCs/>
          <w:i w:val="0"/>
          <w:caps w:val="0"/>
          <w:color w:val="000000"/>
          <w:spacing w:val="0"/>
          <w:sz w:val="30"/>
          <w:szCs w:val="30"/>
        </w:rPr>
      </w:pPr>
      <w:r>
        <w:rPr>
          <w:rFonts w:hint="eastAsia" w:ascii="黑体" w:hAnsi="黑体" w:eastAsia="黑体" w:cs="黑体"/>
          <w:b w:val="0"/>
          <w:bCs/>
          <w:i w:val="0"/>
          <w:caps w:val="0"/>
          <w:color w:val="000000"/>
          <w:spacing w:val="0"/>
          <w:sz w:val="30"/>
          <w:szCs w:val="30"/>
          <w:shd w:val="clear" w:fill="FFFFFF"/>
        </w:rPr>
        <w:t>关于进行本科教学工作审核评估整改总结的通知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exact"/>
        <w:ind w:left="0" w:right="0" w:firstLine="0"/>
        <w:jc w:val="both"/>
        <w:rPr>
          <w:rFonts w:hint="eastAsia" w:ascii="宋体" w:hAnsi="宋体" w:eastAsia="宋体" w:cs="宋体"/>
          <w:b w:val="0"/>
          <w:i w:val="0"/>
          <w:caps w:val="0"/>
          <w:color w:val="000000"/>
          <w:spacing w:val="0"/>
          <w:kern w:val="0"/>
          <w:sz w:val="24"/>
          <w:szCs w:val="24"/>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val="0"/>
        <w:snapToGrid w:val="0"/>
        <w:spacing w:before="0" w:beforeAutospacing="0" w:after="0" w:afterAutospacing="0" w:line="420" w:lineRule="exact"/>
        <w:ind w:left="0" w:right="0" w:firstLine="0"/>
        <w:jc w:val="both"/>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kern w:val="0"/>
          <w:sz w:val="24"/>
          <w:szCs w:val="24"/>
          <w:shd w:val="clear" w:fill="FFFFFF"/>
          <w:lang w:val="en-US" w:eastAsia="zh-CN" w:bidi="ar"/>
        </w:rPr>
        <w:t>各单位、部门：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val="0"/>
        <w:snapToGrid w:val="0"/>
        <w:spacing w:before="0" w:beforeAutospacing="0" w:after="0" w:afterAutospacing="0" w:line="420" w:lineRule="exact"/>
        <w:ind w:left="0" w:right="0" w:firstLine="480" w:firstLineChars="200"/>
        <w:jc w:val="both"/>
        <w:rPr>
          <w:rFonts w:hint="eastAsia" w:ascii="宋体" w:hAnsi="宋体" w:eastAsia="宋体" w:cs="宋体"/>
          <w:b w:val="0"/>
          <w:i w:val="0"/>
          <w:caps w:val="0"/>
          <w:color w:val="000000"/>
          <w:spacing w:val="0"/>
          <w:kern w:val="0"/>
          <w:sz w:val="24"/>
          <w:szCs w:val="24"/>
          <w:shd w:val="clear"/>
          <w:lang w:val="en-US" w:eastAsia="zh-CN" w:bidi="ar"/>
        </w:rPr>
      </w:pPr>
      <w:r>
        <w:rPr>
          <w:rFonts w:hint="eastAsia" w:ascii="宋体" w:hAnsi="宋体" w:eastAsia="宋体" w:cs="宋体"/>
          <w:b w:val="0"/>
          <w:i w:val="0"/>
          <w:caps w:val="0"/>
          <w:color w:val="000000"/>
          <w:spacing w:val="0"/>
          <w:kern w:val="0"/>
          <w:sz w:val="24"/>
          <w:szCs w:val="24"/>
          <w:shd w:val="clear"/>
          <w:lang w:bidi="ar"/>
        </w:rPr>
        <w:t>为顺利完成本科教学工作审核评估整改任务，总结本科教学工作审核评估整改成效，持续提高本科教学质量</w:t>
      </w:r>
      <w:r>
        <w:rPr>
          <w:rFonts w:hint="eastAsia" w:ascii="宋体" w:hAnsi="宋体" w:eastAsia="宋体" w:cs="宋体"/>
          <w:b w:val="0"/>
          <w:i w:val="0"/>
          <w:caps w:val="0"/>
          <w:color w:val="000000"/>
          <w:spacing w:val="0"/>
          <w:kern w:val="0"/>
          <w:sz w:val="24"/>
          <w:szCs w:val="24"/>
          <w:u w:val="none"/>
          <w:shd w:val="clear"/>
          <w:lang w:bidi="ar"/>
        </w:rPr>
        <w:t>，</w:t>
      </w:r>
      <w:r>
        <w:rPr>
          <w:rFonts w:hint="eastAsia" w:ascii="宋体" w:hAnsi="宋体" w:eastAsia="宋体" w:cs="宋体"/>
          <w:b w:val="0"/>
          <w:i w:val="0"/>
          <w:caps w:val="0"/>
          <w:color w:val="000000"/>
          <w:spacing w:val="0"/>
          <w:kern w:val="0"/>
          <w:sz w:val="24"/>
          <w:szCs w:val="24"/>
          <w:u w:val="none"/>
          <w:shd w:val="clear"/>
          <w:lang w:val="en-US" w:eastAsia="zh-CN" w:bidi="ar"/>
        </w:rPr>
        <w:t>根据《</w:t>
      </w:r>
      <w:r>
        <w:rPr>
          <w:rFonts w:hint="eastAsia" w:ascii="宋体" w:hAnsi="宋体" w:eastAsia="宋体" w:cs="宋体"/>
          <w:b w:val="0"/>
          <w:i w:val="0"/>
          <w:caps w:val="0"/>
          <w:color w:val="000000"/>
          <w:spacing w:val="0"/>
          <w:kern w:val="0"/>
          <w:sz w:val="24"/>
          <w:szCs w:val="24"/>
          <w:u w:val="none"/>
          <w:lang w:bidi="ar"/>
        </w:rPr>
        <w:fldChar w:fldCharType="begin"/>
      </w:r>
      <w:r>
        <w:rPr>
          <w:rFonts w:hint="eastAsia" w:ascii="宋体" w:hAnsi="宋体" w:eastAsia="宋体" w:cs="宋体"/>
          <w:b w:val="0"/>
          <w:i w:val="0"/>
          <w:caps w:val="0"/>
          <w:color w:val="000000"/>
          <w:spacing w:val="0"/>
          <w:kern w:val="0"/>
          <w:sz w:val="24"/>
          <w:szCs w:val="24"/>
          <w:u w:val="none"/>
          <w:lang w:bidi="ar"/>
        </w:rPr>
        <w:instrText xml:space="preserve"> HYPERLINK "http://www2.gdou.edu.cn/hdwj/2018/jw2180055-1.pdf" </w:instrText>
      </w:r>
      <w:r>
        <w:rPr>
          <w:rFonts w:hint="eastAsia" w:ascii="宋体" w:hAnsi="宋体" w:eastAsia="宋体" w:cs="宋体"/>
          <w:b w:val="0"/>
          <w:i w:val="0"/>
          <w:caps w:val="0"/>
          <w:color w:val="000000"/>
          <w:spacing w:val="0"/>
          <w:kern w:val="0"/>
          <w:sz w:val="24"/>
          <w:szCs w:val="24"/>
          <w:u w:val="none"/>
          <w:lang w:bidi="ar"/>
        </w:rPr>
        <w:fldChar w:fldCharType="separate"/>
      </w:r>
      <w:r>
        <w:rPr>
          <w:rFonts w:hint="eastAsia" w:ascii="宋体" w:hAnsi="宋体" w:eastAsia="宋体" w:cs="宋体"/>
          <w:b w:val="0"/>
          <w:i w:val="0"/>
          <w:caps w:val="0"/>
          <w:color w:val="000000"/>
          <w:spacing w:val="0"/>
          <w:kern w:val="0"/>
          <w:sz w:val="24"/>
          <w:szCs w:val="24"/>
          <w:u w:val="none"/>
          <w:lang w:bidi="ar"/>
        </w:rPr>
        <w:t>广东省教育厅关于公布广东海洋大学本科教学工作审核评估报告的通知</w:t>
      </w:r>
      <w:r>
        <w:rPr>
          <w:rFonts w:hint="eastAsia" w:ascii="宋体" w:hAnsi="宋体" w:eastAsia="宋体" w:cs="宋体"/>
          <w:b w:val="0"/>
          <w:i w:val="0"/>
          <w:caps w:val="0"/>
          <w:color w:val="000000"/>
          <w:spacing w:val="0"/>
          <w:kern w:val="0"/>
          <w:sz w:val="24"/>
          <w:szCs w:val="24"/>
          <w:u w:val="none"/>
          <w:lang w:bidi="ar"/>
        </w:rPr>
        <w:fldChar w:fldCharType="end"/>
      </w:r>
      <w:r>
        <w:rPr>
          <w:rFonts w:hint="eastAsia" w:ascii="宋体" w:hAnsi="宋体" w:eastAsia="宋体" w:cs="宋体"/>
          <w:b w:val="0"/>
          <w:i w:val="0"/>
          <w:caps w:val="0"/>
          <w:color w:val="000000"/>
          <w:spacing w:val="0"/>
          <w:kern w:val="0"/>
          <w:sz w:val="24"/>
          <w:szCs w:val="24"/>
          <w:u w:val="none"/>
          <w:shd w:val="clear"/>
          <w:lang w:val="en-US" w:eastAsia="zh-CN" w:bidi="ar"/>
        </w:rPr>
        <w:t>》</w:t>
      </w:r>
      <w:r>
        <w:rPr>
          <w:rFonts w:hint="eastAsia" w:ascii="宋体" w:hAnsi="宋体" w:eastAsia="宋体" w:cs="宋体"/>
          <w:b w:val="0"/>
          <w:i w:val="0"/>
          <w:caps w:val="0"/>
          <w:color w:val="000000"/>
          <w:spacing w:val="0"/>
          <w:kern w:val="0"/>
          <w:sz w:val="24"/>
          <w:szCs w:val="24"/>
          <w:u w:val="none"/>
          <w:lang w:bidi="ar"/>
        </w:rPr>
        <w:t>（粤教高函〔</w:t>
      </w:r>
      <w:r>
        <w:rPr>
          <w:rFonts w:hint="eastAsia" w:ascii="宋体" w:hAnsi="宋体" w:eastAsia="宋体" w:cs="宋体"/>
          <w:b w:val="0"/>
          <w:i w:val="0"/>
          <w:caps w:val="0"/>
          <w:color w:val="000000"/>
          <w:spacing w:val="0"/>
          <w:kern w:val="0"/>
          <w:sz w:val="24"/>
          <w:szCs w:val="24"/>
          <w:u w:val="none"/>
          <w:lang w:val="en-US" w:bidi="ar"/>
        </w:rPr>
        <w:t>2018</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b w:val="0"/>
          <w:i w:val="0"/>
          <w:caps w:val="0"/>
          <w:color w:val="000000"/>
          <w:spacing w:val="0"/>
          <w:kern w:val="0"/>
          <w:sz w:val="24"/>
          <w:szCs w:val="24"/>
          <w:u w:val="none"/>
          <w:lang w:val="en-US" w:bidi="ar"/>
        </w:rPr>
        <w:t>6</w:t>
      </w:r>
      <w:r>
        <w:rPr>
          <w:rFonts w:hint="eastAsia" w:ascii="宋体" w:hAnsi="宋体" w:eastAsia="宋体" w:cs="宋体"/>
          <w:b w:val="0"/>
          <w:i w:val="0"/>
          <w:caps w:val="0"/>
          <w:color w:val="000000"/>
          <w:spacing w:val="0"/>
          <w:kern w:val="0"/>
          <w:sz w:val="24"/>
          <w:szCs w:val="24"/>
          <w:u w:val="none"/>
          <w:lang w:bidi="ar"/>
        </w:rPr>
        <w:t>号）</w:t>
      </w:r>
      <w:r>
        <w:rPr>
          <w:rFonts w:hint="eastAsia" w:ascii="宋体" w:hAnsi="宋体" w:eastAsia="宋体" w:cs="宋体"/>
          <w:b w:val="0"/>
          <w:i w:val="0"/>
          <w:caps w:val="0"/>
          <w:color w:val="000000"/>
          <w:spacing w:val="0"/>
          <w:kern w:val="0"/>
          <w:sz w:val="24"/>
          <w:szCs w:val="24"/>
          <w:u w:val="none"/>
          <w:lang w:eastAsia="zh-CN" w:bidi="ar"/>
        </w:rPr>
        <w:t>、</w:t>
      </w:r>
      <w:r>
        <w:rPr>
          <w:rFonts w:hint="eastAsia" w:ascii="宋体" w:hAnsi="宋体" w:eastAsia="宋体" w:cs="宋体"/>
          <w:color w:val="000000"/>
          <w:kern w:val="0"/>
          <w:sz w:val="24"/>
          <w:u w:val="none"/>
          <w:shd w:val="clear"/>
          <w:lang w:bidi="ar"/>
        </w:rPr>
        <w:t>《广东省普通高等学校本科教学工作审核评估整改工作方案（试行）》（粤教高函</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b w:val="0"/>
          <w:i w:val="0"/>
          <w:caps w:val="0"/>
          <w:color w:val="000000"/>
          <w:spacing w:val="0"/>
          <w:kern w:val="0"/>
          <w:sz w:val="24"/>
          <w:szCs w:val="24"/>
          <w:u w:val="none"/>
          <w:lang w:val="en-US" w:bidi="ar"/>
        </w:rPr>
        <w:t>201</w:t>
      </w:r>
      <w:r>
        <w:rPr>
          <w:rFonts w:hint="eastAsia" w:ascii="宋体" w:hAnsi="宋体" w:eastAsia="宋体" w:cs="宋体"/>
          <w:b w:val="0"/>
          <w:i w:val="0"/>
          <w:caps w:val="0"/>
          <w:color w:val="000000"/>
          <w:spacing w:val="0"/>
          <w:kern w:val="0"/>
          <w:sz w:val="24"/>
          <w:szCs w:val="24"/>
          <w:u w:val="none"/>
          <w:lang w:val="en-US" w:eastAsia="zh-CN" w:bidi="ar"/>
        </w:rPr>
        <w:t>7</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color w:val="000000"/>
          <w:kern w:val="0"/>
          <w:sz w:val="24"/>
          <w:shd w:val="clear"/>
          <w:lang w:bidi="ar"/>
        </w:rPr>
        <w:t>197号）</w:t>
      </w:r>
      <w:r>
        <w:rPr>
          <w:rFonts w:hint="eastAsia" w:ascii="宋体" w:hAnsi="宋体" w:eastAsia="宋体" w:cs="宋体"/>
          <w:color w:val="000000"/>
          <w:kern w:val="0"/>
          <w:sz w:val="24"/>
          <w:shd w:val="clear"/>
          <w:lang w:eastAsia="zh-CN" w:bidi="ar"/>
        </w:rPr>
        <w:t>的要求，以及</w:t>
      </w:r>
      <w:r>
        <w:rPr>
          <w:rFonts w:hint="eastAsia" w:ascii="宋体" w:hAnsi="宋体" w:eastAsia="宋体" w:cs="宋体"/>
          <w:b w:val="0"/>
          <w:i w:val="0"/>
          <w:caps w:val="0"/>
          <w:color w:val="000000"/>
          <w:spacing w:val="0"/>
          <w:kern w:val="0"/>
          <w:sz w:val="24"/>
          <w:szCs w:val="24"/>
          <w:lang w:bidi="ar"/>
        </w:rPr>
        <w:t>《广东海洋大学本科教学工作审核评估整改方案》（校教务〔2018〕55号）</w:t>
      </w:r>
      <w:r>
        <w:rPr>
          <w:rFonts w:hint="eastAsia" w:ascii="宋体" w:hAnsi="宋体" w:eastAsia="宋体" w:cs="宋体"/>
          <w:b w:val="0"/>
          <w:i w:val="0"/>
          <w:caps w:val="0"/>
          <w:color w:val="000000"/>
          <w:spacing w:val="0"/>
          <w:kern w:val="0"/>
          <w:sz w:val="24"/>
          <w:szCs w:val="24"/>
          <w:lang w:eastAsia="zh-CN" w:bidi="ar"/>
        </w:rPr>
        <w:t>整改工作步骤安排，</w:t>
      </w:r>
      <w:r>
        <w:rPr>
          <w:rFonts w:hint="eastAsia" w:ascii="宋体" w:hAnsi="宋体" w:eastAsia="宋体" w:cs="宋体"/>
          <w:b w:val="0"/>
          <w:i w:val="0"/>
          <w:caps w:val="0"/>
          <w:color w:val="000000"/>
          <w:spacing w:val="0"/>
          <w:kern w:val="0"/>
          <w:sz w:val="24"/>
          <w:szCs w:val="24"/>
          <w:shd w:val="clear"/>
          <w:lang w:bidi="ar"/>
        </w:rPr>
        <w:t>学校决定开展本科教学工作审核评估整改工作总结。</w:t>
      </w:r>
      <w:r>
        <w:rPr>
          <w:rFonts w:hint="eastAsia" w:ascii="宋体" w:hAnsi="宋体" w:eastAsia="宋体" w:cs="宋体"/>
          <w:b w:val="0"/>
          <w:i w:val="0"/>
          <w:caps w:val="0"/>
          <w:color w:val="000000"/>
          <w:spacing w:val="0"/>
          <w:kern w:val="0"/>
          <w:sz w:val="24"/>
          <w:szCs w:val="24"/>
          <w:shd w:val="clear"/>
          <w:lang w:eastAsia="zh-CN" w:bidi="ar"/>
        </w:rPr>
        <w:t>现将有关事项通知如下：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val="0"/>
        <w:snapToGrid w:val="0"/>
        <w:spacing w:before="0" w:beforeAutospacing="0" w:after="0" w:afterAutospacing="0" w:line="420" w:lineRule="exact"/>
        <w:ind w:left="0" w:right="0" w:firstLine="480" w:firstLineChars="200"/>
        <w:jc w:val="both"/>
        <w:rPr>
          <w:rFonts w:hint="eastAsia" w:ascii="宋体" w:hAnsi="宋体" w:eastAsia="宋体" w:cs="宋体"/>
          <w:color w:val="000000"/>
          <w:kern w:val="0"/>
          <w:sz w:val="24"/>
          <w:shd w:val="clear" w:fill="FFFFFF"/>
          <w:lang w:eastAsia="zh-CN" w:bidi="ar"/>
        </w:rPr>
      </w:pPr>
      <w:r>
        <w:rPr>
          <w:rFonts w:hint="eastAsia" w:ascii="宋体" w:hAnsi="宋体" w:eastAsia="宋体" w:cs="宋体"/>
          <w:b w:val="0"/>
          <w:i w:val="0"/>
          <w:caps w:val="0"/>
          <w:color w:val="000000"/>
          <w:spacing w:val="0"/>
          <w:kern w:val="0"/>
          <w:sz w:val="24"/>
          <w:szCs w:val="24"/>
          <w:u w:val="none"/>
          <w:shd w:val="clear"/>
          <w:lang w:val="en-US" w:eastAsia="zh-CN" w:bidi="ar"/>
        </w:rPr>
        <w:t>一、根据《</w:t>
      </w:r>
      <w:r>
        <w:rPr>
          <w:rFonts w:hint="eastAsia" w:ascii="宋体" w:hAnsi="宋体" w:eastAsia="宋体" w:cs="宋体"/>
          <w:b w:val="0"/>
          <w:i w:val="0"/>
          <w:caps w:val="0"/>
          <w:color w:val="000000"/>
          <w:spacing w:val="0"/>
          <w:kern w:val="0"/>
          <w:sz w:val="24"/>
          <w:szCs w:val="24"/>
          <w:u w:val="none"/>
          <w:lang w:bidi="ar"/>
        </w:rPr>
        <w:fldChar w:fldCharType="begin"/>
      </w:r>
      <w:r>
        <w:rPr>
          <w:rFonts w:hint="eastAsia" w:ascii="宋体" w:hAnsi="宋体" w:eastAsia="宋体" w:cs="宋体"/>
          <w:b w:val="0"/>
          <w:i w:val="0"/>
          <w:caps w:val="0"/>
          <w:color w:val="000000"/>
          <w:spacing w:val="0"/>
          <w:kern w:val="0"/>
          <w:sz w:val="24"/>
          <w:szCs w:val="24"/>
          <w:u w:val="none"/>
          <w:lang w:bidi="ar"/>
        </w:rPr>
        <w:instrText xml:space="preserve"> HYPERLINK "http://www2.gdou.edu.cn/hdwj/2018/jw2180055-1.pdf" </w:instrText>
      </w:r>
      <w:r>
        <w:rPr>
          <w:rFonts w:hint="eastAsia" w:ascii="宋体" w:hAnsi="宋体" w:eastAsia="宋体" w:cs="宋体"/>
          <w:b w:val="0"/>
          <w:i w:val="0"/>
          <w:caps w:val="0"/>
          <w:color w:val="000000"/>
          <w:spacing w:val="0"/>
          <w:kern w:val="0"/>
          <w:sz w:val="24"/>
          <w:szCs w:val="24"/>
          <w:u w:val="none"/>
          <w:lang w:bidi="ar"/>
        </w:rPr>
        <w:fldChar w:fldCharType="separate"/>
      </w:r>
      <w:r>
        <w:rPr>
          <w:rFonts w:hint="eastAsia" w:ascii="宋体" w:hAnsi="宋体" w:eastAsia="宋体" w:cs="宋体"/>
          <w:b w:val="0"/>
          <w:i w:val="0"/>
          <w:caps w:val="0"/>
          <w:color w:val="000000"/>
          <w:spacing w:val="0"/>
          <w:kern w:val="0"/>
          <w:sz w:val="24"/>
          <w:szCs w:val="24"/>
          <w:u w:val="none"/>
          <w:lang w:bidi="ar"/>
        </w:rPr>
        <w:t>广东省教育厅关于公布广东海洋大学本科教学工作审核评估报告的通知</w:t>
      </w:r>
      <w:r>
        <w:rPr>
          <w:rFonts w:hint="eastAsia" w:ascii="宋体" w:hAnsi="宋体" w:eastAsia="宋体" w:cs="宋体"/>
          <w:b w:val="0"/>
          <w:i w:val="0"/>
          <w:caps w:val="0"/>
          <w:color w:val="000000"/>
          <w:spacing w:val="0"/>
          <w:kern w:val="0"/>
          <w:sz w:val="24"/>
          <w:szCs w:val="24"/>
          <w:u w:val="none"/>
          <w:lang w:bidi="ar"/>
        </w:rPr>
        <w:fldChar w:fldCharType="end"/>
      </w:r>
      <w:r>
        <w:rPr>
          <w:rFonts w:hint="eastAsia" w:ascii="宋体" w:hAnsi="宋体" w:eastAsia="宋体" w:cs="宋体"/>
          <w:b w:val="0"/>
          <w:i w:val="0"/>
          <w:caps w:val="0"/>
          <w:color w:val="000000"/>
          <w:spacing w:val="0"/>
          <w:kern w:val="0"/>
          <w:sz w:val="24"/>
          <w:szCs w:val="24"/>
          <w:u w:val="none"/>
          <w:shd w:val="clear"/>
          <w:lang w:val="en-US" w:eastAsia="zh-CN" w:bidi="ar"/>
        </w:rPr>
        <w:t>》</w:t>
      </w:r>
      <w:r>
        <w:rPr>
          <w:rFonts w:hint="eastAsia" w:ascii="宋体" w:hAnsi="宋体" w:eastAsia="宋体" w:cs="宋体"/>
          <w:b w:val="0"/>
          <w:i w:val="0"/>
          <w:caps w:val="0"/>
          <w:color w:val="000000"/>
          <w:spacing w:val="0"/>
          <w:kern w:val="0"/>
          <w:sz w:val="24"/>
          <w:szCs w:val="24"/>
          <w:u w:val="none"/>
          <w:lang w:bidi="ar"/>
        </w:rPr>
        <w:t>（粤教高函〔</w:t>
      </w:r>
      <w:r>
        <w:rPr>
          <w:rFonts w:hint="eastAsia" w:ascii="宋体" w:hAnsi="宋体" w:eastAsia="宋体" w:cs="宋体"/>
          <w:b w:val="0"/>
          <w:i w:val="0"/>
          <w:caps w:val="0"/>
          <w:color w:val="000000"/>
          <w:spacing w:val="0"/>
          <w:kern w:val="0"/>
          <w:sz w:val="24"/>
          <w:szCs w:val="24"/>
          <w:u w:val="none"/>
          <w:lang w:val="en-US" w:bidi="ar"/>
        </w:rPr>
        <w:t>2018</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b w:val="0"/>
          <w:i w:val="0"/>
          <w:caps w:val="0"/>
          <w:color w:val="000000"/>
          <w:spacing w:val="0"/>
          <w:kern w:val="0"/>
          <w:sz w:val="24"/>
          <w:szCs w:val="24"/>
          <w:u w:val="none"/>
          <w:lang w:val="en-US" w:bidi="ar"/>
        </w:rPr>
        <w:t>6</w:t>
      </w:r>
      <w:r>
        <w:rPr>
          <w:rFonts w:hint="eastAsia" w:ascii="宋体" w:hAnsi="宋体" w:eastAsia="宋体" w:cs="宋体"/>
          <w:b w:val="0"/>
          <w:i w:val="0"/>
          <w:caps w:val="0"/>
          <w:color w:val="000000"/>
          <w:spacing w:val="0"/>
          <w:kern w:val="0"/>
          <w:sz w:val="24"/>
          <w:szCs w:val="24"/>
          <w:u w:val="none"/>
          <w:lang w:bidi="ar"/>
        </w:rPr>
        <w:t>号）</w:t>
      </w:r>
      <w:r>
        <w:rPr>
          <w:rFonts w:hint="eastAsia" w:ascii="宋体" w:hAnsi="宋体" w:eastAsia="宋体" w:cs="宋体"/>
          <w:b w:val="0"/>
          <w:i w:val="0"/>
          <w:caps w:val="0"/>
          <w:color w:val="000000"/>
          <w:spacing w:val="0"/>
          <w:kern w:val="0"/>
          <w:sz w:val="24"/>
          <w:szCs w:val="24"/>
          <w:u w:val="none"/>
          <w:lang w:eastAsia="zh-CN" w:bidi="ar"/>
        </w:rPr>
        <w:t>、</w:t>
      </w:r>
      <w:r>
        <w:rPr>
          <w:rFonts w:hint="eastAsia" w:ascii="宋体" w:hAnsi="宋体" w:eastAsia="宋体" w:cs="宋体"/>
          <w:color w:val="000000"/>
          <w:kern w:val="0"/>
          <w:sz w:val="24"/>
          <w:u w:val="none"/>
          <w:shd w:val="clear"/>
          <w:lang w:bidi="ar"/>
        </w:rPr>
        <w:t>《广东省普通高等学校本科教学工作审核评估整改工作方案（试行）》（粤教高函</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b w:val="0"/>
          <w:i w:val="0"/>
          <w:caps w:val="0"/>
          <w:color w:val="000000"/>
          <w:spacing w:val="0"/>
          <w:kern w:val="0"/>
          <w:sz w:val="24"/>
          <w:szCs w:val="24"/>
          <w:u w:val="none"/>
          <w:lang w:val="en-US" w:bidi="ar"/>
        </w:rPr>
        <w:t>201</w:t>
      </w:r>
      <w:r>
        <w:rPr>
          <w:rFonts w:hint="eastAsia" w:ascii="宋体" w:hAnsi="宋体" w:eastAsia="宋体" w:cs="宋体"/>
          <w:b w:val="0"/>
          <w:i w:val="0"/>
          <w:caps w:val="0"/>
          <w:color w:val="000000"/>
          <w:spacing w:val="0"/>
          <w:kern w:val="0"/>
          <w:sz w:val="24"/>
          <w:szCs w:val="24"/>
          <w:u w:val="none"/>
          <w:lang w:val="en-US" w:eastAsia="zh-CN" w:bidi="ar"/>
        </w:rPr>
        <w:t>7</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color w:val="000000"/>
          <w:kern w:val="0"/>
          <w:sz w:val="24"/>
          <w:u w:val="none"/>
          <w:shd w:val="clear"/>
          <w:lang w:bidi="ar"/>
        </w:rPr>
        <w:t>19</w:t>
      </w:r>
      <w:r>
        <w:rPr>
          <w:rFonts w:hint="eastAsia" w:ascii="宋体" w:hAnsi="宋体" w:eastAsia="宋体" w:cs="宋体"/>
          <w:color w:val="000000"/>
          <w:kern w:val="0"/>
          <w:sz w:val="24"/>
          <w:shd w:val="clear"/>
          <w:lang w:bidi="ar"/>
        </w:rPr>
        <w:t>7号）</w:t>
      </w:r>
      <w:r>
        <w:rPr>
          <w:rFonts w:hint="eastAsia" w:ascii="宋体" w:hAnsi="宋体" w:eastAsia="宋体" w:cs="宋体"/>
          <w:color w:val="000000"/>
          <w:kern w:val="0"/>
          <w:sz w:val="24"/>
          <w:shd w:val="clear"/>
          <w:lang w:eastAsia="zh-CN" w:bidi="ar"/>
        </w:rPr>
        <w:t>的要求，一年整改结束后，学校需总结形成《本科教学工作审核评估整改报告》、整改前后数据对比表等系</w:t>
      </w:r>
      <w:r>
        <w:rPr>
          <w:rFonts w:hint="eastAsia" w:ascii="宋体" w:hAnsi="宋体" w:eastAsia="宋体" w:cs="宋体"/>
          <w:color w:val="000000"/>
          <w:kern w:val="0"/>
          <w:sz w:val="24"/>
          <w:shd w:val="clear" w:fill="FFFFFF"/>
          <w:lang w:eastAsia="zh-CN" w:bidi="ar"/>
        </w:rPr>
        <w:t>列材料，提请省教育厅开展整改工作检查。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val="0"/>
        <w:snapToGrid w:val="0"/>
        <w:spacing w:before="0" w:beforeAutospacing="0" w:after="0" w:afterAutospacing="0" w:line="420" w:lineRule="exact"/>
        <w:ind w:left="0" w:right="0" w:firstLine="480" w:firstLineChars="200"/>
        <w:jc w:val="both"/>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lang w:eastAsia="zh-CN"/>
        </w:rPr>
        <w:t>二、</w:t>
      </w:r>
      <w:r>
        <w:rPr>
          <w:rFonts w:hint="eastAsia" w:ascii="宋体" w:hAnsi="宋体" w:eastAsia="宋体" w:cs="宋体"/>
          <w:b w:val="0"/>
          <w:i w:val="0"/>
          <w:caps w:val="0"/>
          <w:color w:val="000000"/>
          <w:spacing w:val="0"/>
          <w:kern w:val="0"/>
          <w:sz w:val="24"/>
          <w:szCs w:val="24"/>
          <w:shd w:val="clear" w:fill="FFFFFF"/>
          <w:lang w:val="en-US" w:eastAsia="zh-CN" w:bidi="ar"/>
        </w:rPr>
        <w:t>请各单位、部门按照</w:t>
      </w:r>
      <w:r>
        <w:rPr>
          <w:rFonts w:hint="eastAsia" w:ascii="宋体" w:hAnsi="宋体" w:eastAsia="宋体" w:cs="宋体"/>
          <w:b w:val="0"/>
          <w:i w:val="0"/>
          <w:caps w:val="0"/>
          <w:color w:val="000000"/>
          <w:spacing w:val="0"/>
          <w:sz w:val="24"/>
          <w:szCs w:val="24"/>
        </w:rPr>
        <w:t>《广东海洋大学本科教学工作审核评估整改方案》（校教务〔2018〕55号）</w:t>
      </w:r>
      <w:r>
        <w:rPr>
          <w:rFonts w:hint="eastAsia" w:ascii="宋体" w:hAnsi="宋体" w:eastAsia="宋体" w:cs="宋体"/>
          <w:b w:val="0"/>
          <w:i w:val="0"/>
          <w:caps w:val="0"/>
          <w:color w:val="000000"/>
          <w:spacing w:val="0"/>
          <w:sz w:val="24"/>
          <w:szCs w:val="24"/>
          <w:lang w:eastAsia="zh-CN"/>
        </w:rPr>
        <w:t>的要求，</w:t>
      </w:r>
      <w:r>
        <w:rPr>
          <w:rFonts w:hint="eastAsia" w:ascii="宋体" w:hAnsi="宋体" w:eastAsia="宋体" w:cs="宋体"/>
          <w:b w:val="0"/>
          <w:i w:val="0"/>
          <w:caps w:val="0"/>
          <w:color w:val="000000"/>
          <w:spacing w:val="0"/>
          <w:kern w:val="0"/>
          <w:sz w:val="24"/>
          <w:szCs w:val="24"/>
          <w:shd w:val="clear" w:fill="FFFFFF"/>
          <w:lang w:val="en-US" w:eastAsia="zh-CN" w:bidi="ar"/>
        </w:rPr>
        <w:t>对照</w:t>
      </w:r>
      <w:r>
        <w:rPr>
          <w:rFonts w:hint="eastAsia" w:ascii="宋体" w:hAnsi="宋体" w:eastAsia="宋体" w:cs="宋体"/>
          <w:b w:val="0"/>
          <w:i w:val="0"/>
          <w:caps w:val="0"/>
          <w:color w:val="000000"/>
          <w:spacing w:val="0"/>
          <w:sz w:val="24"/>
          <w:szCs w:val="24"/>
        </w:rPr>
        <w:t>《广东海洋大学本科教学审核评估整改任务分解表》</w:t>
      </w:r>
      <w:r>
        <w:rPr>
          <w:rFonts w:hint="eastAsia" w:ascii="宋体" w:hAnsi="宋体" w:eastAsia="宋体" w:cs="宋体"/>
          <w:b w:val="0"/>
          <w:i w:val="0"/>
          <w:caps w:val="0"/>
          <w:color w:val="000000"/>
          <w:spacing w:val="0"/>
          <w:kern w:val="0"/>
          <w:sz w:val="24"/>
          <w:szCs w:val="24"/>
          <w:shd w:val="clear" w:fill="FFFFFF"/>
          <w:lang w:val="en-US" w:eastAsia="zh-CN" w:bidi="ar"/>
        </w:rPr>
        <w:t>，</w:t>
      </w:r>
      <w:r>
        <w:rPr>
          <w:rFonts w:hint="eastAsia" w:ascii="宋体" w:hAnsi="宋体" w:eastAsia="宋体" w:cs="宋体"/>
          <w:b w:val="0"/>
          <w:i w:val="0"/>
          <w:caps w:val="0"/>
          <w:color w:val="333333"/>
          <w:spacing w:val="0"/>
          <w:sz w:val="24"/>
          <w:szCs w:val="24"/>
          <w:shd w:val="clear" w:fill="FFFFFF"/>
        </w:rPr>
        <w:t>全面总结梳理本单位</w:t>
      </w:r>
      <w:r>
        <w:rPr>
          <w:rFonts w:hint="eastAsia" w:ascii="宋体" w:hAnsi="宋体" w:eastAsia="宋体" w:cs="宋体"/>
          <w:b w:val="0"/>
          <w:i w:val="0"/>
          <w:caps w:val="0"/>
          <w:color w:val="333333"/>
          <w:spacing w:val="0"/>
          <w:sz w:val="24"/>
          <w:szCs w:val="24"/>
          <w:shd w:val="clear" w:fill="FFFFFF"/>
          <w:lang w:eastAsia="zh-CN"/>
        </w:rPr>
        <w:t>、部门</w:t>
      </w:r>
      <w:r>
        <w:rPr>
          <w:rFonts w:hint="eastAsia" w:ascii="宋体" w:hAnsi="宋体" w:eastAsia="宋体" w:cs="宋体"/>
          <w:b w:val="0"/>
          <w:i w:val="0"/>
          <w:caps w:val="0"/>
          <w:color w:val="333333"/>
          <w:spacing w:val="0"/>
          <w:sz w:val="24"/>
          <w:szCs w:val="24"/>
          <w:shd w:val="clear" w:fill="FFFFFF"/>
        </w:rPr>
        <w:t>审核评估</w:t>
      </w:r>
      <w:r>
        <w:rPr>
          <w:rFonts w:hint="eastAsia" w:ascii="宋体" w:hAnsi="宋体" w:eastAsia="宋体" w:cs="宋体"/>
          <w:b w:val="0"/>
          <w:i w:val="0"/>
          <w:caps w:val="0"/>
          <w:color w:val="333333"/>
          <w:spacing w:val="0"/>
          <w:sz w:val="24"/>
          <w:szCs w:val="24"/>
          <w:shd w:val="clear" w:fill="FFFFFF"/>
          <w:lang w:eastAsia="zh-CN"/>
        </w:rPr>
        <w:t>结束后一年来的</w:t>
      </w:r>
      <w:r>
        <w:rPr>
          <w:rFonts w:hint="eastAsia" w:ascii="宋体" w:hAnsi="宋体" w:eastAsia="宋体" w:cs="宋体"/>
          <w:b w:val="0"/>
          <w:i w:val="0"/>
          <w:caps w:val="0"/>
          <w:color w:val="333333"/>
          <w:spacing w:val="0"/>
          <w:sz w:val="24"/>
          <w:szCs w:val="24"/>
          <w:shd w:val="clear" w:fill="FFFFFF"/>
        </w:rPr>
        <w:t>整改任务完成情况及其成效以及在整改期间所开展的创造性工作，形成本单位</w:t>
      </w:r>
      <w:r>
        <w:rPr>
          <w:rFonts w:hint="eastAsia" w:ascii="宋体" w:hAnsi="宋体" w:eastAsia="宋体" w:cs="宋体"/>
          <w:b w:val="0"/>
          <w:i w:val="0"/>
          <w:caps w:val="0"/>
          <w:color w:val="333333"/>
          <w:spacing w:val="0"/>
          <w:sz w:val="24"/>
          <w:szCs w:val="24"/>
          <w:shd w:val="clear" w:fill="FFFFFF"/>
          <w:lang w:eastAsia="zh-CN"/>
        </w:rPr>
        <w:t>、部门</w:t>
      </w:r>
      <w:r>
        <w:rPr>
          <w:rFonts w:hint="eastAsia" w:ascii="宋体" w:hAnsi="宋体" w:eastAsia="宋体" w:cs="宋体"/>
          <w:b w:val="0"/>
          <w:i w:val="0"/>
          <w:caps w:val="0"/>
          <w:color w:val="333333"/>
          <w:spacing w:val="0"/>
          <w:sz w:val="24"/>
          <w:szCs w:val="24"/>
          <w:shd w:val="clear" w:fill="FFFFFF"/>
        </w:rPr>
        <w:t>审核评估整改工作总结报告（模板</w:t>
      </w:r>
      <w:r>
        <w:rPr>
          <w:rFonts w:hint="eastAsia" w:ascii="宋体" w:hAnsi="宋体" w:eastAsia="宋体" w:cs="宋体"/>
          <w:b w:val="0"/>
          <w:i w:val="0"/>
          <w:caps w:val="0"/>
          <w:color w:val="333333"/>
          <w:spacing w:val="0"/>
          <w:sz w:val="24"/>
          <w:szCs w:val="24"/>
          <w:shd w:val="clear" w:fill="FFFFFF"/>
          <w:lang w:eastAsia="zh-CN"/>
        </w:rPr>
        <w:t>参见</w:t>
      </w:r>
      <w:r>
        <w:rPr>
          <w:rFonts w:hint="eastAsia" w:ascii="宋体" w:hAnsi="宋体" w:eastAsia="宋体" w:cs="宋体"/>
          <w:b w:val="0"/>
          <w:i w:val="0"/>
          <w:caps w:val="0"/>
          <w:color w:val="333333"/>
          <w:spacing w:val="0"/>
          <w:sz w:val="24"/>
          <w:szCs w:val="24"/>
          <w:shd w:val="clear" w:fill="FFFFFF"/>
        </w:rPr>
        <w:t>附件</w:t>
      </w:r>
      <w:r>
        <w:rPr>
          <w:rFonts w:hint="eastAsia" w:ascii="宋体" w:hAnsi="宋体" w:eastAsia="宋体" w:cs="宋体"/>
          <w:b w:val="0"/>
          <w:i w:val="0"/>
          <w:caps w:val="0"/>
          <w:color w:val="333333"/>
          <w:spacing w:val="0"/>
          <w:sz w:val="24"/>
          <w:szCs w:val="24"/>
          <w:shd w:val="clear" w:fill="FFFFFF"/>
          <w:lang w:val="en-US" w:eastAsia="zh-CN"/>
        </w:rPr>
        <w:t>1</w:t>
      </w:r>
      <w:r>
        <w:rPr>
          <w:rFonts w:hint="eastAsia" w:ascii="宋体" w:hAnsi="宋体" w:eastAsia="宋体" w:cs="宋体"/>
          <w:b w:val="0"/>
          <w:i w:val="0"/>
          <w:caps w:val="0"/>
          <w:color w:val="333333"/>
          <w:spacing w:val="0"/>
          <w:sz w:val="24"/>
          <w:szCs w:val="24"/>
          <w:shd w:val="clear" w:fill="FFFFFF"/>
        </w:rPr>
        <w:t>）</w:t>
      </w:r>
      <w:r>
        <w:rPr>
          <w:rFonts w:hint="eastAsia" w:ascii="宋体" w:hAnsi="宋体" w:eastAsia="宋体" w:cs="宋体"/>
          <w:b w:val="0"/>
          <w:i w:val="0"/>
          <w:caps w:val="0"/>
          <w:color w:val="333333"/>
          <w:spacing w:val="0"/>
          <w:sz w:val="24"/>
          <w:szCs w:val="24"/>
          <w:shd w:val="clear" w:fill="FFFFFF"/>
          <w:lang w:eastAsia="zh-CN"/>
        </w:rPr>
        <w:t>，对照整改内容与措施逐项填写</w:t>
      </w:r>
      <w:r>
        <w:rPr>
          <w:rFonts w:hint="eastAsia" w:ascii="宋体" w:hAnsi="宋体" w:eastAsia="宋体" w:cs="宋体"/>
          <w:b w:val="0"/>
          <w:i w:val="0"/>
          <w:caps w:val="0"/>
          <w:color w:val="000000"/>
          <w:spacing w:val="0"/>
          <w:kern w:val="0"/>
          <w:sz w:val="24"/>
          <w:szCs w:val="24"/>
          <w:shd w:val="clear" w:fill="FFFFFF"/>
          <w:lang w:val="en-US" w:eastAsia="zh-CN" w:bidi="ar"/>
        </w:rPr>
        <w:t>《</w:t>
      </w:r>
      <w:r>
        <w:rPr>
          <w:rFonts w:hint="eastAsia" w:asciiTheme="minorHAnsi" w:eastAsiaTheme="minorEastAsia"/>
          <w:kern w:val="0"/>
          <w:sz w:val="24"/>
          <w:szCs w:val="24"/>
          <w:lang w:bidi="ar"/>
        </w:rPr>
        <w:t>本科教学工作审核评估整改任务</w:t>
      </w:r>
      <w:r>
        <w:rPr>
          <w:rFonts w:hint="eastAsia" w:asciiTheme="minorHAnsi" w:eastAsiaTheme="minorEastAsia"/>
          <w:kern w:val="0"/>
          <w:sz w:val="24"/>
          <w:szCs w:val="24"/>
          <w:lang w:eastAsia="zh-CN" w:bidi="ar"/>
        </w:rPr>
        <w:t>完成情况台账</w:t>
      </w:r>
      <w:r>
        <w:rPr>
          <w:rFonts w:hint="eastAsia" w:ascii="宋体" w:hAnsi="宋体" w:eastAsia="宋体" w:cs="宋体"/>
          <w:b w:val="0"/>
          <w:i w:val="0"/>
          <w:caps w:val="0"/>
          <w:color w:val="000000"/>
          <w:spacing w:val="0"/>
          <w:kern w:val="0"/>
          <w:sz w:val="24"/>
          <w:szCs w:val="24"/>
          <w:shd w:val="clear" w:fill="FFFFFF"/>
          <w:lang w:val="en-US" w:eastAsia="zh-CN" w:bidi="ar"/>
        </w:rPr>
        <w:t>》（附件2）。</w:t>
      </w:r>
      <w:r>
        <w:rPr>
          <w:rFonts w:hint="eastAsia" w:ascii="宋体" w:hAnsi="宋体" w:eastAsia="宋体" w:cs="宋体"/>
          <w:b w:val="0"/>
          <w:i w:val="0"/>
          <w:caps w:val="0"/>
          <w:color w:val="333333"/>
          <w:spacing w:val="0"/>
          <w:sz w:val="24"/>
          <w:szCs w:val="24"/>
          <w:shd w:val="clear" w:fill="FFFFFF"/>
          <w:lang w:eastAsia="zh-CN"/>
        </w:rPr>
        <w:t>整改总结要求</w:t>
      </w:r>
      <w:r>
        <w:rPr>
          <w:rFonts w:hint="eastAsia" w:ascii="宋体" w:hAnsi="宋体" w:eastAsia="宋体" w:cs="宋体"/>
          <w:b w:val="0"/>
          <w:i w:val="0"/>
          <w:caps w:val="0"/>
          <w:color w:val="333333"/>
          <w:spacing w:val="0"/>
          <w:sz w:val="24"/>
          <w:szCs w:val="24"/>
          <w:shd w:val="clear" w:fill="FFFFFF"/>
        </w:rPr>
        <w:t>实事求是，用典型整改案例和数据描述，不讲空话、套话。各单位</w:t>
      </w:r>
      <w:r>
        <w:rPr>
          <w:rFonts w:hint="eastAsia" w:ascii="宋体" w:hAnsi="宋体" w:eastAsia="宋体" w:cs="宋体"/>
          <w:b w:val="0"/>
          <w:i w:val="0"/>
          <w:caps w:val="0"/>
          <w:color w:val="333333"/>
          <w:spacing w:val="0"/>
          <w:sz w:val="24"/>
          <w:szCs w:val="24"/>
          <w:shd w:val="clear" w:fill="FFFFFF"/>
          <w:lang w:eastAsia="zh-CN"/>
        </w:rPr>
        <w:t>、部门</w:t>
      </w:r>
      <w:r>
        <w:rPr>
          <w:rFonts w:hint="eastAsia" w:ascii="宋体" w:hAnsi="宋体" w:eastAsia="宋体" w:cs="宋体"/>
          <w:b w:val="0"/>
          <w:i w:val="0"/>
          <w:caps w:val="0"/>
          <w:color w:val="333333"/>
          <w:spacing w:val="0"/>
          <w:sz w:val="24"/>
          <w:szCs w:val="24"/>
          <w:shd w:val="clear" w:fill="FFFFFF"/>
        </w:rPr>
        <w:t>同时要对照本科教学工作审核评估整改总结报告，认真整理归档相关支撑材料备查。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val="0"/>
        <w:snapToGrid w:val="0"/>
        <w:spacing w:before="0" w:beforeAutospacing="0" w:after="0" w:afterAutospacing="0" w:line="420" w:lineRule="exact"/>
        <w:ind w:left="0" w:right="0" w:firstLine="480" w:firstLineChars="200"/>
        <w:jc w:val="both"/>
        <w:rPr>
          <w:rFonts w:hint="eastAsia" w:ascii="宋体" w:hAnsi="宋体" w:eastAsia="宋体" w:cs="宋体"/>
          <w:b w:val="0"/>
          <w:i w:val="0"/>
          <w:caps w:val="0"/>
          <w:color w:val="333333"/>
          <w:spacing w:val="0"/>
          <w:sz w:val="24"/>
          <w:szCs w:val="24"/>
          <w:shd w:val="clear" w:fill="FFFFFF"/>
          <w:lang w:eastAsia="zh-CN"/>
        </w:rPr>
      </w:pPr>
      <w:r>
        <w:rPr>
          <w:rFonts w:hint="eastAsia" w:ascii="宋体" w:hAnsi="宋体" w:eastAsia="宋体" w:cs="宋体"/>
          <w:b w:val="0"/>
          <w:i w:val="0"/>
          <w:caps w:val="0"/>
          <w:color w:val="333333"/>
          <w:spacing w:val="0"/>
          <w:sz w:val="24"/>
          <w:szCs w:val="24"/>
          <w:shd w:val="clear" w:fill="FFFFFF"/>
          <w:lang w:eastAsia="zh-CN"/>
        </w:rPr>
        <w:t>三、根据</w:t>
      </w:r>
      <w:r>
        <w:rPr>
          <w:rFonts w:hint="eastAsia" w:ascii="宋体" w:hAnsi="宋体" w:eastAsia="宋体" w:cs="宋体"/>
          <w:color w:val="000000"/>
          <w:kern w:val="0"/>
          <w:sz w:val="24"/>
          <w:u w:val="none"/>
          <w:shd w:val="clear"/>
          <w:lang w:bidi="ar"/>
        </w:rPr>
        <w:t>《广东省普通高等学校本科教学工作审核评估整改工作方案（试行）》（粤教高函</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b w:val="0"/>
          <w:i w:val="0"/>
          <w:caps w:val="0"/>
          <w:color w:val="000000"/>
          <w:spacing w:val="0"/>
          <w:kern w:val="0"/>
          <w:sz w:val="24"/>
          <w:szCs w:val="24"/>
          <w:u w:val="none"/>
          <w:lang w:val="en-US" w:bidi="ar"/>
        </w:rPr>
        <w:t>201</w:t>
      </w:r>
      <w:r>
        <w:rPr>
          <w:rFonts w:hint="eastAsia" w:ascii="宋体" w:hAnsi="宋体" w:eastAsia="宋体" w:cs="宋体"/>
          <w:b w:val="0"/>
          <w:i w:val="0"/>
          <w:caps w:val="0"/>
          <w:color w:val="000000"/>
          <w:spacing w:val="0"/>
          <w:kern w:val="0"/>
          <w:sz w:val="24"/>
          <w:szCs w:val="24"/>
          <w:u w:val="none"/>
          <w:lang w:val="en-US" w:eastAsia="zh-CN" w:bidi="ar"/>
        </w:rPr>
        <w:t>7</w:t>
      </w:r>
      <w:r>
        <w:rPr>
          <w:rFonts w:hint="eastAsia" w:ascii="宋体" w:hAnsi="宋体" w:eastAsia="宋体" w:cs="宋体"/>
          <w:b w:val="0"/>
          <w:i w:val="0"/>
          <w:caps w:val="0"/>
          <w:color w:val="000000"/>
          <w:spacing w:val="0"/>
          <w:kern w:val="0"/>
          <w:sz w:val="24"/>
          <w:szCs w:val="24"/>
          <w:u w:val="none"/>
          <w:lang w:bidi="ar"/>
        </w:rPr>
        <w:t>〕</w:t>
      </w:r>
      <w:r>
        <w:rPr>
          <w:rFonts w:hint="eastAsia" w:ascii="宋体" w:hAnsi="宋体" w:eastAsia="宋体" w:cs="宋体"/>
          <w:color w:val="000000"/>
          <w:kern w:val="0"/>
          <w:sz w:val="24"/>
          <w:shd w:val="clear"/>
          <w:lang w:bidi="ar"/>
        </w:rPr>
        <w:t>197号）</w:t>
      </w:r>
      <w:r>
        <w:rPr>
          <w:rFonts w:hint="eastAsia" w:ascii="宋体" w:hAnsi="宋体" w:eastAsia="宋体" w:cs="宋体"/>
          <w:color w:val="000000"/>
          <w:kern w:val="0"/>
          <w:sz w:val="24"/>
          <w:shd w:val="clear"/>
          <w:lang w:eastAsia="zh-CN" w:bidi="ar"/>
        </w:rPr>
        <w:t>的精神和要求，请人事处、财务处、资产与实验室管理处、教务处分别牵头，就师资队伍、教学经费、教学设施、教学质量保障等方面形成分项目整改报告</w:t>
      </w:r>
      <w:r>
        <w:rPr>
          <w:rFonts w:hint="eastAsia" w:ascii="宋体" w:hAnsi="宋体" w:eastAsia="宋体" w:cs="宋体"/>
          <w:color w:val="000000"/>
          <w:kern w:val="0"/>
          <w:sz w:val="24"/>
          <w:shd w:val="clear"/>
          <w:lang w:val="en-US" w:eastAsia="zh-CN" w:bidi="ar"/>
        </w:rPr>
        <w:t>；</w:t>
      </w:r>
      <w:r>
        <w:rPr>
          <w:rFonts w:hint="eastAsia" w:ascii="宋体" w:hAnsi="宋体" w:eastAsia="宋体" w:cs="宋体"/>
          <w:color w:val="000000"/>
          <w:kern w:val="0"/>
          <w:sz w:val="24"/>
          <w:shd w:val="clear"/>
          <w:lang w:eastAsia="zh-CN" w:bidi="ar"/>
        </w:rPr>
        <w:t>各学院需对照</w:t>
      </w:r>
      <w:r>
        <w:rPr>
          <w:rFonts w:hint="eastAsia" w:ascii="宋体" w:hAnsi="宋体" w:eastAsia="宋体" w:cs="宋体"/>
          <w:b w:val="0"/>
          <w:i w:val="0"/>
          <w:caps w:val="0"/>
          <w:color w:val="000000"/>
          <w:spacing w:val="0"/>
          <w:sz w:val="25"/>
          <w:szCs w:val="25"/>
        </w:rPr>
        <w:t>《普通高等学校本科专业类教学质量国家标准》</w:t>
      </w:r>
      <w:r>
        <w:rPr>
          <w:rFonts w:hint="eastAsia" w:ascii="宋体" w:hAnsi="宋体" w:eastAsia="宋体" w:cs="宋体"/>
          <w:b w:val="0"/>
          <w:i w:val="0"/>
          <w:caps w:val="0"/>
          <w:color w:val="000000"/>
          <w:spacing w:val="0"/>
          <w:sz w:val="25"/>
          <w:szCs w:val="25"/>
          <w:lang w:eastAsia="zh-CN"/>
        </w:rPr>
        <w:t>，以专业为单位</w:t>
      </w:r>
      <w:r>
        <w:rPr>
          <w:rFonts w:hint="eastAsia" w:ascii="宋体" w:hAnsi="宋体" w:eastAsia="宋体" w:cs="宋体"/>
          <w:color w:val="000000"/>
          <w:kern w:val="0"/>
          <w:sz w:val="24"/>
          <w:shd w:val="clear"/>
          <w:lang w:eastAsia="zh-CN" w:bidi="ar"/>
        </w:rPr>
        <w:t>就各专业</w:t>
      </w:r>
      <w:r>
        <w:rPr>
          <w:rFonts w:hint="eastAsia" w:ascii="宋体" w:hAnsi="宋体" w:eastAsia="宋体" w:cs="宋体"/>
          <w:b w:val="0"/>
          <w:i w:val="0"/>
          <w:caps w:val="0"/>
          <w:color w:val="000000"/>
          <w:spacing w:val="0"/>
          <w:sz w:val="25"/>
          <w:szCs w:val="25"/>
        </w:rPr>
        <w:t>培养目标、培养规格、课程体系、师资队伍、教学条件、质量保障等</w:t>
      </w:r>
      <w:r>
        <w:rPr>
          <w:rFonts w:hint="eastAsia" w:ascii="宋体" w:hAnsi="宋体" w:eastAsia="宋体" w:cs="宋体"/>
          <w:b w:val="0"/>
          <w:i w:val="0"/>
          <w:caps w:val="0"/>
          <w:color w:val="000000"/>
          <w:spacing w:val="0"/>
          <w:sz w:val="25"/>
          <w:szCs w:val="25"/>
          <w:lang w:eastAsia="zh-CN"/>
        </w:rPr>
        <w:t>整改情况形成教学方面分项目整改报告（各分项目整改报告模板可参见附件</w:t>
      </w:r>
      <w:r>
        <w:rPr>
          <w:rFonts w:hint="eastAsia" w:ascii="宋体" w:hAnsi="宋体" w:eastAsia="宋体" w:cs="宋体"/>
          <w:b w:val="0"/>
          <w:i w:val="0"/>
          <w:caps w:val="0"/>
          <w:color w:val="000000"/>
          <w:spacing w:val="0"/>
          <w:sz w:val="25"/>
          <w:szCs w:val="25"/>
          <w:lang w:val="en-US" w:eastAsia="zh-CN"/>
        </w:rPr>
        <w:t>1</w:t>
      </w:r>
      <w:r>
        <w:rPr>
          <w:rFonts w:hint="eastAsia" w:ascii="宋体" w:hAnsi="宋体" w:eastAsia="宋体" w:cs="宋体"/>
          <w:b w:val="0"/>
          <w:i w:val="0"/>
          <w:caps w:val="0"/>
          <w:color w:val="000000"/>
          <w:spacing w:val="0"/>
          <w:sz w:val="25"/>
          <w:szCs w:val="25"/>
          <w:lang w:eastAsia="zh-CN"/>
        </w:rPr>
        <w:t>）。请各相关职能部门和各学院</w:t>
      </w:r>
      <w:r>
        <w:rPr>
          <w:rFonts w:hint="eastAsia" w:ascii="宋体" w:hAnsi="宋体" w:eastAsia="宋体" w:cs="宋体"/>
          <w:b w:val="0"/>
          <w:i w:val="0"/>
          <w:caps w:val="0"/>
          <w:color w:val="000000"/>
          <w:spacing w:val="0"/>
          <w:kern w:val="0"/>
          <w:sz w:val="24"/>
          <w:szCs w:val="24"/>
          <w:shd w:val="clear" w:fill="FFFFFF"/>
          <w:lang w:val="en-US" w:eastAsia="zh-CN" w:bidi="ar"/>
        </w:rPr>
        <w:t>于11月23日前将所负责的分项目整改报告纸质版（须主要负责人签字，加盖公章）和电子版报本科教学审核评估整改办公室（简称学校教学整改办公室）。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adjustRightInd/>
        <w:snapToGrid/>
        <w:spacing w:before="0" w:beforeAutospacing="0" w:after="0" w:afterAutospacing="0" w:line="420" w:lineRule="exact"/>
        <w:ind w:left="0" w:right="0" w:firstLine="480" w:firstLineChars="200"/>
        <w:jc w:val="both"/>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kern w:val="0"/>
          <w:sz w:val="24"/>
          <w:szCs w:val="24"/>
          <w:shd w:val="clear" w:fill="FFFFFF"/>
          <w:lang w:val="en-US" w:eastAsia="zh-CN" w:bidi="ar"/>
        </w:rPr>
        <w:t>四、按照</w:t>
      </w:r>
      <w:r>
        <w:rPr>
          <w:rFonts w:hint="eastAsia" w:ascii="宋体" w:hAnsi="宋体" w:eastAsia="宋体" w:cs="宋体"/>
          <w:b w:val="0"/>
          <w:i w:val="0"/>
          <w:caps w:val="0"/>
          <w:color w:val="000000"/>
          <w:spacing w:val="0"/>
          <w:sz w:val="24"/>
          <w:szCs w:val="24"/>
        </w:rPr>
        <w:t>《广东海洋大学本科教学工作审核评估整改方案》（校教务〔2018〕55号）</w:t>
      </w:r>
      <w:r>
        <w:rPr>
          <w:rFonts w:hint="eastAsia" w:ascii="宋体" w:hAnsi="宋体" w:eastAsia="宋体" w:cs="宋体"/>
          <w:b w:val="0"/>
          <w:i w:val="0"/>
          <w:caps w:val="0"/>
          <w:color w:val="000000"/>
          <w:spacing w:val="0"/>
          <w:sz w:val="24"/>
          <w:szCs w:val="24"/>
          <w:lang w:eastAsia="zh-CN"/>
        </w:rPr>
        <w:t>，</w:t>
      </w:r>
      <w:r>
        <w:rPr>
          <w:rFonts w:hint="eastAsia" w:ascii="宋体" w:hAnsi="宋体" w:eastAsia="宋体" w:cs="宋体"/>
          <w:b w:val="0"/>
          <w:i w:val="0"/>
          <w:caps w:val="0"/>
          <w:color w:val="000000"/>
          <w:spacing w:val="0"/>
          <w:kern w:val="0"/>
          <w:sz w:val="24"/>
          <w:szCs w:val="24"/>
          <w:shd w:val="clear" w:fill="FFFFFF"/>
          <w:lang w:val="en-US" w:eastAsia="zh-CN" w:bidi="ar"/>
        </w:rPr>
        <w:t>请“牵头部门”会同“具体承担任务部门”对照学校整改任务分解表，撰写相应部分的《本科教学工作审核评估整改报告》（内容包括已采取的措施、取得的效果、存在的问题、下一步整改计划等，报告模板见附件1），并汇总所牵头负责的《</w:t>
      </w:r>
      <w:r>
        <w:rPr>
          <w:rFonts w:hint="eastAsia" w:asciiTheme="minorHAnsi" w:eastAsiaTheme="minorEastAsia"/>
          <w:kern w:val="0"/>
          <w:sz w:val="24"/>
          <w:szCs w:val="24"/>
          <w:lang w:bidi="ar"/>
        </w:rPr>
        <w:t>本科教学工作审核评估整改任务</w:t>
      </w:r>
      <w:r>
        <w:rPr>
          <w:rFonts w:hint="eastAsia" w:asciiTheme="minorHAnsi" w:eastAsiaTheme="minorEastAsia"/>
          <w:kern w:val="0"/>
          <w:sz w:val="24"/>
          <w:szCs w:val="24"/>
          <w:lang w:eastAsia="zh-CN" w:bidi="ar"/>
        </w:rPr>
        <w:t>完成情况台账</w:t>
      </w:r>
      <w:r>
        <w:rPr>
          <w:rFonts w:hint="eastAsia" w:ascii="宋体" w:hAnsi="宋体" w:eastAsia="宋体" w:cs="宋体"/>
          <w:b w:val="0"/>
          <w:i w:val="0"/>
          <w:caps w:val="0"/>
          <w:color w:val="000000"/>
          <w:spacing w:val="0"/>
          <w:kern w:val="0"/>
          <w:sz w:val="24"/>
          <w:szCs w:val="24"/>
          <w:shd w:val="clear" w:fill="FFFFFF"/>
          <w:lang w:val="en-US" w:eastAsia="zh-CN" w:bidi="ar"/>
        </w:rPr>
        <w:t>》（附件2），汇总填报</w:t>
      </w:r>
      <w:r>
        <w:rPr>
          <w:rFonts w:hint="eastAsia" w:ascii="宋体" w:hAnsi="宋体" w:eastAsia="宋体" w:cs="宋体"/>
          <w:color w:val="000000"/>
          <w:kern w:val="0"/>
          <w:sz w:val="24"/>
          <w:shd w:val="clear" w:fill="FFFFFF"/>
          <w:lang w:eastAsia="zh-CN" w:bidi="ar"/>
        </w:rPr>
        <w:t>《</w:t>
      </w:r>
      <w:r>
        <w:rPr>
          <w:rFonts w:hint="eastAsia" w:ascii="宋体" w:hAnsi="宋体" w:eastAsia="宋体" w:cs="宋体"/>
          <w:color w:val="000000"/>
          <w:kern w:val="0"/>
          <w:sz w:val="24"/>
          <w:shd w:val="clear" w:fill="FFFFFF"/>
          <w:lang w:bidi="ar"/>
        </w:rPr>
        <w:t>审核评估与评估整改后学校核心数据对比表</w:t>
      </w:r>
      <w:r>
        <w:rPr>
          <w:rFonts w:hint="eastAsia" w:ascii="宋体" w:hAnsi="宋体" w:eastAsia="宋体" w:cs="宋体"/>
          <w:color w:val="000000"/>
          <w:kern w:val="0"/>
          <w:sz w:val="24"/>
          <w:shd w:val="clear" w:fill="FFFFFF"/>
          <w:lang w:eastAsia="zh-CN" w:bidi="ar"/>
        </w:rPr>
        <w:t>》（附件</w:t>
      </w:r>
      <w:r>
        <w:rPr>
          <w:rFonts w:hint="eastAsia" w:ascii="宋体" w:hAnsi="宋体" w:eastAsia="宋体" w:cs="宋体"/>
          <w:color w:val="000000"/>
          <w:kern w:val="0"/>
          <w:sz w:val="24"/>
          <w:shd w:val="clear" w:fill="FFFFFF"/>
          <w:lang w:val="en-US" w:eastAsia="zh-CN" w:bidi="ar"/>
        </w:rPr>
        <w:t>3</w:t>
      </w:r>
      <w:r>
        <w:rPr>
          <w:rFonts w:hint="eastAsia" w:ascii="宋体" w:hAnsi="宋体" w:eastAsia="宋体" w:cs="宋体"/>
          <w:color w:val="000000"/>
          <w:kern w:val="0"/>
          <w:sz w:val="24"/>
          <w:shd w:val="clear" w:fill="FFFFFF"/>
          <w:lang w:eastAsia="zh-CN" w:bidi="ar"/>
        </w:rPr>
        <w:t>）相应数据</w:t>
      </w:r>
      <w:r>
        <w:rPr>
          <w:rFonts w:hint="eastAsia" w:ascii="宋体" w:hAnsi="宋体" w:eastAsia="宋体" w:cs="宋体"/>
          <w:b w:val="0"/>
          <w:i w:val="0"/>
          <w:caps w:val="0"/>
          <w:color w:val="000000"/>
          <w:spacing w:val="0"/>
          <w:kern w:val="0"/>
          <w:sz w:val="24"/>
          <w:szCs w:val="24"/>
          <w:shd w:val="clear" w:fill="FFFFFF"/>
          <w:lang w:val="en-US" w:eastAsia="zh-CN" w:bidi="ar"/>
        </w:rPr>
        <w:t>。各“牵头部门”请于11月23日前将所牵头负责的整改总结报告以及相应部分的《</w:t>
      </w:r>
      <w:r>
        <w:rPr>
          <w:rFonts w:hint="eastAsia" w:asciiTheme="minorHAnsi" w:eastAsiaTheme="minorEastAsia"/>
          <w:kern w:val="0"/>
          <w:sz w:val="24"/>
          <w:szCs w:val="24"/>
          <w:lang w:bidi="ar"/>
        </w:rPr>
        <w:t>本科教学工作审核评估整改任务</w:t>
      </w:r>
      <w:r>
        <w:rPr>
          <w:rFonts w:hint="eastAsia" w:asciiTheme="minorHAnsi" w:eastAsiaTheme="minorEastAsia"/>
          <w:kern w:val="0"/>
          <w:sz w:val="24"/>
          <w:szCs w:val="24"/>
          <w:lang w:eastAsia="zh-CN" w:bidi="ar"/>
        </w:rPr>
        <w:t>完成情况台账</w:t>
      </w:r>
      <w:r>
        <w:rPr>
          <w:rFonts w:hint="eastAsia" w:ascii="宋体" w:hAnsi="宋体" w:eastAsia="宋体" w:cs="宋体"/>
          <w:b w:val="0"/>
          <w:i w:val="0"/>
          <w:caps w:val="0"/>
          <w:color w:val="000000"/>
          <w:spacing w:val="0"/>
          <w:kern w:val="0"/>
          <w:sz w:val="24"/>
          <w:szCs w:val="24"/>
          <w:shd w:val="clear" w:fill="FFFFFF"/>
          <w:lang w:val="en-US" w:eastAsia="zh-CN" w:bidi="ar"/>
        </w:rPr>
        <w:t>》（附件2）和</w:t>
      </w:r>
      <w:r>
        <w:rPr>
          <w:rFonts w:hint="eastAsia" w:ascii="宋体" w:hAnsi="宋体" w:eastAsia="宋体" w:cs="宋体"/>
          <w:color w:val="000000"/>
          <w:kern w:val="0"/>
          <w:sz w:val="24"/>
          <w:shd w:val="clear" w:fill="FFFFFF"/>
          <w:lang w:eastAsia="zh-CN" w:bidi="ar"/>
        </w:rPr>
        <w:t>《</w:t>
      </w:r>
      <w:r>
        <w:rPr>
          <w:rFonts w:hint="eastAsia" w:ascii="宋体" w:hAnsi="宋体" w:eastAsia="宋体" w:cs="宋体"/>
          <w:color w:val="000000"/>
          <w:kern w:val="0"/>
          <w:sz w:val="24"/>
          <w:shd w:val="clear" w:fill="FFFFFF"/>
          <w:lang w:bidi="ar"/>
        </w:rPr>
        <w:t>审核评估与评估整改后学校核心数据对比表</w:t>
      </w:r>
      <w:r>
        <w:rPr>
          <w:rFonts w:hint="eastAsia" w:ascii="宋体" w:hAnsi="宋体" w:eastAsia="宋体" w:cs="宋体"/>
          <w:color w:val="000000"/>
          <w:kern w:val="0"/>
          <w:sz w:val="24"/>
          <w:shd w:val="clear" w:fill="FFFFFF"/>
          <w:lang w:eastAsia="zh-CN" w:bidi="ar"/>
        </w:rPr>
        <w:t>》（附件</w:t>
      </w:r>
      <w:r>
        <w:rPr>
          <w:rFonts w:hint="eastAsia" w:ascii="宋体" w:hAnsi="宋体" w:eastAsia="宋体" w:cs="宋体"/>
          <w:color w:val="000000"/>
          <w:kern w:val="0"/>
          <w:sz w:val="24"/>
          <w:shd w:val="clear" w:fill="FFFFFF"/>
          <w:lang w:val="en-US" w:eastAsia="zh-CN" w:bidi="ar"/>
        </w:rPr>
        <w:t>3</w:t>
      </w:r>
      <w:r>
        <w:rPr>
          <w:rFonts w:hint="eastAsia" w:ascii="宋体" w:hAnsi="宋体" w:eastAsia="宋体" w:cs="宋体"/>
          <w:color w:val="000000"/>
          <w:kern w:val="0"/>
          <w:sz w:val="24"/>
          <w:shd w:val="clear" w:fill="FFFFFF"/>
          <w:lang w:eastAsia="zh-CN" w:bidi="ar"/>
        </w:rPr>
        <w:t>）</w:t>
      </w:r>
      <w:r>
        <w:rPr>
          <w:rFonts w:hint="eastAsia" w:ascii="宋体" w:hAnsi="宋体" w:eastAsia="宋体" w:cs="宋体"/>
          <w:b w:val="0"/>
          <w:i w:val="0"/>
          <w:caps w:val="0"/>
          <w:color w:val="000000"/>
          <w:spacing w:val="0"/>
          <w:kern w:val="0"/>
          <w:sz w:val="24"/>
          <w:szCs w:val="24"/>
          <w:shd w:val="clear" w:fill="FFFFFF"/>
          <w:lang w:val="en-US" w:eastAsia="zh-CN" w:bidi="ar"/>
        </w:rPr>
        <w:t>纸质版（须主要负责人签字，加盖公章）和电子版报学校教学整改办公室。学校教学整改办公室按照原《学校</w:t>
      </w:r>
      <w:r>
        <w:rPr>
          <w:rFonts w:hint="eastAsia" w:ascii="宋体" w:hAnsi="宋体" w:eastAsia="宋体" w:cs="宋体"/>
          <w:b w:val="0"/>
          <w:bCs w:val="0"/>
          <w:color w:val="000000"/>
          <w:kern w:val="0"/>
          <w:sz w:val="24"/>
          <w:szCs w:val="24"/>
          <w:shd w:val="clear" w:fill="FFFFFF"/>
          <w:lang w:bidi="ar"/>
        </w:rPr>
        <w:t>本科教学工作审核评估自评报告</w:t>
      </w:r>
      <w:r>
        <w:rPr>
          <w:rFonts w:hint="eastAsia" w:ascii="宋体" w:hAnsi="宋体" w:eastAsia="宋体" w:cs="宋体"/>
          <w:b w:val="0"/>
          <w:i w:val="0"/>
          <w:caps w:val="0"/>
          <w:color w:val="000000"/>
          <w:spacing w:val="0"/>
          <w:kern w:val="0"/>
          <w:sz w:val="24"/>
          <w:szCs w:val="24"/>
          <w:shd w:val="clear" w:fill="FFFFFF"/>
          <w:lang w:val="en-US" w:eastAsia="zh-CN" w:bidi="ar"/>
        </w:rPr>
        <w:t>》撰写汇总及审核分工对各部分审核评估整改报告及相关总结材料进行汇总和审核。具体如下表</w:t>
      </w:r>
      <w:bookmarkStart w:id="0" w:name="_GoBack"/>
      <w:bookmarkEnd w:id="0"/>
      <w:r>
        <w:rPr>
          <w:rFonts w:hint="eastAsia" w:ascii="宋体" w:hAnsi="宋体" w:eastAsia="宋体" w:cs="宋体"/>
          <w:b w:val="0"/>
          <w:i w:val="0"/>
          <w:caps w:val="0"/>
          <w:color w:val="000000"/>
          <w:spacing w:val="0"/>
          <w:kern w:val="0"/>
          <w:sz w:val="24"/>
          <w:szCs w:val="24"/>
          <w:shd w:val="clear" w:fill="FFFFFF"/>
          <w:lang w:val="en-US" w:eastAsia="zh-CN" w:bidi="ar"/>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textAlignment w:val="baseline"/>
        <w:rPr>
          <w:color w:val="181818"/>
          <w:sz w:val="24"/>
          <w:szCs w:val="24"/>
        </w:rPr>
      </w:pPr>
      <w:r>
        <w:rPr>
          <w:rFonts w:hint="eastAsia" w:ascii="宋体" w:hAnsi="宋体" w:eastAsia="宋体" w:cs="宋体"/>
          <w:b w:val="0"/>
          <w:i w:val="0"/>
          <w:caps w:val="0"/>
          <w:color w:val="000000"/>
          <w:spacing w:val="0"/>
          <w:kern w:val="0"/>
          <w:sz w:val="24"/>
          <w:szCs w:val="24"/>
          <w:shd w:val="clear" w:fill="FFFFFF"/>
          <w:lang w:val="en-US" w:eastAsia="zh-CN" w:bidi="ar"/>
        </w:rPr>
        <w:t xml:space="preserve">  </w:t>
      </w:r>
    </w:p>
    <w:p>
      <w:pPr>
        <w:adjustRightInd w:val="0"/>
        <w:snapToGrid w:val="0"/>
        <w:spacing w:line="500" w:lineRule="exact"/>
        <w:ind w:firstLine="480" w:firstLineChars="200"/>
        <w:rPr>
          <w:rFonts w:hint="eastAsia" w:ascii="宋体" w:hAnsi="宋体" w:eastAsia="宋体" w:cs="宋体"/>
          <w:sz w:val="21"/>
          <w:szCs w:val="21"/>
        </w:rPr>
      </w:pPr>
      <w:r>
        <w:rPr>
          <w:rFonts w:hint="eastAsia" w:ascii="微软雅黑" w:hAnsi="微软雅黑" w:eastAsia="微软雅黑" w:cs="微软雅黑"/>
          <w:b w:val="0"/>
          <w:i w:val="0"/>
          <w:caps w:val="0"/>
          <w:color w:val="333333"/>
          <w:spacing w:val="0"/>
          <w:sz w:val="24"/>
          <w:szCs w:val="24"/>
          <w:shd w:val="clear" w:fill="FFFFFF"/>
        </w:rPr>
        <w:t> </w:t>
      </w:r>
      <w:r>
        <w:rPr>
          <w:rFonts w:hint="eastAsia" w:ascii="宋体" w:hAnsi="宋体" w:eastAsia="宋体" w:cs="宋体"/>
          <w:b/>
          <w:bCs/>
          <w:i w:val="0"/>
          <w:caps w:val="0"/>
          <w:color w:val="333333"/>
          <w:spacing w:val="0"/>
          <w:sz w:val="21"/>
          <w:szCs w:val="21"/>
          <w:shd w:val="clear" w:fill="FFFFFF"/>
        </w:rPr>
        <w:t>  </w:t>
      </w:r>
      <w:r>
        <w:rPr>
          <w:rFonts w:hint="eastAsia" w:ascii="宋体" w:hAnsi="宋体" w:eastAsia="宋体" w:cs="宋体"/>
          <w:b w:val="0"/>
          <w:bCs w:val="0"/>
          <w:sz w:val="21"/>
          <w:szCs w:val="21"/>
        </w:rPr>
        <w:t>表：学校本科教学工作审核评估</w:t>
      </w:r>
      <w:r>
        <w:rPr>
          <w:rFonts w:hint="eastAsia" w:ascii="宋体" w:hAnsi="宋体" w:eastAsia="宋体" w:cs="宋体"/>
          <w:b w:val="0"/>
          <w:bCs w:val="0"/>
          <w:sz w:val="21"/>
          <w:szCs w:val="21"/>
          <w:lang w:eastAsia="zh-CN"/>
        </w:rPr>
        <w:t>整改报告</w:t>
      </w:r>
      <w:r>
        <w:rPr>
          <w:rFonts w:hint="eastAsia" w:ascii="宋体" w:hAnsi="宋体" w:eastAsia="宋体" w:cs="宋体"/>
          <w:b w:val="0"/>
          <w:bCs w:val="0"/>
          <w:sz w:val="21"/>
          <w:szCs w:val="21"/>
        </w:rPr>
        <w:t>汇总</w:t>
      </w:r>
      <w:r>
        <w:rPr>
          <w:rFonts w:hint="eastAsia" w:ascii="宋体" w:hAnsi="宋体" w:eastAsia="宋体" w:cs="宋体"/>
          <w:b w:val="0"/>
          <w:bCs w:val="0"/>
          <w:sz w:val="21"/>
          <w:szCs w:val="21"/>
          <w:lang w:eastAsia="zh-CN"/>
        </w:rPr>
        <w:t>人、负责</w:t>
      </w:r>
      <w:r>
        <w:rPr>
          <w:rFonts w:hint="eastAsia" w:ascii="宋体" w:hAnsi="宋体" w:eastAsia="宋体" w:cs="宋体"/>
          <w:b w:val="0"/>
          <w:bCs w:val="0"/>
          <w:sz w:val="21"/>
          <w:szCs w:val="21"/>
        </w:rPr>
        <w:t>人名单</w:t>
      </w:r>
    </w:p>
    <w:tbl>
      <w:tblPr>
        <w:tblStyle w:val="7"/>
        <w:tblW w:w="8340" w:type="dxa"/>
        <w:tblInd w:w="-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0"/>
        <w:gridCol w:w="3330"/>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ind w:firstLine="420" w:firstLineChars="200"/>
              <w:rPr>
                <w:rFonts w:hint="eastAsia" w:ascii="宋体" w:hAnsi="宋体" w:eastAsia="宋体" w:cs="宋体"/>
                <w:sz w:val="21"/>
                <w:szCs w:val="21"/>
              </w:rPr>
            </w:pPr>
            <w:r>
              <w:rPr>
                <w:rFonts w:hint="eastAsia" w:ascii="宋体" w:hAnsi="宋体" w:eastAsia="宋体" w:cs="宋体"/>
                <w:b w:val="0"/>
                <w:bCs w:val="0"/>
                <w:sz w:val="21"/>
                <w:szCs w:val="21"/>
                <w:lang w:val="en-US" w:eastAsia="zh-CN"/>
              </w:rPr>
              <w:t>审核项目</w:t>
            </w:r>
          </w:p>
        </w:tc>
        <w:tc>
          <w:tcPr>
            <w:tcW w:w="3330" w:type="dxa"/>
            <w:vAlign w:val="top"/>
          </w:tcPr>
          <w:p>
            <w:pPr>
              <w:adjustRightInd w:val="0"/>
              <w:snapToGrid w:val="0"/>
              <w:spacing w:line="360" w:lineRule="atLeast"/>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汇总人</w:t>
            </w:r>
          </w:p>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lang w:eastAsia="zh-CN"/>
              </w:rPr>
              <w:t>（报告、台账、核心数据对比表等相应</w:t>
            </w:r>
            <w:r>
              <w:rPr>
                <w:rFonts w:hint="eastAsia" w:ascii="宋体" w:hAnsi="宋体" w:eastAsia="宋体" w:cs="宋体"/>
                <w:sz w:val="21"/>
                <w:szCs w:val="21"/>
                <w:lang w:val="en-US" w:eastAsia="zh-CN"/>
              </w:rPr>
              <w:t>项目</w:t>
            </w:r>
            <w:r>
              <w:rPr>
                <w:rFonts w:hint="eastAsia" w:ascii="宋体" w:hAnsi="宋体" w:eastAsia="宋体" w:cs="宋体"/>
                <w:sz w:val="21"/>
                <w:szCs w:val="21"/>
                <w:lang w:eastAsia="zh-CN"/>
              </w:rPr>
              <w:t>整改总结材料）</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b w:val="0"/>
                <w:bCs w:val="0"/>
                <w:sz w:val="21"/>
                <w:szCs w:val="21"/>
                <w:lang w:eastAsia="zh-CN"/>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1.办学定位与目标</w:t>
            </w: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刘金明</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bCs w:val="0"/>
                <w:sz w:val="21"/>
                <w:szCs w:val="21"/>
              </w:rPr>
              <w:t>林年冬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2.师资队伍</w:t>
            </w: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高柯</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简纪常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Merge w:val="restart"/>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3.教学条件与教学资源</w:t>
            </w: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杨少闻（第一部分）</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bCs w:val="0"/>
                <w:sz w:val="21"/>
                <w:szCs w:val="21"/>
              </w:rPr>
              <w:t>蔡鹰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Merge w:val="continue"/>
            <w:vAlign w:val="top"/>
          </w:tcPr>
          <w:p>
            <w:pPr>
              <w:adjustRightInd w:val="0"/>
              <w:snapToGrid w:val="0"/>
              <w:spacing w:line="360" w:lineRule="atLeast"/>
              <w:rPr>
                <w:rFonts w:hint="eastAsia" w:ascii="宋体" w:hAnsi="宋体" w:eastAsia="宋体" w:cs="宋体"/>
                <w:sz w:val="21"/>
                <w:szCs w:val="21"/>
              </w:rPr>
            </w:pP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乔玉香（第二部分）</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安立龙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4.人才培养过程</w:t>
            </w: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甘瑶瑶</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安立龙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5.学风建设与学生发展</w:t>
            </w: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杨春杰</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bCs w:val="0"/>
                <w:sz w:val="21"/>
                <w:szCs w:val="21"/>
              </w:rPr>
              <w:t>李育芳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6.质量监控与保障</w:t>
            </w:r>
          </w:p>
        </w:tc>
        <w:tc>
          <w:tcPr>
            <w:tcW w:w="333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sz w:val="21"/>
                <w:szCs w:val="21"/>
              </w:rPr>
              <w:t>刘靖</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bCs w:val="0"/>
                <w:sz w:val="21"/>
                <w:szCs w:val="21"/>
              </w:rPr>
              <w:t>安立龙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0" w:type="dxa"/>
            <w:vAlign w:val="top"/>
          </w:tcPr>
          <w:p>
            <w:pPr>
              <w:adjustRightInd w:val="0"/>
              <w:snapToGrid w:val="0"/>
              <w:spacing w:line="360" w:lineRule="atLeast"/>
              <w:rPr>
                <w:rFonts w:hint="eastAsia" w:ascii="宋体" w:hAnsi="宋体" w:eastAsia="宋体" w:cs="宋体"/>
                <w:sz w:val="21"/>
                <w:szCs w:val="21"/>
                <w:lang w:eastAsia="zh-CN"/>
              </w:rPr>
            </w:pPr>
            <w:r>
              <w:rPr>
                <w:rFonts w:hint="eastAsia" w:ascii="宋体" w:hAnsi="宋体" w:eastAsia="宋体" w:cs="宋体"/>
                <w:sz w:val="21"/>
                <w:szCs w:val="21"/>
                <w:lang w:eastAsia="zh-CN"/>
              </w:rPr>
              <w:t>总稿</w:t>
            </w:r>
          </w:p>
        </w:tc>
        <w:tc>
          <w:tcPr>
            <w:tcW w:w="3330" w:type="dxa"/>
            <w:vAlign w:val="top"/>
          </w:tcPr>
          <w:p>
            <w:pPr>
              <w:adjustRightInd w:val="0"/>
              <w:snapToGrid w:val="0"/>
              <w:spacing w:line="360" w:lineRule="atLeast"/>
              <w:rPr>
                <w:rFonts w:hint="eastAsia" w:ascii="宋体" w:hAnsi="宋体" w:eastAsia="宋体" w:cs="宋体"/>
                <w:sz w:val="21"/>
                <w:szCs w:val="21"/>
                <w:lang w:eastAsia="zh-CN"/>
              </w:rPr>
            </w:pPr>
            <w:r>
              <w:rPr>
                <w:rFonts w:hint="eastAsia" w:ascii="宋体" w:hAnsi="宋体" w:eastAsia="宋体" w:cs="宋体"/>
                <w:sz w:val="21"/>
                <w:szCs w:val="21"/>
                <w:lang w:eastAsia="zh-CN"/>
              </w:rPr>
              <w:t>曾永连</w:t>
            </w:r>
          </w:p>
        </w:tc>
        <w:tc>
          <w:tcPr>
            <w:tcW w:w="2460" w:type="dxa"/>
            <w:vAlign w:val="top"/>
          </w:tcPr>
          <w:p>
            <w:pPr>
              <w:adjustRightInd w:val="0"/>
              <w:snapToGrid w:val="0"/>
              <w:spacing w:line="360" w:lineRule="atLeast"/>
              <w:rPr>
                <w:rFonts w:hint="eastAsia" w:ascii="宋体" w:hAnsi="宋体" w:eastAsia="宋体" w:cs="宋体"/>
                <w:sz w:val="21"/>
                <w:szCs w:val="21"/>
              </w:rPr>
            </w:pPr>
            <w:r>
              <w:rPr>
                <w:rFonts w:hint="eastAsia" w:ascii="宋体" w:hAnsi="宋体" w:eastAsia="宋体" w:cs="宋体"/>
                <w:bCs w:val="0"/>
                <w:sz w:val="21"/>
                <w:szCs w:val="21"/>
              </w:rPr>
              <w:t>安立龙、林年冬</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both"/>
        <w:rPr>
          <w:rFonts w:hint="eastAsia" w:ascii="宋体" w:hAnsi="宋体" w:eastAsia="宋体" w:cs="宋体"/>
          <w:b w:val="0"/>
          <w:i w:val="0"/>
          <w:caps w:val="0"/>
          <w:color w:val="333333"/>
          <w:spacing w:val="0"/>
          <w:sz w:val="24"/>
          <w:szCs w:val="24"/>
          <w:shd w:val="clear" w:fill="FFFFFF"/>
        </w:rPr>
      </w:pPr>
      <w:r>
        <w:rPr>
          <w:rFonts w:hint="eastAsia" w:ascii="宋体" w:hAnsi="宋体" w:eastAsia="宋体" w:cs="宋体"/>
          <w:b w:val="0"/>
          <w:i w:val="0"/>
          <w:caps w:val="0"/>
          <w:color w:val="333333"/>
          <w:spacing w:val="0"/>
          <w:sz w:val="24"/>
          <w:szCs w:val="24"/>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exact"/>
        <w:ind w:left="0" w:right="0" w:firstLine="0"/>
        <w:jc w:val="both"/>
        <w:rPr>
          <w:rFonts w:hint="eastAsia" w:ascii="宋体" w:hAnsi="宋体" w:eastAsia="宋体" w:cs="宋体"/>
          <w:b w:val="0"/>
          <w:i w:val="0"/>
          <w:caps w:val="0"/>
          <w:color w:val="333333"/>
          <w:spacing w:val="0"/>
          <w:sz w:val="24"/>
          <w:szCs w:val="24"/>
          <w:shd w:val="clear" w:fill="FFFFFF"/>
          <w:lang w:val="en-US" w:eastAsia="zh-CN"/>
        </w:rPr>
      </w:pPr>
      <w:r>
        <w:rPr>
          <w:rFonts w:hint="eastAsia" w:ascii="宋体" w:hAnsi="宋体" w:eastAsia="宋体" w:cs="宋体"/>
          <w:b w:val="0"/>
          <w:i w:val="0"/>
          <w:caps w:val="0"/>
          <w:color w:val="333333"/>
          <w:spacing w:val="0"/>
          <w:sz w:val="24"/>
          <w:szCs w:val="24"/>
          <w:shd w:val="clear" w:fill="FFFFFF"/>
          <w:lang w:eastAsia="zh-CN"/>
        </w:rPr>
        <w:t>附件</w:t>
      </w:r>
      <w:r>
        <w:rPr>
          <w:rFonts w:hint="eastAsia" w:ascii="宋体" w:hAnsi="宋体" w:eastAsia="宋体" w:cs="宋体"/>
          <w:b w:val="0"/>
          <w:i w:val="0"/>
          <w:caps w:val="0"/>
          <w:color w:val="333333"/>
          <w:spacing w:val="0"/>
          <w:sz w:val="24"/>
          <w:szCs w:val="24"/>
          <w:shd w:val="clear" w:fill="FFFFFF"/>
          <w:lang w:val="en-US" w:eastAsia="zh-CN"/>
        </w:rPr>
        <w:t>1.</w:t>
      </w:r>
      <w:r>
        <w:rPr>
          <w:rFonts w:hint="eastAsia" w:ascii="宋体" w:hAnsi="宋体" w:eastAsia="宋体" w:cs="宋体"/>
          <w:b w:val="0"/>
          <w:i w:val="0"/>
          <w:caps w:val="0"/>
          <w:color w:val="333333"/>
          <w:spacing w:val="0"/>
          <w:sz w:val="24"/>
          <w:szCs w:val="24"/>
          <w:shd w:val="clear" w:fill="FFFFFF"/>
          <w:lang w:eastAsia="zh-CN"/>
        </w:rPr>
        <w:t>本科教学工作</w:t>
      </w:r>
      <w:r>
        <w:rPr>
          <w:rFonts w:hint="eastAsia" w:ascii="宋体" w:hAnsi="宋体" w:eastAsia="宋体" w:cs="宋体"/>
          <w:b w:val="0"/>
          <w:i w:val="0"/>
          <w:caps w:val="0"/>
          <w:color w:val="333333"/>
          <w:spacing w:val="0"/>
          <w:sz w:val="24"/>
          <w:szCs w:val="24"/>
          <w:shd w:val="clear" w:fill="FFFFFF"/>
        </w:rPr>
        <w:t>审核评估整改报告</w:t>
      </w:r>
      <w:r>
        <w:rPr>
          <w:rFonts w:hint="eastAsia" w:ascii="宋体" w:hAnsi="宋体" w:eastAsia="宋体" w:cs="宋体"/>
          <w:b w:val="0"/>
          <w:i w:val="0"/>
          <w:caps w:val="0"/>
          <w:color w:val="333333"/>
          <w:spacing w:val="0"/>
          <w:sz w:val="24"/>
          <w:szCs w:val="24"/>
          <w:shd w:val="clear" w:fill="FFFFFF"/>
          <w:lang w:eastAsia="zh-CN"/>
        </w:rPr>
        <w:t>模板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exact"/>
        <w:ind w:left="0" w:right="0" w:firstLine="480" w:firstLineChars="200"/>
        <w:jc w:val="both"/>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333333"/>
          <w:spacing w:val="0"/>
          <w:sz w:val="24"/>
          <w:szCs w:val="24"/>
          <w:shd w:val="clear" w:fill="FFFFFF"/>
          <w:lang w:val="en-US" w:eastAsia="zh-CN"/>
        </w:rPr>
        <w:t>2.</w:t>
      </w:r>
      <w:r>
        <w:rPr>
          <w:rFonts w:hint="eastAsia" w:asciiTheme="minorHAnsi" w:eastAsiaTheme="minorEastAsia"/>
          <w:kern w:val="0"/>
          <w:sz w:val="24"/>
          <w:szCs w:val="24"/>
          <w:lang w:bidi="ar"/>
        </w:rPr>
        <w:t>本科教学工作审核评估整改任务</w:t>
      </w:r>
      <w:r>
        <w:rPr>
          <w:rFonts w:hint="eastAsia" w:asciiTheme="minorHAnsi" w:eastAsiaTheme="minorEastAsia"/>
          <w:kern w:val="0"/>
          <w:sz w:val="24"/>
          <w:szCs w:val="24"/>
          <w:lang w:eastAsia="zh-CN" w:bidi="ar"/>
        </w:rPr>
        <w:t>完成情况台账</w:t>
      </w:r>
    </w:p>
    <w:p>
      <w:pPr>
        <w:pStyle w:val="3"/>
        <w:widowControl/>
        <w:pBdr>
          <w:top w:val="none" w:color="auto" w:sz="0" w:space="0"/>
          <w:left w:val="none" w:color="auto" w:sz="0" w:space="0"/>
          <w:bottom w:val="none" w:color="auto" w:sz="0" w:space="0"/>
          <w:right w:val="none" w:color="auto" w:sz="0" w:space="0"/>
        </w:pBdr>
        <w:adjustRightInd/>
        <w:snapToGrid/>
        <w:spacing w:before="0" w:beforeAutospacing="0" w:after="0" w:afterAutospacing="0" w:line="420" w:lineRule="exact"/>
        <w:ind w:firstLine="0"/>
        <w:jc w:val="both"/>
        <w:textAlignment w:val="baseline"/>
        <w:rPr>
          <w:rFonts w:hint="eastAsia"/>
          <w:sz w:val="24"/>
          <w:lang w:val="en-US" w:eastAsia="zh-CN"/>
        </w:rPr>
      </w:pPr>
      <w:r>
        <w:rPr>
          <w:rFonts w:hint="eastAsia" w:ascii="微软雅黑" w:hAnsi="微软雅黑" w:eastAsia="微软雅黑" w:cs="微软雅黑"/>
          <w:b w:val="0"/>
          <w:i w:val="0"/>
          <w:caps w:val="0"/>
          <w:color w:val="333333"/>
          <w:spacing w:val="0"/>
          <w:sz w:val="24"/>
          <w:szCs w:val="24"/>
          <w:shd w:val="clear" w:fill="FFFFFF"/>
        </w:rPr>
        <w:t> </w:t>
      </w:r>
      <w:r>
        <w:rPr>
          <w:rFonts w:hint="eastAsia" w:ascii="微软雅黑" w:hAnsi="微软雅黑" w:eastAsia="微软雅黑" w:cs="微软雅黑"/>
          <w:b w:val="0"/>
          <w:i w:val="0"/>
          <w:caps w:val="0"/>
          <w:color w:val="333333"/>
          <w:spacing w:val="0"/>
          <w:sz w:val="24"/>
          <w:szCs w:val="24"/>
          <w:shd w:val="clear" w:fill="FFFFFF"/>
          <w:lang w:val="en-US" w:eastAsia="zh-CN"/>
        </w:rPr>
        <w:t xml:space="preserve">  </w:t>
      </w:r>
      <w:r>
        <w:rPr>
          <w:rFonts w:hint="eastAsia"/>
          <w:sz w:val="24"/>
          <w:lang w:val="en-US" w:eastAsia="zh-CN"/>
        </w:rPr>
        <w:t xml:space="preserve"> 3. </w:t>
      </w:r>
      <w:r>
        <w:rPr>
          <w:rFonts w:hint="eastAsia"/>
        </w:rPr>
        <w:t>审核评估与评估整改后学校核心数据对比表</w:t>
      </w:r>
      <w:r>
        <w:rPr>
          <w:rFonts w:hint="eastAsia"/>
          <w:sz w:val="24"/>
          <w:lang w:val="en-US" w:eastAsia="zh-CN"/>
        </w:rPr>
        <w:t xml:space="preserve">                               </w:t>
      </w:r>
    </w:p>
    <w:p>
      <w:pPr>
        <w:pStyle w:val="3"/>
        <w:widowControl/>
        <w:pBdr>
          <w:top w:val="none" w:color="auto" w:sz="0" w:space="0"/>
          <w:left w:val="none" w:color="auto" w:sz="0" w:space="0"/>
          <w:bottom w:val="none" w:color="auto" w:sz="0" w:space="0"/>
          <w:right w:val="none" w:color="auto" w:sz="0" w:space="0"/>
        </w:pBdr>
        <w:adjustRightInd/>
        <w:snapToGrid/>
        <w:spacing w:before="0" w:beforeAutospacing="0" w:after="0" w:afterAutospacing="0" w:line="440" w:lineRule="exact"/>
        <w:ind w:firstLine="4560" w:firstLineChars="1900"/>
        <w:jc w:val="both"/>
        <w:textAlignment w:val="baseline"/>
        <w:rPr>
          <w:rFonts w:hint="eastAsia"/>
          <w:sz w:val="24"/>
        </w:rPr>
      </w:pPr>
    </w:p>
    <w:p>
      <w:pPr>
        <w:pStyle w:val="3"/>
        <w:widowControl/>
        <w:pBdr>
          <w:top w:val="none" w:color="auto" w:sz="0" w:space="0"/>
          <w:left w:val="none" w:color="auto" w:sz="0" w:space="0"/>
          <w:bottom w:val="none" w:color="auto" w:sz="0" w:space="0"/>
          <w:right w:val="none" w:color="auto" w:sz="0" w:space="0"/>
        </w:pBdr>
        <w:adjustRightInd/>
        <w:snapToGrid/>
        <w:spacing w:before="0" w:beforeAutospacing="0" w:after="0" w:afterAutospacing="0" w:line="440" w:lineRule="exact"/>
        <w:ind w:firstLine="4560" w:firstLineChars="1900"/>
        <w:jc w:val="both"/>
        <w:textAlignment w:val="baseline"/>
        <w:rPr>
          <w:rFonts w:hint="eastAsia"/>
          <w:sz w:val="24"/>
        </w:rPr>
      </w:pPr>
    </w:p>
    <w:p>
      <w:pPr>
        <w:pStyle w:val="3"/>
        <w:widowControl/>
        <w:pBdr>
          <w:top w:val="none" w:color="auto" w:sz="0" w:space="0"/>
          <w:left w:val="none" w:color="auto" w:sz="0" w:space="0"/>
          <w:bottom w:val="none" w:color="auto" w:sz="0" w:space="0"/>
          <w:right w:val="none" w:color="auto" w:sz="0" w:space="0"/>
        </w:pBdr>
        <w:adjustRightInd/>
        <w:snapToGrid/>
        <w:spacing w:before="0" w:beforeAutospacing="0" w:after="0" w:afterAutospacing="0" w:line="440" w:lineRule="exact"/>
        <w:ind w:firstLine="4560" w:firstLineChars="1900"/>
        <w:jc w:val="both"/>
        <w:textAlignment w:val="baseline"/>
        <w:rPr>
          <w:rFonts w:hint="eastAsia"/>
          <w:sz w:val="24"/>
        </w:rPr>
      </w:pPr>
    </w:p>
    <w:p>
      <w:pPr>
        <w:pStyle w:val="3"/>
        <w:widowControl/>
        <w:pBdr>
          <w:top w:val="none" w:color="auto" w:sz="0" w:space="0"/>
          <w:left w:val="none" w:color="auto" w:sz="0" w:space="0"/>
          <w:bottom w:val="none" w:color="auto" w:sz="0" w:space="0"/>
          <w:right w:val="none" w:color="auto" w:sz="0" w:space="0"/>
        </w:pBdr>
        <w:adjustRightInd/>
        <w:snapToGrid/>
        <w:spacing w:before="0" w:beforeAutospacing="0" w:after="0" w:afterAutospacing="0" w:line="440" w:lineRule="exact"/>
        <w:ind w:firstLine="4560" w:firstLineChars="1900"/>
        <w:jc w:val="both"/>
        <w:textAlignment w:val="baseline"/>
        <w:rPr>
          <w:rFonts w:hint="eastAsia"/>
          <w:sz w:val="24"/>
        </w:rPr>
      </w:pPr>
      <w:r>
        <w:rPr>
          <w:rFonts w:hint="eastAsia"/>
          <w:sz w:val="24"/>
        </w:rPr>
        <w:t>学校教学</w:t>
      </w:r>
      <w:r>
        <w:rPr>
          <w:rFonts w:hint="eastAsia"/>
          <w:sz w:val="24"/>
          <w:lang w:eastAsia="zh-CN"/>
        </w:rPr>
        <w:t>整改</w:t>
      </w:r>
      <w:r>
        <w:rPr>
          <w:rFonts w:hint="eastAsia"/>
          <w:sz w:val="24"/>
        </w:rPr>
        <w:t>办公室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0" w:lineRule="exact"/>
        <w:ind w:left="0" w:right="0" w:firstLine="0"/>
        <w:jc w:val="both"/>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kern w:val="0"/>
          <w:sz w:val="24"/>
          <w:szCs w:val="24"/>
          <w:shd w:val="clear" w:fill="FFFFFF"/>
          <w:lang w:val="en-US" w:eastAsia="zh-CN" w:bidi="ar"/>
        </w:rPr>
        <w:t>                          2018年11月12日</w:t>
      </w:r>
    </w:p>
    <w:p>
      <w:pPr>
        <w:spacing w:line="480" w:lineRule="exact"/>
        <w:rPr>
          <w:rFonts w:hint="eastAsia" w:ascii="宋体" w:hAnsi="宋体" w:eastAsia="宋体" w:cs="宋体"/>
          <w:sz w:val="24"/>
        </w:rPr>
      </w:pPr>
    </w:p>
    <w:sectPr>
      <w:pgSz w:w="11906" w:h="16838"/>
      <w:pgMar w:top="1440" w:right="1701" w:bottom="1440"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F251C"/>
    <w:rsid w:val="02306458"/>
    <w:rsid w:val="02692BA2"/>
    <w:rsid w:val="02C31EF7"/>
    <w:rsid w:val="036E3456"/>
    <w:rsid w:val="03C840EE"/>
    <w:rsid w:val="049A2E85"/>
    <w:rsid w:val="04B3728F"/>
    <w:rsid w:val="04FC4582"/>
    <w:rsid w:val="053B611A"/>
    <w:rsid w:val="054B27E6"/>
    <w:rsid w:val="062946D1"/>
    <w:rsid w:val="06524F5E"/>
    <w:rsid w:val="06702838"/>
    <w:rsid w:val="067C3E3A"/>
    <w:rsid w:val="06C76472"/>
    <w:rsid w:val="071A7EED"/>
    <w:rsid w:val="078B7BFB"/>
    <w:rsid w:val="07906C3F"/>
    <w:rsid w:val="07AB67DF"/>
    <w:rsid w:val="07D41404"/>
    <w:rsid w:val="087F7058"/>
    <w:rsid w:val="08BC11FC"/>
    <w:rsid w:val="09B70385"/>
    <w:rsid w:val="09DE4EA8"/>
    <w:rsid w:val="0B043302"/>
    <w:rsid w:val="0B816647"/>
    <w:rsid w:val="0C373477"/>
    <w:rsid w:val="0C535CB3"/>
    <w:rsid w:val="0CA01560"/>
    <w:rsid w:val="0D180929"/>
    <w:rsid w:val="0D771E98"/>
    <w:rsid w:val="0D8A5F67"/>
    <w:rsid w:val="0F337674"/>
    <w:rsid w:val="1153500C"/>
    <w:rsid w:val="117B589A"/>
    <w:rsid w:val="121A6FC7"/>
    <w:rsid w:val="123216C3"/>
    <w:rsid w:val="123538DA"/>
    <w:rsid w:val="12A61065"/>
    <w:rsid w:val="13717C05"/>
    <w:rsid w:val="152126EA"/>
    <w:rsid w:val="15AF23FE"/>
    <w:rsid w:val="15D3512B"/>
    <w:rsid w:val="163A3DEA"/>
    <w:rsid w:val="172C2EB0"/>
    <w:rsid w:val="172D0CCF"/>
    <w:rsid w:val="17985129"/>
    <w:rsid w:val="17F47E27"/>
    <w:rsid w:val="180823D5"/>
    <w:rsid w:val="180C1D26"/>
    <w:rsid w:val="181B4E9F"/>
    <w:rsid w:val="18526D8D"/>
    <w:rsid w:val="191C4586"/>
    <w:rsid w:val="19FD1796"/>
    <w:rsid w:val="1AC5006B"/>
    <w:rsid w:val="1B643E96"/>
    <w:rsid w:val="1CBD29B7"/>
    <w:rsid w:val="1CC7216B"/>
    <w:rsid w:val="1DFC69AE"/>
    <w:rsid w:val="1E083F97"/>
    <w:rsid w:val="1E59507B"/>
    <w:rsid w:val="1E5A1D2A"/>
    <w:rsid w:val="1ED533E6"/>
    <w:rsid w:val="1F1C1CB0"/>
    <w:rsid w:val="1F273AAF"/>
    <w:rsid w:val="1F285739"/>
    <w:rsid w:val="1F523C48"/>
    <w:rsid w:val="1F544D37"/>
    <w:rsid w:val="203445D6"/>
    <w:rsid w:val="20663199"/>
    <w:rsid w:val="21CF2C75"/>
    <w:rsid w:val="229D6AE2"/>
    <w:rsid w:val="22B72ACC"/>
    <w:rsid w:val="22E22745"/>
    <w:rsid w:val="23FD1922"/>
    <w:rsid w:val="255A5B5A"/>
    <w:rsid w:val="25894EFE"/>
    <w:rsid w:val="26763528"/>
    <w:rsid w:val="270A5EDF"/>
    <w:rsid w:val="271F56B7"/>
    <w:rsid w:val="278A7761"/>
    <w:rsid w:val="27A5230B"/>
    <w:rsid w:val="288652EE"/>
    <w:rsid w:val="28DB53FC"/>
    <w:rsid w:val="28F033B1"/>
    <w:rsid w:val="296D5219"/>
    <w:rsid w:val="29BF7B92"/>
    <w:rsid w:val="2AF92B4B"/>
    <w:rsid w:val="2B000EE0"/>
    <w:rsid w:val="2B91414B"/>
    <w:rsid w:val="2BF65B47"/>
    <w:rsid w:val="2CF72A42"/>
    <w:rsid w:val="2D222A73"/>
    <w:rsid w:val="2D7B61C6"/>
    <w:rsid w:val="2DDB2050"/>
    <w:rsid w:val="2EEF09BF"/>
    <w:rsid w:val="2F330095"/>
    <w:rsid w:val="2F9021FA"/>
    <w:rsid w:val="30BF5587"/>
    <w:rsid w:val="310C5EC2"/>
    <w:rsid w:val="31953089"/>
    <w:rsid w:val="322E2795"/>
    <w:rsid w:val="323A7EB4"/>
    <w:rsid w:val="329E5CC6"/>
    <w:rsid w:val="32F42CCD"/>
    <w:rsid w:val="335A4513"/>
    <w:rsid w:val="33B92F19"/>
    <w:rsid w:val="33C1011D"/>
    <w:rsid w:val="33D87CD0"/>
    <w:rsid w:val="34BB3D1C"/>
    <w:rsid w:val="357A6B11"/>
    <w:rsid w:val="364D6659"/>
    <w:rsid w:val="375746BC"/>
    <w:rsid w:val="37C409B8"/>
    <w:rsid w:val="38BD538C"/>
    <w:rsid w:val="392A4F9F"/>
    <w:rsid w:val="3A4D1CB1"/>
    <w:rsid w:val="3AA5781A"/>
    <w:rsid w:val="3ADE4FFB"/>
    <w:rsid w:val="3AF478C0"/>
    <w:rsid w:val="3B853AEE"/>
    <w:rsid w:val="3C88512E"/>
    <w:rsid w:val="3CD61D28"/>
    <w:rsid w:val="3D3002C3"/>
    <w:rsid w:val="3DC83DC2"/>
    <w:rsid w:val="3DE6554A"/>
    <w:rsid w:val="3E47198C"/>
    <w:rsid w:val="3E681BE1"/>
    <w:rsid w:val="3E963B8F"/>
    <w:rsid w:val="3ECA0C42"/>
    <w:rsid w:val="3FD37E62"/>
    <w:rsid w:val="3FF077BE"/>
    <w:rsid w:val="4014039B"/>
    <w:rsid w:val="409D545A"/>
    <w:rsid w:val="40DA7F63"/>
    <w:rsid w:val="41397EBF"/>
    <w:rsid w:val="41471F70"/>
    <w:rsid w:val="41536546"/>
    <w:rsid w:val="415D6EED"/>
    <w:rsid w:val="41F30ECC"/>
    <w:rsid w:val="42A0617A"/>
    <w:rsid w:val="42C14ACC"/>
    <w:rsid w:val="4338372D"/>
    <w:rsid w:val="43423029"/>
    <w:rsid w:val="435D4691"/>
    <w:rsid w:val="43752804"/>
    <w:rsid w:val="438A5408"/>
    <w:rsid w:val="440343EB"/>
    <w:rsid w:val="44173625"/>
    <w:rsid w:val="44BB6629"/>
    <w:rsid w:val="45BB63E8"/>
    <w:rsid w:val="45D12F3B"/>
    <w:rsid w:val="460E4D89"/>
    <w:rsid w:val="46C449E7"/>
    <w:rsid w:val="478353A0"/>
    <w:rsid w:val="479E5543"/>
    <w:rsid w:val="48EB787E"/>
    <w:rsid w:val="49C62975"/>
    <w:rsid w:val="49DC2283"/>
    <w:rsid w:val="4A583D6C"/>
    <w:rsid w:val="4A790ABA"/>
    <w:rsid w:val="4A8E68B6"/>
    <w:rsid w:val="4A9D3855"/>
    <w:rsid w:val="4B657942"/>
    <w:rsid w:val="4D8D1732"/>
    <w:rsid w:val="4E7D46FA"/>
    <w:rsid w:val="4EF87E0D"/>
    <w:rsid w:val="506E6EAD"/>
    <w:rsid w:val="50CC08DC"/>
    <w:rsid w:val="510D31CB"/>
    <w:rsid w:val="51437D9C"/>
    <w:rsid w:val="516E7629"/>
    <w:rsid w:val="5251553F"/>
    <w:rsid w:val="52CC0532"/>
    <w:rsid w:val="531D57E2"/>
    <w:rsid w:val="5378348D"/>
    <w:rsid w:val="544A5DEF"/>
    <w:rsid w:val="54F2226E"/>
    <w:rsid w:val="562A5AC1"/>
    <w:rsid w:val="57345392"/>
    <w:rsid w:val="57ED33E1"/>
    <w:rsid w:val="58782898"/>
    <w:rsid w:val="5969283A"/>
    <w:rsid w:val="5A884B57"/>
    <w:rsid w:val="5AAA68A3"/>
    <w:rsid w:val="5BFE26A1"/>
    <w:rsid w:val="5C0C5724"/>
    <w:rsid w:val="5C2C5CE7"/>
    <w:rsid w:val="5D151B0A"/>
    <w:rsid w:val="5D391BE8"/>
    <w:rsid w:val="5D9E477E"/>
    <w:rsid w:val="60B2707F"/>
    <w:rsid w:val="61BF3E0D"/>
    <w:rsid w:val="61CA1F89"/>
    <w:rsid w:val="62997220"/>
    <w:rsid w:val="62D00FFF"/>
    <w:rsid w:val="635D5A6D"/>
    <w:rsid w:val="63AB7080"/>
    <w:rsid w:val="65293F12"/>
    <w:rsid w:val="656A4F5C"/>
    <w:rsid w:val="65FA35A3"/>
    <w:rsid w:val="660B1BF3"/>
    <w:rsid w:val="66FA6E6F"/>
    <w:rsid w:val="67CE1FF2"/>
    <w:rsid w:val="68643FFA"/>
    <w:rsid w:val="68695DD7"/>
    <w:rsid w:val="68905312"/>
    <w:rsid w:val="695173A8"/>
    <w:rsid w:val="696A1683"/>
    <w:rsid w:val="6A0B0EE6"/>
    <w:rsid w:val="6B844336"/>
    <w:rsid w:val="6BEE4266"/>
    <w:rsid w:val="6C523AFA"/>
    <w:rsid w:val="6D9A5244"/>
    <w:rsid w:val="6E427CD8"/>
    <w:rsid w:val="6F5B6611"/>
    <w:rsid w:val="6F8D2CE2"/>
    <w:rsid w:val="704D06DA"/>
    <w:rsid w:val="7069630D"/>
    <w:rsid w:val="711960D3"/>
    <w:rsid w:val="71D659A7"/>
    <w:rsid w:val="71D70A42"/>
    <w:rsid w:val="72654035"/>
    <w:rsid w:val="72780DF4"/>
    <w:rsid w:val="72887D13"/>
    <w:rsid w:val="738E4CB9"/>
    <w:rsid w:val="73DA1F64"/>
    <w:rsid w:val="74D7091E"/>
    <w:rsid w:val="75C274CF"/>
    <w:rsid w:val="76934CDB"/>
    <w:rsid w:val="76CC0833"/>
    <w:rsid w:val="77B018A2"/>
    <w:rsid w:val="77DB39DC"/>
    <w:rsid w:val="77FD2844"/>
    <w:rsid w:val="78430B79"/>
    <w:rsid w:val="7962618D"/>
    <w:rsid w:val="7A84002F"/>
    <w:rsid w:val="7A93435E"/>
    <w:rsid w:val="7B785CF2"/>
    <w:rsid w:val="7BB62BDA"/>
    <w:rsid w:val="7C431B7E"/>
    <w:rsid w:val="7C4867BB"/>
    <w:rsid w:val="7CB27003"/>
    <w:rsid w:val="7CDC0766"/>
    <w:rsid w:val="7CF12CCD"/>
    <w:rsid w:val="7D162863"/>
    <w:rsid w:val="7D7171F6"/>
    <w:rsid w:val="7DBF0EB7"/>
    <w:rsid w:val="7E3974F9"/>
    <w:rsid w:val="7E560F5E"/>
    <w:rsid w:val="7E9028BB"/>
    <w:rsid w:val="7EC86E56"/>
    <w:rsid w:val="7F157096"/>
    <w:rsid w:val="7F6904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lj</dc:creator>
  <cp:lastModifiedBy>liujing1418878934</cp:lastModifiedBy>
  <cp:lastPrinted>2018-11-13T07:37:00Z</cp:lastPrinted>
  <dcterms:modified xsi:type="dcterms:W3CDTF">2018-11-13T07:50:55Z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