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表演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培养目标需进一步凝练。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普通高等学校本科专业目录和专业介绍》（2012年）指出，我国表演专业可按戏剧、戏曲、音乐剧及影视表演等不同方向培养人才。我校表演专业应总结近十年办学经验，形成较为稳定的专业特色，在培养目标中予以体现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全面反映人才培养目标内涵；指标点应全面覆盖毕业要求。应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2）“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培养目标（标准）、毕业要求与课程体系关系表”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中的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“毕业要求”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应该对应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第二部分“二、毕业要求”的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10条，而不是2条。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“关系表”中的毕业要求应与“二、毕业要求”的一致；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支撑和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贡献度。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如果不列全，也就意味着有些课程是不支撑毕业要求和培养目标的。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全面支撑指标点内涵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建议将关系表进一步梳理、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请以教育部颁布的《普通高等学校本科专业目录和专业介绍》（2012年）为指导，设置专业核心课程。若我校表演专业以影视表演方向为特色培养人才，则影视镜头表演、戏剧表演基础理论、戏剧概论等课程应纳入核心课程，不是专业拓展课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学科专业拓展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课满足了学校要求最低10学分的要求，但还应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适当增加课程的数量，给学生多一点选择空间，</w:t>
            </w:r>
            <w:r>
              <w:rPr>
                <w:rFonts w:ascii="宋体" w:hAnsi="宋体" w:eastAsia="宋体" w:cs="宋体"/>
                <w:bCs/>
                <w:sz w:val="24"/>
                <w:szCs w:val="24"/>
                <w:lang w:val="zh-TW" w:eastAsia="zh-TW"/>
              </w:rPr>
              <w:t>满足学生就业、考研和跨学科发展的多样化需求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zh-TW"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不能将“毕业展览”等同于学校要求的“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”,应根据各专业实际，结合《广东海洋大学本科生创新创业实践学分认定管理办法》(校教务〔2017〕101号)，设置独立的“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”实践课程，并制订具体实施细则。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能否设置相关涉海课程，凸显该专业的海洋特色，更好地支撑学校海洋人才培养的总体目标。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bookmarkStart w:id="0" w:name="_GoBack"/>
      <w:bookmarkEnd w:id="0"/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6B86671"/>
    <w:rsid w:val="07533E9D"/>
    <w:rsid w:val="07ED2627"/>
    <w:rsid w:val="0A246C1F"/>
    <w:rsid w:val="0AE47EBC"/>
    <w:rsid w:val="0C1B4C2C"/>
    <w:rsid w:val="0C245C9C"/>
    <w:rsid w:val="0E6E385D"/>
    <w:rsid w:val="0EA86D90"/>
    <w:rsid w:val="102C0A0F"/>
    <w:rsid w:val="117201E8"/>
    <w:rsid w:val="117E3F4D"/>
    <w:rsid w:val="119909E7"/>
    <w:rsid w:val="12DB5170"/>
    <w:rsid w:val="16C47058"/>
    <w:rsid w:val="17830759"/>
    <w:rsid w:val="18AB1DAB"/>
    <w:rsid w:val="1AE61066"/>
    <w:rsid w:val="1BDB6B4F"/>
    <w:rsid w:val="204E2E4D"/>
    <w:rsid w:val="224668AD"/>
    <w:rsid w:val="22A56461"/>
    <w:rsid w:val="23C55634"/>
    <w:rsid w:val="26E14A51"/>
    <w:rsid w:val="281C7D60"/>
    <w:rsid w:val="286315C3"/>
    <w:rsid w:val="28A97586"/>
    <w:rsid w:val="2BB96F1F"/>
    <w:rsid w:val="2BE447B2"/>
    <w:rsid w:val="2EF53201"/>
    <w:rsid w:val="2EFC1D06"/>
    <w:rsid w:val="2FA40A26"/>
    <w:rsid w:val="32CF4094"/>
    <w:rsid w:val="32FB561D"/>
    <w:rsid w:val="339F1CCA"/>
    <w:rsid w:val="33A81B5C"/>
    <w:rsid w:val="3A13386D"/>
    <w:rsid w:val="3DAA14A4"/>
    <w:rsid w:val="3FC10002"/>
    <w:rsid w:val="40362E40"/>
    <w:rsid w:val="405C2FAB"/>
    <w:rsid w:val="41FC6CE1"/>
    <w:rsid w:val="4200142C"/>
    <w:rsid w:val="44547735"/>
    <w:rsid w:val="45351B7E"/>
    <w:rsid w:val="466E4269"/>
    <w:rsid w:val="467961A3"/>
    <w:rsid w:val="47CE0469"/>
    <w:rsid w:val="4D8F6D71"/>
    <w:rsid w:val="51FE4AD9"/>
    <w:rsid w:val="52963093"/>
    <w:rsid w:val="537A24F9"/>
    <w:rsid w:val="57A530DF"/>
    <w:rsid w:val="581919D7"/>
    <w:rsid w:val="590B752E"/>
    <w:rsid w:val="5A8A533A"/>
    <w:rsid w:val="5C3E6532"/>
    <w:rsid w:val="607654DC"/>
    <w:rsid w:val="630A4728"/>
    <w:rsid w:val="68796044"/>
    <w:rsid w:val="6AEB4794"/>
    <w:rsid w:val="6B1F12DC"/>
    <w:rsid w:val="6E517661"/>
    <w:rsid w:val="712850BB"/>
    <w:rsid w:val="72552A18"/>
    <w:rsid w:val="7560229C"/>
    <w:rsid w:val="75E12EAE"/>
    <w:rsid w:val="76413CF9"/>
    <w:rsid w:val="7790026F"/>
    <w:rsid w:val="77997E4F"/>
    <w:rsid w:val="77C27E57"/>
    <w:rsid w:val="7A221B81"/>
    <w:rsid w:val="7C4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2017-12-25T14:09:50Z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