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firstLine="1767" w:firstLineChars="400"/>
        <w:jc w:val="center"/>
        <w:textAlignment w:val="auto"/>
        <w:outlineLvl w:val="9"/>
        <w:rPr>
          <w:rFonts w:ascii="宋体" w:cs="Times New Roman"/>
          <w:b/>
          <w:bCs/>
          <w:sz w:val="44"/>
          <w:szCs w:val="44"/>
        </w:rPr>
      </w:pPr>
      <w:bookmarkStart w:id="0" w:name="_Toc495843709"/>
      <w:bookmarkStart w:id="1" w:name="_Toc496191990"/>
      <w:r>
        <w:rPr>
          <w:rFonts w:hint="eastAsia" w:ascii="宋体" w:hAnsi="宋体" w:cs="宋体"/>
          <w:b/>
          <w:bCs/>
          <w:sz w:val="44"/>
          <w:szCs w:val="44"/>
        </w:rPr>
        <w:t>表演专业人才培养方案</w:t>
      </w:r>
      <w:bookmarkEnd w:id="0"/>
      <w:bookmarkEnd w:id="1"/>
    </w:p>
    <w:p>
      <w:pPr>
        <w:spacing w:line="340" w:lineRule="exact"/>
        <w:ind w:firstLine="600" w:firstLineChars="249"/>
        <w:rPr>
          <w:rFonts w:cs="Times New Roman"/>
          <w:b/>
          <w:bCs/>
          <w:color w:val="000000"/>
          <w:sz w:val="24"/>
          <w:szCs w:val="24"/>
        </w:rPr>
      </w:pPr>
    </w:p>
    <w:p>
      <w:pPr>
        <w:spacing w:line="400" w:lineRule="exact"/>
        <w:ind w:firstLine="600" w:firstLineChars="249"/>
        <w:rPr>
          <w:rFonts w:cs="Times New Roman"/>
          <w:b/>
          <w:bCs/>
        </w:rPr>
      </w:pPr>
      <w:r>
        <w:rPr>
          <w:rFonts w:hint="eastAsia" w:cs="宋体"/>
          <w:b/>
          <w:bCs/>
          <w:color w:val="000000"/>
          <w:sz w:val="24"/>
          <w:szCs w:val="24"/>
        </w:rPr>
        <w:t>专业代</w:t>
      </w:r>
      <w:r>
        <w:rPr>
          <w:rFonts w:hint="eastAsia" w:cs="宋体"/>
          <w:b/>
          <w:bCs/>
          <w:sz w:val="24"/>
          <w:szCs w:val="24"/>
        </w:rPr>
        <w:t>码：</w:t>
      </w:r>
      <w:r>
        <w:rPr>
          <w:rFonts w:ascii="宋体" w:hAnsi="宋体" w:cs="宋体"/>
          <w:b/>
          <w:bCs/>
          <w:sz w:val="24"/>
          <w:szCs w:val="24"/>
        </w:rPr>
        <w:t xml:space="preserve">130301 </w:t>
      </w:r>
      <w:r>
        <w:rPr>
          <w:b/>
          <w:bCs/>
          <w:sz w:val="24"/>
          <w:szCs w:val="24"/>
        </w:rPr>
        <w:t xml:space="preserve">     </w:t>
      </w:r>
      <w:r>
        <w:rPr>
          <w:rFonts w:hint="eastAsia" w:cs="宋体"/>
          <w:b/>
          <w:bCs/>
          <w:sz w:val="24"/>
          <w:szCs w:val="24"/>
        </w:rPr>
        <w:t>学科门类：艺术学</w:t>
      </w:r>
      <w:r>
        <w:rPr>
          <w:b/>
          <w:bCs/>
          <w:sz w:val="24"/>
          <w:szCs w:val="24"/>
        </w:rPr>
        <w:t xml:space="preserve">      </w:t>
      </w:r>
      <w:r>
        <w:rPr>
          <w:rFonts w:hint="eastAsia" w:cs="宋体"/>
          <w:b/>
          <w:bCs/>
          <w:sz w:val="24"/>
          <w:szCs w:val="24"/>
        </w:rPr>
        <w:t>授予学位：</w:t>
      </w:r>
      <w:r>
        <w:rPr>
          <w:rFonts w:hint="eastAsia" w:cs="宋体"/>
          <w:b/>
          <w:bCs/>
          <w:color w:val="000000"/>
          <w:sz w:val="24"/>
          <w:szCs w:val="24"/>
        </w:rPr>
        <w:t>艺术学学士</w:t>
      </w:r>
    </w:p>
    <w:p>
      <w:pPr>
        <w:spacing w:line="360" w:lineRule="exact"/>
        <w:ind w:firstLine="422" w:firstLineChars="200"/>
        <w:rPr>
          <w:rFonts w:cs="Times New Roman"/>
          <w:b/>
          <w:bCs/>
        </w:rPr>
      </w:pPr>
    </w:p>
    <w:p>
      <w:pPr>
        <w:spacing w:line="400" w:lineRule="exact"/>
        <w:ind w:firstLine="422" w:firstLineChars="200"/>
        <w:rPr>
          <w:rFonts w:cs="Times New Roman"/>
          <w:b/>
          <w:bCs/>
        </w:rPr>
      </w:pPr>
      <w:r>
        <w:rPr>
          <w:rFonts w:hint="eastAsia" w:cs="宋体"/>
          <w:b/>
          <w:bCs/>
        </w:rPr>
        <w:t>一、专业培养目标</w:t>
      </w:r>
    </w:p>
    <w:p>
      <w:pPr>
        <w:spacing w:line="400" w:lineRule="exact"/>
        <w:ind w:firstLine="420" w:firstLineChars="200"/>
        <w:rPr>
          <w:rFonts w:cs="Times New Roman"/>
          <w:color w:val="000000"/>
        </w:rPr>
      </w:pPr>
      <w:r>
        <w:rPr>
          <w:rFonts w:hint="eastAsia" w:cs="宋体"/>
          <w:color w:val="000000"/>
        </w:rPr>
        <w:t>本专业培养具备戏剧、影视表演方面的基础理论知识和在舞台上和影视屏幕上独立创造完整的有鲜明个性的活生生的人物形象的能力，能在艺术表演团体、影视拍摄单位、专业艺术院校、文化馆站从事戏剧影视表演教学的应用型、创新性人才。</w:t>
      </w:r>
    </w:p>
    <w:p>
      <w:pPr>
        <w:spacing w:line="400" w:lineRule="exact"/>
        <w:ind w:firstLine="422" w:firstLineChars="200"/>
        <w:rPr>
          <w:rFonts w:cs="Times New Roman"/>
          <w:b/>
          <w:bCs/>
        </w:rPr>
      </w:pPr>
      <w:r>
        <w:rPr>
          <w:rFonts w:hint="eastAsia" w:cs="宋体"/>
          <w:b/>
          <w:bCs/>
        </w:rPr>
        <w:t>二、毕业要求</w:t>
      </w:r>
    </w:p>
    <w:p>
      <w:pPr>
        <w:pStyle w:val="2"/>
        <w:spacing w:line="400" w:lineRule="exact"/>
        <w:ind w:firstLine="420" w:firstLineChars="200"/>
        <w:rPr>
          <w:rFonts w:cs="Times New Roman"/>
          <w:color w:val="000000"/>
          <w:sz w:val="21"/>
          <w:szCs w:val="21"/>
        </w:rPr>
      </w:pPr>
      <w:r>
        <w:rPr>
          <w:rFonts w:hint="eastAsia" w:cs="宋体"/>
          <w:color w:val="000000"/>
          <w:sz w:val="21"/>
          <w:szCs w:val="21"/>
        </w:rPr>
        <w:t>本专业学生应掌握比较丰富的思想、生活、艺术素养和表演艺术的基本理论和基础知识，掌握创造人物形象的方法和技巧，具备独立完成不同人物形象创造的实际能力。</w:t>
      </w:r>
    </w:p>
    <w:p>
      <w:pPr>
        <w:pStyle w:val="2"/>
        <w:spacing w:line="400" w:lineRule="exact"/>
        <w:rPr>
          <w:rFonts w:cs="Times New Roman"/>
          <w:color w:val="000000"/>
          <w:sz w:val="21"/>
          <w:szCs w:val="21"/>
        </w:rPr>
      </w:pPr>
      <w:r>
        <w:rPr>
          <w:rFonts w:hint="eastAsia" w:cs="宋体"/>
          <w:color w:val="000000"/>
          <w:sz w:val="21"/>
          <w:szCs w:val="21"/>
        </w:rPr>
        <w:t>毕业生应具备以下几个方面的知识和能力：</w:t>
      </w:r>
    </w:p>
    <w:p>
      <w:pPr>
        <w:spacing w:line="400" w:lineRule="exact"/>
        <w:ind w:firstLine="420" w:firstLineChars="200"/>
        <w:rPr>
          <w:rFonts w:cs="Times New Roman"/>
          <w:color w:val="000000"/>
          <w:kern w:val="0"/>
        </w:rPr>
      </w:pPr>
      <w:r>
        <w:rPr>
          <w:color w:val="000000"/>
          <w:kern w:val="0"/>
        </w:rPr>
        <w:t>1.</w:t>
      </w:r>
      <w:r>
        <w:rPr>
          <w:rFonts w:hint="eastAsia" w:cs="宋体"/>
          <w:color w:val="000000"/>
          <w:kern w:val="0"/>
        </w:rPr>
        <w:t>具有坚定的政治方向，社会主义核心价值观，和良好的思想道德修养和政治理论水平。</w:t>
      </w:r>
    </w:p>
    <w:p>
      <w:pPr>
        <w:spacing w:line="400" w:lineRule="exact"/>
        <w:ind w:firstLine="420" w:firstLineChars="200"/>
        <w:rPr>
          <w:rFonts w:cs="Times New Roman"/>
          <w:color w:val="000000"/>
          <w:kern w:val="0"/>
        </w:rPr>
      </w:pPr>
      <w:r>
        <w:rPr>
          <w:color w:val="000000"/>
          <w:kern w:val="0"/>
        </w:rPr>
        <w:t>2.</w:t>
      </w:r>
      <w:r>
        <w:rPr>
          <w:rFonts w:hint="eastAsia" w:cs="宋体"/>
          <w:color w:val="000000"/>
          <w:kern w:val="0"/>
        </w:rPr>
        <w:t>了解党和国家对戏剧、影视及文化艺术领域方面的方针、政策和法规。</w:t>
      </w:r>
    </w:p>
    <w:p>
      <w:pPr>
        <w:spacing w:line="400" w:lineRule="exact"/>
        <w:ind w:firstLine="420" w:firstLineChars="200"/>
        <w:rPr>
          <w:rFonts w:cs="Times New Roman"/>
          <w:color w:val="000000"/>
          <w:kern w:val="0"/>
        </w:rPr>
      </w:pPr>
      <w:r>
        <w:rPr>
          <w:color w:val="000000"/>
          <w:kern w:val="0"/>
        </w:rPr>
        <w:t>3.</w:t>
      </w:r>
      <w:r>
        <w:rPr>
          <w:rFonts w:hint="eastAsia" w:cs="宋体"/>
          <w:color w:val="000000"/>
          <w:kern w:val="0"/>
        </w:rPr>
        <w:t>具有继承、弘扬创造中华名族优秀民族文化的使命感和责任感。</w:t>
      </w:r>
    </w:p>
    <w:p>
      <w:pPr>
        <w:spacing w:line="400" w:lineRule="exact"/>
        <w:ind w:firstLine="420" w:firstLineChars="200"/>
        <w:rPr>
          <w:rFonts w:cs="Times New Roman"/>
          <w:color w:val="000000"/>
          <w:kern w:val="0"/>
        </w:rPr>
      </w:pPr>
      <w:r>
        <w:rPr>
          <w:color w:val="000000"/>
          <w:kern w:val="0"/>
        </w:rPr>
        <w:t>4.</w:t>
      </w:r>
      <w:r>
        <w:rPr>
          <w:rFonts w:hint="eastAsia" w:cs="宋体"/>
          <w:color w:val="000000"/>
          <w:kern w:val="0"/>
        </w:rPr>
        <w:t>掌握话剧影视表演基础理论和基础知识。</w:t>
      </w:r>
    </w:p>
    <w:p>
      <w:pPr>
        <w:spacing w:line="400" w:lineRule="exact"/>
        <w:ind w:firstLine="420" w:firstLineChars="200"/>
        <w:rPr>
          <w:color w:val="000000"/>
          <w:kern w:val="0"/>
        </w:rPr>
      </w:pPr>
      <w:r>
        <w:rPr>
          <w:color w:val="000000"/>
          <w:kern w:val="0"/>
        </w:rPr>
        <w:t>5.</w:t>
      </w:r>
      <w:r>
        <w:rPr>
          <w:rFonts w:hint="eastAsia" w:cs="宋体"/>
          <w:color w:val="000000"/>
          <w:kern w:val="0"/>
        </w:rPr>
        <w:t>具有“艺术源于生活”的理念，养成向生活学习、从生活中吸取养料的艺术创作习惯，掌握深入生活、观察社会的方法。</w:t>
      </w:r>
      <w:r>
        <w:rPr>
          <w:color w:val="000000"/>
          <w:kern w:val="0"/>
        </w:rPr>
        <w:t xml:space="preserve"> </w:t>
      </w:r>
    </w:p>
    <w:p>
      <w:pPr>
        <w:spacing w:line="400" w:lineRule="exact"/>
        <w:ind w:firstLine="420" w:firstLineChars="200"/>
        <w:rPr>
          <w:rFonts w:cs="Times New Roman"/>
          <w:color w:val="000000"/>
          <w:kern w:val="0"/>
        </w:rPr>
      </w:pPr>
      <w:r>
        <w:rPr>
          <w:color w:val="000000"/>
          <w:kern w:val="0"/>
        </w:rPr>
        <w:t>6.</w:t>
      </w:r>
      <w:r>
        <w:rPr>
          <w:rFonts w:hint="eastAsia" w:cs="宋体"/>
          <w:color w:val="000000"/>
          <w:kern w:val="0"/>
        </w:rPr>
        <w:t>掌握表演创作的方法和内外部结合的表演技巧，基本功扎实。具备分析理解剧本和角色创造的能力，能够独立完成完整人物的塑造，有一定的表现力和感染力。</w:t>
      </w:r>
    </w:p>
    <w:p>
      <w:pPr>
        <w:pStyle w:val="2"/>
        <w:spacing w:line="400" w:lineRule="exact"/>
        <w:ind w:firstLine="420"/>
        <w:rPr>
          <w:rFonts w:cs="Times New Roman"/>
          <w:color w:val="000000"/>
          <w:sz w:val="21"/>
          <w:szCs w:val="21"/>
        </w:rPr>
      </w:pPr>
      <w:r>
        <w:rPr>
          <w:color w:val="000000"/>
          <w:sz w:val="21"/>
          <w:szCs w:val="21"/>
        </w:rPr>
        <w:t>7.</w:t>
      </w:r>
      <w:r>
        <w:rPr>
          <w:rFonts w:hint="eastAsia" w:cs="宋体"/>
          <w:color w:val="000000"/>
          <w:sz w:val="21"/>
          <w:szCs w:val="21"/>
        </w:rPr>
        <w:t>了解和掌握戏剧、影视作品的艺术创作流程和各环节的工作程序，具有集体意识、纪律意识、安全意识和团队协作精神，与二度创作集体密切合作。</w:t>
      </w:r>
    </w:p>
    <w:p>
      <w:pPr>
        <w:pStyle w:val="2"/>
        <w:spacing w:line="400" w:lineRule="exact"/>
        <w:ind w:firstLine="420"/>
        <w:rPr>
          <w:rFonts w:cs="Times New Roman"/>
          <w:color w:val="000000"/>
          <w:sz w:val="21"/>
          <w:szCs w:val="21"/>
        </w:rPr>
      </w:pPr>
      <w:r>
        <w:rPr>
          <w:color w:val="000000"/>
          <w:sz w:val="21"/>
          <w:szCs w:val="21"/>
        </w:rPr>
        <w:t>8.</w:t>
      </w:r>
      <w:r>
        <w:rPr>
          <w:rFonts w:hint="eastAsia" w:cs="宋体"/>
          <w:color w:val="000000"/>
          <w:sz w:val="21"/>
          <w:szCs w:val="21"/>
        </w:rPr>
        <w:t>了解中外戏剧、影视发展简史和代表性作家及其作品，了解国内外戏剧与影视表演艺术创作等方面的发展动态，继承中华优秀传统，吸收世界优秀文化，兼收并蓄，创造和发展具有中国特色的社会主义戏剧影视文化。</w:t>
      </w:r>
    </w:p>
    <w:p>
      <w:pPr>
        <w:pStyle w:val="2"/>
        <w:spacing w:line="400" w:lineRule="exact"/>
        <w:ind w:firstLine="420"/>
        <w:rPr>
          <w:rFonts w:cs="Times New Roman"/>
          <w:color w:val="000000"/>
          <w:sz w:val="21"/>
          <w:szCs w:val="21"/>
        </w:rPr>
      </w:pPr>
      <w:r>
        <w:rPr>
          <w:color w:val="000000"/>
          <w:sz w:val="21"/>
          <w:szCs w:val="21"/>
        </w:rPr>
        <w:t>9.</w:t>
      </w:r>
      <w:r>
        <w:rPr>
          <w:rFonts w:hint="eastAsia" w:cs="宋体"/>
          <w:color w:val="000000"/>
          <w:sz w:val="21"/>
          <w:szCs w:val="21"/>
        </w:rPr>
        <w:t>能对戏剧与影视表演艺术作品进行和分析和鉴赏，具有一定的艺术审美能力。</w:t>
      </w:r>
    </w:p>
    <w:p>
      <w:pPr>
        <w:pStyle w:val="2"/>
        <w:spacing w:line="400" w:lineRule="exact"/>
        <w:ind w:firstLine="420"/>
        <w:rPr>
          <w:rFonts w:cs="Times New Roman"/>
          <w:color w:val="000000"/>
          <w:sz w:val="21"/>
          <w:szCs w:val="21"/>
        </w:rPr>
      </w:pPr>
      <w:r>
        <w:rPr>
          <w:color w:val="000000"/>
          <w:sz w:val="21"/>
          <w:szCs w:val="21"/>
        </w:rPr>
        <w:t>10.</w:t>
      </w:r>
      <w:r>
        <w:rPr>
          <w:rFonts w:hint="eastAsia" w:cs="宋体"/>
          <w:color w:val="000000"/>
          <w:sz w:val="21"/>
          <w:szCs w:val="21"/>
        </w:rPr>
        <w:t>具有健康的体魄，养成良好的体育锻炼和卫生习惯。</w:t>
      </w:r>
    </w:p>
    <w:p>
      <w:pPr>
        <w:spacing w:line="400" w:lineRule="exact"/>
        <w:ind w:firstLine="422" w:firstLineChars="200"/>
        <w:rPr>
          <w:rFonts w:cs="Times New Roman"/>
          <w:b/>
          <w:bCs/>
        </w:rPr>
      </w:pPr>
      <w:r>
        <w:rPr>
          <w:rFonts w:hint="eastAsia" w:cs="宋体"/>
          <w:b/>
          <w:bCs/>
        </w:rPr>
        <w:t>三、培养目标（标准）、毕业要求与课程体系关系表</w:t>
      </w:r>
    </w:p>
    <w:p>
      <w:pPr>
        <w:spacing w:line="400" w:lineRule="exact"/>
        <w:ind w:firstLine="420" w:firstLineChars="200"/>
        <w:rPr>
          <w:rFonts w:cs="Times New Roman"/>
          <w:kern w:val="0"/>
        </w:rPr>
      </w:pPr>
      <w:r>
        <w:rPr>
          <w:rFonts w:hint="eastAsia" w:cs="宋体"/>
          <w:kern w:val="0"/>
        </w:rPr>
        <w:t>毕业要求是课程体系构建的依据，课程体系是达成毕业要求的支撑，通过毕业要求的逐级分解，将相关要求落实于每一课程（模块、环节等）。</w:t>
      </w:r>
    </w:p>
    <w:p>
      <w:pPr>
        <w:spacing w:line="400" w:lineRule="exact"/>
        <w:rPr>
          <w:rFonts w:cs="Times New Roman"/>
          <w:kern w:val="0"/>
        </w:rPr>
      </w:pPr>
    </w:p>
    <w:p>
      <w:pPr>
        <w:spacing w:line="400" w:lineRule="exact"/>
        <w:rPr>
          <w:rFonts w:cs="Times New Roman"/>
          <w:kern w:val="0"/>
        </w:rPr>
      </w:pPr>
    </w:p>
    <w:p>
      <w:pPr>
        <w:spacing w:line="400" w:lineRule="exact"/>
        <w:rPr>
          <w:rFonts w:cs="Times New Roman"/>
          <w:kern w:val="0"/>
        </w:rPr>
      </w:pPr>
    </w:p>
    <w:p>
      <w:pPr>
        <w:spacing w:line="400" w:lineRule="exact"/>
        <w:rPr>
          <w:rFonts w:cs="Times New Roman"/>
          <w:kern w:val="0"/>
        </w:rPr>
      </w:pPr>
    </w:p>
    <w:tbl>
      <w:tblPr>
        <w:tblStyle w:val="5"/>
        <w:tblW w:w="9375"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1917"/>
        <w:gridCol w:w="1195"/>
        <w:gridCol w:w="2508"/>
        <w:gridCol w:w="3755"/>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blCellSpacing w:w="0" w:type="dxa"/>
          <w:jc w:val="center"/>
        </w:trPr>
        <w:tc>
          <w:tcPr>
            <w:tcW w:w="1917"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培养目标（标准）</w:t>
            </w:r>
          </w:p>
        </w:tc>
        <w:tc>
          <w:tcPr>
            <w:tcW w:w="1195"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毕业要求</w:t>
            </w:r>
          </w:p>
        </w:tc>
        <w:tc>
          <w:tcPr>
            <w:tcW w:w="2508"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指标点</w:t>
            </w:r>
          </w:p>
        </w:tc>
        <w:tc>
          <w:tcPr>
            <w:tcW w:w="3755"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269" w:hRule="exact"/>
          <w:tblCellSpacing w:w="0" w:type="dxa"/>
          <w:jc w:val="center"/>
        </w:trPr>
        <w:tc>
          <w:tcPr>
            <w:tcW w:w="1917" w:type="dxa"/>
            <w:vMerge w:val="restart"/>
            <w:vAlign w:val="center"/>
          </w:tcPr>
          <w:p>
            <w:pPr>
              <w:spacing w:line="400" w:lineRule="exact"/>
              <w:ind w:firstLine="420" w:firstLineChars="200"/>
              <w:rPr>
                <w:rFonts w:ascii="宋体" w:cs="宋体"/>
              </w:rPr>
            </w:pPr>
            <w:r>
              <w:rPr>
                <w:rFonts w:hint="eastAsia" w:ascii="宋体" w:hAnsi="宋体" w:cs="宋体"/>
              </w:rPr>
              <w:t>本专业培养具备戏剧、影视表演方面的基础理论知识和在舞台上和影视屏幕上独立创造完整的有鲜明个性的活生生的人物形象的能力，能在艺术表演团体、影视拍摄单位、专业艺术院校、文化馆站从事戏剧影视表演教学的应用型、创新性人才。</w:t>
            </w:r>
          </w:p>
          <w:p>
            <w:pPr>
              <w:tabs>
                <w:tab w:val="left" w:pos="747"/>
              </w:tabs>
              <w:rPr>
                <w:rFonts w:ascii="宋体" w:cs="宋体"/>
              </w:rPr>
            </w:pPr>
          </w:p>
        </w:tc>
        <w:tc>
          <w:tcPr>
            <w:tcW w:w="1195" w:type="dxa"/>
            <w:vMerge w:val="restart"/>
            <w:vAlign w:val="center"/>
          </w:tcPr>
          <w:p>
            <w:pPr>
              <w:tabs>
                <w:tab w:val="left" w:pos="747"/>
              </w:tabs>
              <w:jc w:val="center"/>
              <w:rPr>
                <w:rFonts w:ascii="宋体" w:cs="宋体"/>
              </w:rPr>
            </w:pPr>
            <w:r>
              <w:rPr>
                <w:rFonts w:hint="eastAsia" w:ascii="宋体" w:hAnsi="宋体" w:cs="宋体"/>
                <w:b/>
                <w:bCs/>
              </w:rPr>
              <w:t>毕业要求</w:t>
            </w:r>
            <w:r>
              <w:rPr>
                <w:rFonts w:ascii="宋体" w:hAnsi="宋体" w:cs="宋体"/>
                <w:b/>
                <w:bCs/>
              </w:rPr>
              <w:t>1</w:t>
            </w:r>
            <w:r>
              <w:rPr>
                <w:rFonts w:hint="eastAsia" w:ascii="宋体" w:hAnsi="宋体" w:cs="宋体"/>
                <w:b/>
                <w:bCs/>
              </w:rPr>
              <w:t>：</w:t>
            </w:r>
          </w:p>
        </w:tc>
        <w:tc>
          <w:tcPr>
            <w:tcW w:w="2508" w:type="dxa"/>
            <w:vAlign w:val="center"/>
          </w:tcPr>
          <w:p>
            <w:pPr>
              <w:tabs>
                <w:tab w:val="left" w:pos="747"/>
              </w:tabs>
              <w:ind w:firstLine="105" w:firstLineChars="50"/>
              <w:rPr>
                <w:rFonts w:ascii="宋体" w:cs="宋体"/>
              </w:rPr>
            </w:pPr>
            <w:r>
              <w:rPr>
                <w:rFonts w:ascii="宋体" w:hAnsi="宋体" w:cs="宋体"/>
              </w:rPr>
              <w:t>1-1</w:t>
            </w:r>
            <w:r>
              <w:rPr>
                <w:rFonts w:hint="eastAsia" w:ascii="宋体" w:hAnsi="宋体" w:cs="宋体"/>
              </w:rPr>
              <w:t>德</w:t>
            </w:r>
          </w:p>
        </w:tc>
        <w:tc>
          <w:tcPr>
            <w:tcW w:w="3755" w:type="dxa"/>
            <w:vAlign w:val="center"/>
          </w:tcPr>
          <w:p>
            <w:pPr>
              <w:tabs>
                <w:tab w:val="left" w:pos="747"/>
              </w:tabs>
              <w:rPr>
                <w:rFonts w:ascii="仿宋_GB2312" w:eastAsia="仿宋_GB2312" w:cs="Times New Roman"/>
              </w:rPr>
            </w:pPr>
            <w:r>
              <w:rPr>
                <w:rFonts w:hint="eastAsia" w:cs="宋体"/>
              </w:rPr>
              <w:t>思想道德修养与法律基础、中国近现代史纲要、马克思主义基本原理、毛泽东思想和中国特色社会主义理论体系概论、形势与政策教育、军事理论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7" w:hRule="exact"/>
          <w:tblCellSpacing w:w="0" w:type="dxa"/>
          <w:jc w:val="center"/>
        </w:trPr>
        <w:tc>
          <w:tcPr>
            <w:tcW w:w="1917" w:type="dxa"/>
            <w:vMerge w:val="continue"/>
            <w:vAlign w:val="center"/>
          </w:tcPr>
          <w:p>
            <w:pPr>
              <w:tabs>
                <w:tab w:val="left" w:pos="747"/>
              </w:tabs>
              <w:rPr>
                <w:rFonts w:ascii="宋体" w:cs="宋体"/>
              </w:rPr>
            </w:pPr>
          </w:p>
        </w:tc>
        <w:tc>
          <w:tcPr>
            <w:tcW w:w="1195" w:type="dxa"/>
            <w:vMerge w:val="continue"/>
            <w:vAlign w:val="center"/>
          </w:tcPr>
          <w:p>
            <w:pPr>
              <w:tabs>
                <w:tab w:val="left" w:pos="747"/>
              </w:tabs>
              <w:rPr>
                <w:rFonts w:ascii="宋体" w:cs="宋体"/>
              </w:rPr>
            </w:pPr>
          </w:p>
        </w:tc>
        <w:tc>
          <w:tcPr>
            <w:tcW w:w="2508" w:type="dxa"/>
            <w:vAlign w:val="center"/>
          </w:tcPr>
          <w:p>
            <w:pPr>
              <w:tabs>
                <w:tab w:val="left" w:pos="747"/>
              </w:tabs>
              <w:ind w:firstLine="105" w:firstLineChars="50"/>
              <w:rPr>
                <w:rFonts w:ascii="宋体" w:cs="宋体"/>
              </w:rPr>
            </w:pPr>
            <w:r>
              <w:rPr>
                <w:rFonts w:ascii="宋体" w:hAnsi="宋体" w:cs="宋体"/>
              </w:rPr>
              <w:t>1-2</w:t>
            </w:r>
            <w:r>
              <w:rPr>
                <w:rFonts w:hint="eastAsia" w:ascii="宋体" w:hAnsi="宋体" w:cs="宋体"/>
              </w:rPr>
              <w:t>智美</w:t>
            </w:r>
          </w:p>
        </w:tc>
        <w:tc>
          <w:tcPr>
            <w:tcW w:w="3755" w:type="dxa"/>
            <w:vAlign w:val="center"/>
          </w:tcPr>
          <w:p>
            <w:pPr>
              <w:tabs>
                <w:tab w:val="left" w:pos="747"/>
              </w:tabs>
              <w:rPr>
                <w:rFonts w:ascii="仿宋_GB2312" w:eastAsia="仿宋_GB2312" w:cs="Times New Roman"/>
              </w:rPr>
            </w:pPr>
            <w:r>
              <w:rPr>
                <w:rFonts w:hint="eastAsia" w:cs="宋体"/>
              </w:rPr>
              <w:t>青年学生健康教育、大学生心理健康教育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346" w:hRule="exact"/>
          <w:tblCellSpacing w:w="0" w:type="dxa"/>
          <w:jc w:val="center"/>
        </w:trPr>
        <w:tc>
          <w:tcPr>
            <w:tcW w:w="1917" w:type="dxa"/>
            <w:vMerge w:val="continue"/>
            <w:vAlign w:val="center"/>
          </w:tcPr>
          <w:p>
            <w:pPr>
              <w:tabs>
                <w:tab w:val="left" w:pos="747"/>
              </w:tabs>
              <w:rPr>
                <w:rFonts w:ascii="宋体" w:cs="宋体"/>
              </w:rPr>
            </w:pPr>
          </w:p>
        </w:tc>
        <w:tc>
          <w:tcPr>
            <w:tcW w:w="1195" w:type="dxa"/>
            <w:vMerge w:val="continue"/>
            <w:vAlign w:val="center"/>
          </w:tcPr>
          <w:p>
            <w:pPr>
              <w:tabs>
                <w:tab w:val="left" w:pos="747"/>
              </w:tabs>
              <w:rPr>
                <w:rFonts w:ascii="宋体" w:cs="宋体"/>
              </w:rPr>
            </w:pPr>
          </w:p>
        </w:tc>
        <w:tc>
          <w:tcPr>
            <w:tcW w:w="2508" w:type="dxa"/>
            <w:vAlign w:val="center"/>
          </w:tcPr>
          <w:p>
            <w:pPr>
              <w:tabs>
                <w:tab w:val="left" w:pos="747"/>
              </w:tabs>
              <w:ind w:firstLine="105" w:firstLineChars="50"/>
              <w:rPr>
                <w:rFonts w:ascii="宋体" w:cs="宋体"/>
              </w:rPr>
            </w:pPr>
            <w:r>
              <w:rPr>
                <w:rFonts w:ascii="宋体" w:hAnsi="宋体" w:cs="宋体"/>
              </w:rPr>
              <w:t>1-3</w:t>
            </w:r>
            <w:r>
              <w:rPr>
                <w:rFonts w:hint="eastAsia" w:ascii="宋体" w:hAnsi="宋体" w:cs="宋体"/>
              </w:rPr>
              <w:t>哲学</w:t>
            </w:r>
          </w:p>
        </w:tc>
        <w:tc>
          <w:tcPr>
            <w:tcW w:w="3755" w:type="dxa"/>
            <w:vAlign w:val="center"/>
          </w:tcPr>
          <w:p>
            <w:pPr>
              <w:tabs>
                <w:tab w:val="left" w:pos="747"/>
              </w:tabs>
              <w:rPr>
                <w:rFonts w:ascii="仿宋_GB2312" w:eastAsia="仿宋_GB2312" w:cs="Times New Roman"/>
              </w:rPr>
            </w:pPr>
            <w:r>
              <w:rPr>
                <w:rFonts w:hint="eastAsia" w:cs="宋体"/>
              </w:rPr>
              <w:t>哲学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379" w:hRule="exact"/>
          <w:tblCellSpacing w:w="0" w:type="dxa"/>
          <w:jc w:val="center"/>
        </w:trPr>
        <w:tc>
          <w:tcPr>
            <w:tcW w:w="1917" w:type="dxa"/>
            <w:vMerge w:val="continue"/>
            <w:vAlign w:val="center"/>
          </w:tcPr>
          <w:p>
            <w:pPr>
              <w:tabs>
                <w:tab w:val="left" w:pos="747"/>
              </w:tabs>
              <w:rPr>
                <w:rFonts w:ascii="宋体" w:cs="宋体"/>
              </w:rPr>
            </w:pPr>
          </w:p>
        </w:tc>
        <w:tc>
          <w:tcPr>
            <w:tcW w:w="1195" w:type="dxa"/>
            <w:vMerge w:val="continue"/>
            <w:vAlign w:val="center"/>
          </w:tcPr>
          <w:p>
            <w:pPr>
              <w:tabs>
                <w:tab w:val="left" w:pos="747"/>
              </w:tabs>
              <w:rPr>
                <w:rFonts w:ascii="宋体" w:cs="宋体"/>
              </w:rPr>
            </w:pPr>
          </w:p>
        </w:tc>
        <w:tc>
          <w:tcPr>
            <w:tcW w:w="2508" w:type="dxa"/>
            <w:vAlign w:val="center"/>
          </w:tcPr>
          <w:p>
            <w:pPr>
              <w:tabs>
                <w:tab w:val="left" w:pos="747"/>
              </w:tabs>
              <w:ind w:firstLine="105" w:firstLineChars="50"/>
              <w:rPr>
                <w:rFonts w:ascii="宋体" w:cs="宋体"/>
              </w:rPr>
            </w:pPr>
            <w:r>
              <w:rPr>
                <w:rFonts w:ascii="宋体" w:hAnsi="宋体" w:cs="宋体"/>
              </w:rPr>
              <w:t>1-4</w:t>
            </w:r>
            <w:r>
              <w:rPr>
                <w:rFonts w:hint="eastAsia" w:ascii="宋体" w:hAnsi="宋体" w:cs="宋体"/>
              </w:rPr>
              <w:t>外语</w:t>
            </w:r>
          </w:p>
        </w:tc>
        <w:tc>
          <w:tcPr>
            <w:tcW w:w="3755" w:type="dxa"/>
            <w:vAlign w:val="center"/>
          </w:tcPr>
          <w:p>
            <w:pPr>
              <w:tabs>
                <w:tab w:val="left" w:pos="747"/>
              </w:tabs>
              <w:rPr>
                <w:rFonts w:ascii="仿宋_GB2312" w:eastAsia="仿宋_GB2312" w:cs="Times New Roman"/>
              </w:rPr>
            </w:pPr>
            <w:r>
              <w:rPr>
                <w:rFonts w:hint="eastAsia" w:cs="宋体"/>
              </w:rPr>
              <w:t>大学外语读写、大学外语听说</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79" w:hRule="exact"/>
          <w:tblCellSpacing w:w="0" w:type="dxa"/>
          <w:jc w:val="center"/>
        </w:trPr>
        <w:tc>
          <w:tcPr>
            <w:tcW w:w="1917" w:type="dxa"/>
            <w:vMerge w:val="continue"/>
            <w:vAlign w:val="center"/>
          </w:tcPr>
          <w:p>
            <w:pPr>
              <w:tabs>
                <w:tab w:val="left" w:pos="747"/>
              </w:tabs>
              <w:jc w:val="center"/>
              <w:rPr>
                <w:rFonts w:ascii="宋体" w:cs="宋体"/>
              </w:rPr>
            </w:pPr>
          </w:p>
        </w:tc>
        <w:tc>
          <w:tcPr>
            <w:tcW w:w="1195" w:type="dxa"/>
            <w:vMerge w:val="restart"/>
            <w:vAlign w:val="center"/>
          </w:tcPr>
          <w:p>
            <w:pPr>
              <w:tabs>
                <w:tab w:val="left" w:pos="747"/>
              </w:tabs>
              <w:jc w:val="center"/>
              <w:rPr>
                <w:rFonts w:ascii="宋体" w:cs="宋体"/>
              </w:rPr>
            </w:pPr>
            <w:r>
              <w:rPr>
                <w:rFonts w:hint="eastAsia" w:ascii="宋体" w:hAnsi="宋体" w:cs="宋体"/>
                <w:b/>
                <w:bCs/>
              </w:rPr>
              <w:t>毕业要求</w:t>
            </w:r>
            <w:r>
              <w:rPr>
                <w:rFonts w:ascii="宋体" w:hAnsi="宋体" w:cs="宋体"/>
                <w:b/>
                <w:bCs/>
              </w:rPr>
              <w:t>2</w:t>
            </w:r>
            <w:r>
              <w:rPr>
                <w:rFonts w:hint="eastAsia" w:ascii="宋体" w:hAnsi="宋体" w:cs="宋体"/>
                <w:b/>
                <w:bCs/>
              </w:rPr>
              <w:t>：</w:t>
            </w:r>
          </w:p>
        </w:tc>
        <w:tc>
          <w:tcPr>
            <w:tcW w:w="2508" w:type="dxa"/>
            <w:vAlign w:val="center"/>
          </w:tcPr>
          <w:p>
            <w:pPr>
              <w:tabs>
                <w:tab w:val="left" w:pos="747"/>
              </w:tabs>
              <w:ind w:firstLine="105" w:firstLineChars="50"/>
              <w:rPr>
                <w:rFonts w:ascii="宋体" w:cs="宋体"/>
              </w:rPr>
            </w:pPr>
            <w:r>
              <w:rPr>
                <w:rFonts w:ascii="宋体" w:hAnsi="宋体" w:cs="宋体"/>
              </w:rPr>
              <w:t>2-1</w:t>
            </w:r>
            <w:r>
              <w:rPr>
                <w:rFonts w:hint="eastAsia" w:ascii="宋体" w:hAnsi="宋体" w:cs="宋体"/>
              </w:rPr>
              <w:t>掌握话剧影视表演基础理论和基础知识。</w:t>
            </w:r>
          </w:p>
        </w:tc>
        <w:tc>
          <w:tcPr>
            <w:tcW w:w="3755" w:type="dxa"/>
            <w:vAlign w:val="center"/>
          </w:tcPr>
          <w:p>
            <w:pPr>
              <w:tabs>
                <w:tab w:val="left" w:pos="747"/>
              </w:tabs>
              <w:rPr>
                <w:rFonts w:ascii="宋体" w:cs="宋体"/>
              </w:rPr>
            </w:pPr>
            <w:r>
              <w:rPr>
                <w:rFonts w:hint="eastAsia" w:ascii="宋体" w:hAnsi="宋体" w:cs="宋体"/>
              </w:rPr>
              <w:t>《戏剧影视表演基础训练》《台词训练》《形体训练》</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52" w:hRule="atLeast"/>
          <w:tblCellSpacing w:w="0" w:type="dxa"/>
          <w:jc w:val="center"/>
        </w:trPr>
        <w:tc>
          <w:tcPr>
            <w:tcW w:w="1917" w:type="dxa"/>
            <w:vMerge w:val="continue"/>
            <w:vAlign w:val="center"/>
          </w:tcPr>
          <w:p>
            <w:pPr>
              <w:tabs>
                <w:tab w:val="left" w:pos="747"/>
              </w:tabs>
              <w:rPr>
                <w:rFonts w:ascii="宋体" w:cs="宋体"/>
                <w:b/>
                <w:bCs/>
              </w:rPr>
            </w:pPr>
          </w:p>
        </w:tc>
        <w:tc>
          <w:tcPr>
            <w:tcW w:w="1195" w:type="dxa"/>
            <w:vMerge w:val="continue"/>
            <w:vAlign w:val="center"/>
          </w:tcPr>
          <w:p>
            <w:pPr>
              <w:tabs>
                <w:tab w:val="left" w:pos="747"/>
              </w:tabs>
              <w:rPr>
                <w:rFonts w:ascii="宋体" w:cs="宋体"/>
                <w:b/>
                <w:bCs/>
              </w:rPr>
            </w:pPr>
          </w:p>
        </w:tc>
        <w:tc>
          <w:tcPr>
            <w:tcW w:w="2508" w:type="dxa"/>
            <w:vAlign w:val="center"/>
          </w:tcPr>
          <w:p>
            <w:pPr>
              <w:tabs>
                <w:tab w:val="left" w:pos="747"/>
              </w:tabs>
              <w:ind w:firstLine="105" w:firstLineChars="50"/>
              <w:rPr>
                <w:rFonts w:ascii="宋体" w:cs="宋体"/>
              </w:rPr>
            </w:pPr>
            <w:r>
              <w:rPr>
                <w:rFonts w:ascii="宋体" w:hAnsi="宋体" w:cs="宋体"/>
              </w:rPr>
              <w:t>2-2</w:t>
            </w:r>
            <w:r>
              <w:rPr>
                <w:rFonts w:hint="eastAsia" w:ascii="宋体" w:hAnsi="宋体" w:cs="宋体"/>
              </w:rPr>
              <w:t>掌握表演创作的方法和内外部结合的表演技巧，基本功扎实。</w:t>
            </w:r>
          </w:p>
        </w:tc>
        <w:tc>
          <w:tcPr>
            <w:tcW w:w="3755" w:type="dxa"/>
            <w:vAlign w:val="center"/>
          </w:tcPr>
          <w:p>
            <w:pPr>
              <w:tabs>
                <w:tab w:val="left" w:pos="747"/>
              </w:tabs>
              <w:rPr>
                <w:rFonts w:ascii="宋体" w:cs="宋体"/>
              </w:rPr>
            </w:pPr>
            <w:r>
              <w:rPr>
                <w:rFonts w:hint="eastAsia" w:ascii="宋体" w:hAnsi="宋体" w:cs="宋体"/>
              </w:rPr>
              <w:t>《戏剧影视表演基础训练》《台词训练》《形体训练》《声乐训练》</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272" w:hRule="exact"/>
          <w:tblCellSpacing w:w="0" w:type="dxa"/>
          <w:jc w:val="center"/>
        </w:trPr>
        <w:tc>
          <w:tcPr>
            <w:tcW w:w="1917" w:type="dxa"/>
            <w:vMerge w:val="continue"/>
            <w:vAlign w:val="center"/>
          </w:tcPr>
          <w:p>
            <w:pPr>
              <w:tabs>
                <w:tab w:val="left" w:pos="747"/>
              </w:tabs>
              <w:rPr>
                <w:rFonts w:ascii="宋体" w:cs="宋体"/>
                <w:b/>
                <w:bCs/>
              </w:rPr>
            </w:pPr>
          </w:p>
        </w:tc>
        <w:tc>
          <w:tcPr>
            <w:tcW w:w="1195" w:type="dxa"/>
            <w:vMerge w:val="continue"/>
            <w:vAlign w:val="center"/>
          </w:tcPr>
          <w:p>
            <w:pPr>
              <w:tabs>
                <w:tab w:val="left" w:pos="747"/>
              </w:tabs>
              <w:rPr>
                <w:rFonts w:ascii="宋体" w:cs="宋体"/>
                <w:b/>
                <w:bCs/>
              </w:rPr>
            </w:pPr>
          </w:p>
        </w:tc>
        <w:tc>
          <w:tcPr>
            <w:tcW w:w="2508" w:type="dxa"/>
            <w:vAlign w:val="center"/>
          </w:tcPr>
          <w:p>
            <w:pPr>
              <w:tabs>
                <w:tab w:val="left" w:pos="747"/>
              </w:tabs>
              <w:ind w:firstLine="105" w:firstLineChars="50"/>
              <w:rPr>
                <w:rFonts w:ascii="宋体" w:cs="宋体"/>
              </w:rPr>
            </w:pPr>
            <w:r>
              <w:rPr>
                <w:rFonts w:ascii="宋体" w:hAnsi="宋体" w:cs="宋体"/>
              </w:rPr>
              <w:t>2-3</w:t>
            </w:r>
            <w:r>
              <w:rPr>
                <w:rFonts w:hint="eastAsia" w:ascii="宋体" w:hAnsi="宋体" w:cs="宋体"/>
              </w:rPr>
              <w:t>具备分析理解剧本和角色创造的能力，能够独立完成完整人物的塑造，有一定的表现力和感染力。</w:t>
            </w:r>
          </w:p>
        </w:tc>
        <w:tc>
          <w:tcPr>
            <w:tcW w:w="3755" w:type="dxa"/>
            <w:vAlign w:val="center"/>
          </w:tcPr>
          <w:p>
            <w:pPr>
              <w:tabs>
                <w:tab w:val="left" w:pos="747"/>
              </w:tabs>
              <w:rPr>
                <w:rFonts w:ascii="宋体" w:cs="宋体"/>
              </w:rPr>
            </w:pPr>
            <w:r>
              <w:rPr>
                <w:rFonts w:hint="eastAsia" w:ascii="宋体" w:hAnsi="宋体" w:cs="宋体"/>
              </w:rPr>
              <w:t>《话剧多幕剧排练》</w:t>
            </w:r>
          </w:p>
          <w:p>
            <w:pPr>
              <w:tabs>
                <w:tab w:val="left" w:pos="747"/>
              </w:tabs>
              <w:rPr>
                <w:rFonts w:ascii="宋体" w:cs="宋体"/>
              </w:rPr>
            </w:pPr>
            <w:r>
              <w:rPr>
                <w:rFonts w:hint="eastAsia" w:ascii="宋体" w:hAnsi="宋体" w:cs="宋体"/>
              </w:rPr>
              <w:t>《台词训练》《化妆》</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919" w:hRule="exact"/>
          <w:tblCellSpacing w:w="0" w:type="dxa"/>
          <w:jc w:val="center"/>
        </w:trPr>
        <w:tc>
          <w:tcPr>
            <w:tcW w:w="1917" w:type="dxa"/>
            <w:vMerge w:val="continue"/>
            <w:vAlign w:val="center"/>
          </w:tcPr>
          <w:p>
            <w:pPr>
              <w:tabs>
                <w:tab w:val="left" w:pos="747"/>
              </w:tabs>
              <w:rPr>
                <w:rFonts w:ascii="宋体" w:cs="宋体"/>
                <w:b/>
                <w:bCs/>
              </w:rPr>
            </w:pPr>
          </w:p>
        </w:tc>
        <w:tc>
          <w:tcPr>
            <w:tcW w:w="1195" w:type="dxa"/>
            <w:vMerge w:val="continue"/>
            <w:vAlign w:val="center"/>
          </w:tcPr>
          <w:p>
            <w:pPr>
              <w:tabs>
                <w:tab w:val="left" w:pos="747"/>
              </w:tabs>
              <w:rPr>
                <w:rFonts w:ascii="宋体" w:cs="宋体"/>
                <w:b/>
                <w:bCs/>
              </w:rPr>
            </w:pPr>
          </w:p>
        </w:tc>
        <w:tc>
          <w:tcPr>
            <w:tcW w:w="2508" w:type="dxa"/>
            <w:vAlign w:val="center"/>
          </w:tcPr>
          <w:p>
            <w:pPr>
              <w:tabs>
                <w:tab w:val="left" w:pos="747"/>
              </w:tabs>
              <w:ind w:firstLine="105" w:firstLineChars="50"/>
              <w:rPr>
                <w:rFonts w:ascii="宋体" w:cs="宋体"/>
              </w:rPr>
            </w:pPr>
            <w:r>
              <w:rPr>
                <w:rFonts w:ascii="宋体" w:hAnsi="宋体" w:cs="宋体"/>
              </w:rPr>
              <w:t>2-4</w:t>
            </w:r>
            <w:r>
              <w:rPr>
                <w:rFonts w:hint="eastAsia" w:ascii="宋体" w:hAnsi="宋体" w:cs="宋体"/>
              </w:rPr>
              <w:t>了解和掌握戏剧、影视作品的艺术创作流程和各环节的工作程序，具有集体意识、纪律意识、安全意识和团队协作精神，与二度创作集体密切合作。</w:t>
            </w:r>
          </w:p>
        </w:tc>
        <w:tc>
          <w:tcPr>
            <w:tcW w:w="3755" w:type="dxa"/>
            <w:vAlign w:val="center"/>
          </w:tcPr>
          <w:p>
            <w:pPr>
              <w:tabs>
                <w:tab w:val="left" w:pos="747"/>
              </w:tabs>
              <w:rPr>
                <w:rFonts w:ascii="宋体" w:cs="宋体"/>
              </w:rPr>
            </w:pPr>
            <w:r>
              <w:rPr>
                <w:rFonts w:hint="eastAsia" w:ascii="宋体" w:hAnsi="宋体" w:cs="宋体"/>
              </w:rPr>
              <w:t>《戏剧史》《经典戏剧（含音乐剧）影视戏曲作品赏析》</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234" w:hRule="exact"/>
          <w:tblCellSpacing w:w="0" w:type="dxa"/>
          <w:jc w:val="center"/>
        </w:trPr>
        <w:tc>
          <w:tcPr>
            <w:tcW w:w="1917" w:type="dxa"/>
            <w:vMerge w:val="continue"/>
            <w:vAlign w:val="center"/>
          </w:tcPr>
          <w:p>
            <w:pPr>
              <w:tabs>
                <w:tab w:val="left" w:pos="747"/>
              </w:tabs>
              <w:rPr>
                <w:rFonts w:ascii="宋体" w:cs="宋体"/>
              </w:rPr>
            </w:pPr>
          </w:p>
        </w:tc>
        <w:tc>
          <w:tcPr>
            <w:tcW w:w="1195" w:type="dxa"/>
            <w:vMerge w:val="continue"/>
            <w:vAlign w:val="center"/>
          </w:tcPr>
          <w:p>
            <w:pPr>
              <w:tabs>
                <w:tab w:val="left" w:pos="747"/>
              </w:tabs>
              <w:rPr>
                <w:rFonts w:ascii="宋体" w:cs="宋体"/>
              </w:rPr>
            </w:pPr>
          </w:p>
        </w:tc>
        <w:tc>
          <w:tcPr>
            <w:tcW w:w="2508" w:type="dxa"/>
            <w:vAlign w:val="center"/>
          </w:tcPr>
          <w:p>
            <w:pPr>
              <w:tabs>
                <w:tab w:val="left" w:pos="747"/>
              </w:tabs>
              <w:ind w:firstLine="105" w:firstLineChars="50"/>
              <w:rPr>
                <w:rFonts w:ascii="宋体" w:cs="宋体"/>
              </w:rPr>
            </w:pPr>
            <w:r>
              <w:rPr>
                <w:rFonts w:ascii="宋体" w:hAnsi="宋体" w:cs="宋体"/>
              </w:rPr>
              <w:t>2-5</w:t>
            </w:r>
            <w:r>
              <w:rPr>
                <w:rFonts w:hint="eastAsia" w:ascii="宋体" w:hAnsi="宋体" w:cs="宋体"/>
              </w:rPr>
              <w:t>能对戏剧与影视表演艺术作品进行和分析和鉴赏，具有一定的艺术审美能力。</w:t>
            </w:r>
          </w:p>
        </w:tc>
        <w:tc>
          <w:tcPr>
            <w:tcW w:w="3755" w:type="dxa"/>
            <w:vAlign w:val="center"/>
          </w:tcPr>
          <w:p>
            <w:pPr>
              <w:tabs>
                <w:tab w:val="left" w:pos="747"/>
              </w:tabs>
              <w:rPr>
                <w:rFonts w:ascii="宋体" w:cs="宋体"/>
              </w:rPr>
            </w:pPr>
            <w:r>
              <w:rPr>
                <w:rFonts w:hint="eastAsia" w:ascii="宋体" w:hAnsi="宋体" w:cs="宋体"/>
              </w:rPr>
              <w:t>《戏剧表演基础理论》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787" w:hRule="exact"/>
          <w:tblCellSpacing w:w="0" w:type="dxa"/>
          <w:jc w:val="center"/>
        </w:trPr>
        <w:tc>
          <w:tcPr>
            <w:tcW w:w="1917" w:type="dxa"/>
            <w:vMerge w:val="continue"/>
            <w:tcBorders>
              <w:bottom w:val="single" w:color="000000" w:sz="2" w:space="0"/>
            </w:tcBorders>
            <w:vAlign w:val="center"/>
          </w:tcPr>
          <w:p>
            <w:pPr>
              <w:tabs>
                <w:tab w:val="left" w:pos="747"/>
              </w:tabs>
              <w:rPr>
                <w:rFonts w:ascii="宋体" w:cs="宋体"/>
              </w:rPr>
            </w:pPr>
          </w:p>
        </w:tc>
        <w:tc>
          <w:tcPr>
            <w:tcW w:w="1195" w:type="dxa"/>
            <w:vMerge w:val="continue"/>
            <w:tcBorders>
              <w:bottom w:val="single" w:color="000000" w:sz="2" w:space="0"/>
            </w:tcBorders>
            <w:vAlign w:val="center"/>
          </w:tcPr>
          <w:p>
            <w:pPr>
              <w:tabs>
                <w:tab w:val="left" w:pos="747"/>
              </w:tabs>
              <w:rPr>
                <w:rFonts w:ascii="宋体" w:cs="宋体"/>
              </w:rPr>
            </w:pPr>
          </w:p>
        </w:tc>
        <w:tc>
          <w:tcPr>
            <w:tcW w:w="2508" w:type="dxa"/>
            <w:tcBorders>
              <w:bottom w:val="single" w:color="000000" w:sz="2" w:space="0"/>
            </w:tcBorders>
            <w:vAlign w:val="center"/>
          </w:tcPr>
          <w:p>
            <w:pPr>
              <w:tabs>
                <w:tab w:val="left" w:pos="747"/>
              </w:tabs>
              <w:ind w:firstLine="105" w:firstLineChars="50"/>
              <w:rPr>
                <w:rFonts w:ascii="宋体" w:cs="宋体"/>
              </w:rPr>
            </w:pPr>
            <w:r>
              <w:rPr>
                <w:rFonts w:ascii="宋体" w:hAnsi="宋体" w:cs="宋体"/>
              </w:rPr>
              <w:t xml:space="preserve">2-6 </w:t>
            </w:r>
            <w:r>
              <w:rPr>
                <w:rFonts w:hint="eastAsia" w:ascii="宋体" w:hAnsi="宋体" w:cs="宋体"/>
              </w:rPr>
              <w:t>了解中外戏剧、影视发展简史和代表性作家及其作品，了解国内外戏剧与影视表演艺术创作等方面的发展动态，继承中华优秀传统，吸收世界优秀文化，兼收并蓄，创造和发展具有中国特色的社会主义戏剧影视文化。</w:t>
            </w:r>
          </w:p>
        </w:tc>
        <w:tc>
          <w:tcPr>
            <w:tcW w:w="3755" w:type="dxa"/>
            <w:tcBorders>
              <w:bottom w:val="single" w:color="000000" w:sz="2" w:space="0"/>
            </w:tcBorders>
            <w:vAlign w:val="center"/>
          </w:tcPr>
          <w:p>
            <w:pPr>
              <w:tabs>
                <w:tab w:val="left" w:pos="747"/>
              </w:tabs>
              <w:rPr>
                <w:rFonts w:ascii="宋体" w:cs="宋体"/>
              </w:rPr>
            </w:pPr>
            <w:r>
              <w:rPr>
                <w:rFonts w:hint="eastAsia" w:ascii="宋体" w:hAnsi="宋体" w:cs="宋体"/>
              </w:rPr>
              <w:t>《毕业实习》、《学生舞台实践》、《社会艺术实践》《戏剧概论》</w:t>
            </w:r>
          </w:p>
        </w:tc>
      </w:tr>
    </w:tbl>
    <w:p>
      <w:pPr>
        <w:spacing w:line="380" w:lineRule="exact"/>
        <w:ind w:firstLine="422" w:firstLineChars="200"/>
        <w:rPr>
          <w:rFonts w:cs="Times New Roman"/>
          <w:b/>
          <w:bCs/>
        </w:rPr>
      </w:pPr>
      <w:r>
        <w:rPr>
          <w:rFonts w:hint="eastAsia" w:cs="宋体"/>
          <w:b/>
          <w:bCs/>
        </w:rPr>
        <w:t>四、主干学科：</w:t>
      </w:r>
    </w:p>
    <w:p>
      <w:pPr>
        <w:pStyle w:val="2"/>
        <w:spacing w:line="360" w:lineRule="exact"/>
        <w:ind w:firstLine="420" w:firstLineChars="200"/>
        <w:rPr>
          <w:rFonts w:cs="Times New Roman"/>
          <w:color w:val="000000"/>
          <w:sz w:val="21"/>
          <w:szCs w:val="21"/>
        </w:rPr>
      </w:pPr>
      <w:r>
        <w:rPr>
          <w:rFonts w:hint="eastAsia" w:cs="宋体"/>
          <w:color w:val="000000"/>
          <w:sz w:val="21"/>
          <w:szCs w:val="21"/>
        </w:rPr>
        <w:t>戏剧与影视学</w:t>
      </w:r>
    </w:p>
    <w:p>
      <w:pPr>
        <w:spacing w:line="380" w:lineRule="exact"/>
        <w:ind w:firstLine="422" w:firstLineChars="200"/>
        <w:rPr>
          <w:rFonts w:cs="Times New Roman"/>
          <w:b/>
          <w:bCs/>
        </w:rPr>
      </w:pPr>
      <w:r>
        <w:rPr>
          <w:rFonts w:hint="eastAsia" w:cs="宋体"/>
          <w:b/>
          <w:bCs/>
        </w:rPr>
        <w:t>五、专业核心课程：</w:t>
      </w:r>
    </w:p>
    <w:p>
      <w:pPr>
        <w:spacing w:line="360" w:lineRule="exact"/>
        <w:ind w:firstLine="420" w:firstLineChars="200"/>
        <w:jc w:val="left"/>
        <w:rPr>
          <w:rFonts w:ascii="Arial" w:hAnsi="Arial" w:cs="Arial"/>
          <w:color w:val="000000"/>
          <w:spacing w:val="8"/>
        </w:rPr>
      </w:pPr>
      <w:r>
        <w:rPr>
          <w:rFonts w:hint="eastAsia" w:cs="宋体"/>
          <w:color w:val="000000"/>
        </w:rPr>
        <w:t>戏剧影视表演基础训练、台词训练、声乐训练、形体训练</w:t>
      </w:r>
    </w:p>
    <w:p>
      <w:pPr>
        <w:spacing w:line="380" w:lineRule="exact"/>
        <w:ind w:firstLine="422" w:firstLineChars="200"/>
        <w:rPr>
          <w:rFonts w:cs="Times New Roman"/>
          <w:b/>
          <w:bCs/>
        </w:rPr>
      </w:pPr>
      <w:r>
        <w:rPr>
          <w:rFonts w:hint="eastAsia" w:cs="宋体"/>
          <w:b/>
          <w:bCs/>
        </w:rPr>
        <w:t>六、主要实践性教学环节：</w:t>
      </w:r>
    </w:p>
    <w:p>
      <w:pPr>
        <w:pStyle w:val="2"/>
        <w:spacing w:line="360" w:lineRule="exact"/>
        <w:ind w:firstLine="420" w:firstLineChars="200"/>
        <w:rPr>
          <w:rFonts w:cs="Times New Roman"/>
          <w:color w:val="000000"/>
          <w:sz w:val="21"/>
          <w:szCs w:val="21"/>
        </w:rPr>
      </w:pPr>
      <w:r>
        <w:rPr>
          <w:rFonts w:hint="eastAsia" w:cs="宋体"/>
          <w:color w:val="000000"/>
          <w:sz w:val="21"/>
          <w:szCs w:val="21"/>
        </w:rPr>
        <w:t>各个学期的专业实训、实践。如：学生舞台实践、毕业实习、专业实习；到话剧团进行的社会艺术实践、专业见习；</w:t>
      </w:r>
      <w:r>
        <w:rPr>
          <w:color w:val="000000"/>
          <w:sz w:val="21"/>
          <w:szCs w:val="21"/>
        </w:rPr>
        <w:t xml:space="preserve"> </w:t>
      </w:r>
      <w:r>
        <w:rPr>
          <w:rFonts w:hint="eastAsia" w:cs="宋体"/>
          <w:color w:val="000000"/>
          <w:sz w:val="21"/>
          <w:szCs w:val="21"/>
        </w:rPr>
        <w:t>通过专业教学，参与各种专业比赛；课程论文、毕业论文的调研写作等。</w:t>
      </w:r>
    </w:p>
    <w:p>
      <w:pPr>
        <w:spacing w:line="380" w:lineRule="exact"/>
        <w:ind w:firstLine="422" w:firstLineChars="200"/>
        <w:rPr>
          <w:rFonts w:cs="Times New Roman"/>
          <w:b/>
          <w:bCs/>
        </w:rPr>
      </w:pPr>
      <w:r>
        <w:rPr>
          <w:rFonts w:hint="eastAsia" w:cs="宋体"/>
          <w:b/>
          <w:bCs/>
        </w:rPr>
        <w:t>七、主要专业实验：</w:t>
      </w:r>
    </w:p>
    <w:p>
      <w:pPr>
        <w:pStyle w:val="2"/>
        <w:spacing w:line="360" w:lineRule="exact"/>
        <w:ind w:firstLine="420" w:firstLineChars="200"/>
        <w:rPr>
          <w:rFonts w:cs="Times New Roman"/>
          <w:b/>
          <w:bCs/>
          <w:sz w:val="21"/>
          <w:szCs w:val="21"/>
        </w:rPr>
      </w:pPr>
      <w:r>
        <w:rPr>
          <w:rFonts w:hint="eastAsia" w:cs="宋体"/>
          <w:sz w:val="21"/>
          <w:szCs w:val="21"/>
        </w:rPr>
        <w:t>戏剧小品、剧本片段、实习剧目演出与毕业剧目公演、影视剧的实习拍摄。</w:t>
      </w:r>
    </w:p>
    <w:p>
      <w:pPr>
        <w:spacing w:line="380" w:lineRule="exact"/>
        <w:ind w:firstLine="422" w:firstLineChars="200"/>
        <w:rPr>
          <w:rFonts w:cs="Times New Roman"/>
          <w:b/>
          <w:bCs/>
        </w:rPr>
      </w:pPr>
      <w:r>
        <w:rPr>
          <w:rFonts w:hint="eastAsia" w:cs="宋体"/>
          <w:b/>
          <w:bCs/>
        </w:rPr>
        <w:t>八、教学计划安排：</w:t>
      </w:r>
    </w:p>
    <w:p>
      <w:pPr>
        <w:pStyle w:val="2"/>
        <w:spacing w:line="360" w:lineRule="exact"/>
        <w:ind w:firstLine="420" w:firstLineChars="200"/>
        <w:rPr>
          <w:sz w:val="21"/>
          <w:szCs w:val="21"/>
        </w:rPr>
      </w:pPr>
      <w:r>
        <w:rPr>
          <w:sz w:val="21"/>
          <w:szCs w:val="21"/>
        </w:rPr>
        <w:t>1</w:t>
      </w:r>
      <w:r>
        <w:rPr>
          <w:rFonts w:hint="eastAsia" w:cs="宋体"/>
          <w:sz w:val="21"/>
          <w:szCs w:val="21"/>
        </w:rPr>
        <w:t>．教学日历：</w:t>
      </w:r>
      <w:r>
        <w:rPr>
          <w:sz w:val="21"/>
          <w:szCs w:val="21"/>
        </w:rPr>
        <w:t>(</w:t>
      </w:r>
      <w:r>
        <w:rPr>
          <w:rFonts w:hint="eastAsia" w:cs="宋体"/>
          <w:sz w:val="21"/>
          <w:szCs w:val="21"/>
        </w:rPr>
        <w:t>见附表一</w:t>
      </w:r>
      <w:r>
        <w:rPr>
          <w:sz w:val="21"/>
          <w:szCs w:val="21"/>
        </w:rPr>
        <w:t>)</w:t>
      </w:r>
    </w:p>
    <w:p>
      <w:pPr>
        <w:pStyle w:val="2"/>
        <w:spacing w:line="360" w:lineRule="exact"/>
        <w:ind w:firstLine="420" w:firstLineChars="200"/>
        <w:rPr>
          <w:sz w:val="21"/>
          <w:szCs w:val="21"/>
        </w:rPr>
      </w:pPr>
      <w:r>
        <w:rPr>
          <w:sz w:val="21"/>
          <w:szCs w:val="21"/>
        </w:rPr>
        <w:t>2</w:t>
      </w:r>
      <w:r>
        <w:rPr>
          <w:rFonts w:hint="eastAsia" w:cs="宋体"/>
          <w:sz w:val="21"/>
          <w:szCs w:val="21"/>
        </w:rPr>
        <w:t>．各学年教学活动时间安排：</w:t>
      </w:r>
      <w:r>
        <w:rPr>
          <w:sz w:val="21"/>
          <w:szCs w:val="21"/>
        </w:rPr>
        <w:t>(</w:t>
      </w:r>
      <w:r>
        <w:rPr>
          <w:rFonts w:hint="eastAsia" w:cs="宋体"/>
          <w:sz w:val="21"/>
          <w:szCs w:val="21"/>
        </w:rPr>
        <w:t>见附表二</w:t>
      </w:r>
      <w:r>
        <w:rPr>
          <w:sz w:val="21"/>
          <w:szCs w:val="21"/>
        </w:rPr>
        <w:t>)</w:t>
      </w:r>
    </w:p>
    <w:p>
      <w:pPr>
        <w:pStyle w:val="2"/>
        <w:spacing w:line="360" w:lineRule="exact"/>
        <w:ind w:firstLine="420" w:firstLineChars="200"/>
        <w:rPr>
          <w:sz w:val="21"/>
          <w:szCs w:val="21"/>
        </w:rPr>
      </w:pPr>
      <w:r>
        <w:rPr>
          <w:sz w:val="21"/>
          <w:szCs w:val="21"/>
        </w:rPr>
        <w:t>3</w:t>
      </w:r>
      <w:r>
        <w:rPr>
          <w:rFonts w:hint="eastAsia" w:cs="宋体"/>
          <w:sz w:val="21"/>
          <w:szCs w:val="21"/>
        </w:rPr>
        <w:t>．课程设置和安排：</w:t>
      </w:r>
      <w:r>
        <w:rPr>
          <w:sz w:val="21"/>
          <w:szCs w:val="21"/>
        </w:rPr>
        <w:t>(</w:t>
      </w:r>
      <w:r>
        <w:rPr>
          <w:rFonts w:hint="eastAsia" w:cs="宋体"/>
          <w:sz w:val="21"/>
          <w:szCs w:val="21"/>
        </w:rPr>
        <w:t>见附表三、四</w:t>
      </w:r>
      <w:r>
        <w:rPr>
          <w:sz w:val="21"/>
          <w:szCs w:val="21"/>
        </w:rPr>
        <w:t>)</w:t>
      </w:r>
    </w:p>
    <w:p>
      <w:pPr>
        <w:pStyle w:val="2"/>
        <w:spacing w:line="360" w:lineRule="exact"/>
        <w:ind w:firstLine="420" w:firstLineChars="200"/>
        <w:rPr>
          <w:sz w:val="21"/>
          <w:szCs w:val="21"/>
        </w:rPr>
      </w:pPr>
      <w:r>
        <w:rPr>
          <w:sz w:val="21"/>
          <w:szCs w:val="21"/>
        </w:rPr>
        <w:t>4</w:t>
      </w:r>
      <w:r>
        <w:rPr>
          <w:rFonts w:hint="eastAsia" w:cs="宋体"/>
          <w:sz w:val="21"/>
          <w:szCs w:val="21"/>
        </w:rPr>
        <w:t>．综合实践性教学环节安排：</w:t>
      </w:r>
      <w:r>
        <w:rPr>
          <w:sz w:val="21"/>
          <w:szCs w:val="21"/>
        </w:rPr>
        <w:t xml:space="preserve"> (</w:t>
      </w:r>
      <w:r>
        <w:rPr>
          <w:rFonts w:hint="eastAsia" w:cs="宋体"/>
          <w:sz w:val="21"/>
          <w:szCs w:val="21"/>
        </w:rPr>
        <w:t>见附表五</w:t>
      </w:r>
      <w:r>
        <w:rPr>
          <w:sz w:val="21"/>
          <w:szCs w:val="21"/>
        </w:rPr>
        <w:t>)</w:t>
      </w:r>
    </w:p>
    <w:p>
      <w:pPr>
        <w:spacing w:line="380" w:lineRule="exact"/>
        <w:ind w:firstLine="422" w:firstLineChars="200"/>
        <w:rPr>
          <w:rFonts w:cs="Times New Roman"/>
          <w:b/>
          <w:bCs/>
        </w:rPr>
      </w:pPr>
      <w:r>
        <w:rPr>
          <w:rFonts w:hint="eastAsia" w:cs="宋体"/>
          <w:b/>
          <w:bCs/>
        </w:rPr>
        <w:t>九、学制：</w:t>
      </w:r>
    </w:p>
    <w:p>
      <w:pPr>
        <w:pStyle w:val="2"/>
        <w:spacing w:line="360" w:lineRule="exact"/>
        <w:ind w:firstLine="420" w:firstLineChars="200"/>
        <w:rPr>
          <w:rFonts w:cs="Times New Roman"/>
          <w:sz w:val="21"/>
          <w:szCs w:val="21"/>
        </w:rPr>
      </w:pPr>
      <w:r>
        <w:rPr>
          <w:rFonts w:hint="eastAsia" w:cs="宋体"/>
          <w:sz w:val="21"/>
          <w:szCs w:val="21"/>
        </w:rPr>
        <w:t>基本学制</w:t>
      </w:r>
      <w:r>
        <w:rPr>
          <w:sz w:val="21"/>
          <w:szCs w:val="21"/>
        </w:rPr>
        <w:t>4</w:t>
      </w:r>
      <w:r>
        <w:rPr>
          <w:rFonts w:hint="eastAsia" w:cs="宋体"/>
          <w:sz w:val="21"/>
          <w:szCs w:val="21"/>
        </w:rPr>
        <w:t>年。实行弹性修业年限，学习期限</w:t>
      </w:r>
      <w:r>
        <w:rPr>
          <w:sz w:val="21"/>
          <w:szCs w:val="21"/>
        </w:rPr>
        <w:t>3-8</w:t>
      </w:r>
      <w:r>
        <w:rPr>
          <w:rFonts w:hint="eastAsia" w:cs="宋体"/>
          <w:sz w:val="21"/>
          <w:szCs w:val="21"/>
        </w:rPr>
        <w:t>年。</w:t>
      </w:r>
    </w:p>
    <w:p>
      <w:pPr>
        <w:spacing w:line="380" w:lineRule="exact"/>
        <w:ind w:firstLine="422" w:firstLineChars="200"/>
        <w:rPr>
          <w:rFonts w:cs="Times New Roman"/>
          <w:b/>
          <w:bCs/>
        </w:rPr>
      </w:pPr>
      <w:r>
        <w:rPr>
          <w:rFonts w:hint="eastAsia" w:cs="宋体"/>
          <w:b/>
          <w:bCs/>
        </w:rPr>
        <w:t>十、毕业及授予学士学位学分要求：</w:t>
      </w:r>
    </w:p>
    <w:p>
      <w:pPr>
        <w:pStyle w:val="2"/>
        <w:spacing w:line="360" w:lineRule="exact"/>
        <w:ind w:firstLine="420" w:firstLineChars="200"/>
        <w:rPr>
          <w:sz w:val="21"/>
          <w:szCs w:val="21"/>
        </w:rPr>
      </w:pPr>
      <w:r>
        <w:rPr>
          <w:rFonts w:hint="eastAsia" w:cs="宋体"/>
          <w:sz w:val="21"/>
          <w:szCs w:val="21"/>
        </w:rPr>
        <w:t>总学分：</w:t>
      </w:r>
      <w:r>
        <w:rPr>
          <w:sz w:val="21"/>
          <w:szCs w:val="21"/>
        </w:rPr>
        <w:t>165</w:t>
      </w:r>
    </w:p>
    <w:p>
      <w:pPr>
        <w:pStyle w:val="2"/>
        <w:spacing w:line="440" w:lineRule="exact"/>
        <w:ind w:firstLine="420" w:firstLineChars="200"/>
        <w:rPr>
          <w:rFonts w:cs="Times New Roman"/>
          <w:sz w:val="21"/>
          <w:szCs w:val="21"/>
        </w:rPr>
      </w:pPr>
      <w:r>
        <w:rPr>
          <w:rFonts w:hint="eastAsia" w:cs="宋体"/>
          <w:sz w:val="21"/>
          <w:szCs w:val="21"/>
        </w:rPr>
        <w:t>按规定修读完培养方案各模块课程，并获得相应学分，其中，通识教育核心课程、跨学科基础课程、专业教育核心课程和学科专业拓展课需按专业的指定要求修读。达到学士学位要求的全学程平均学分绩点</w:t>
      </w:r>
      <w:r>
        <w:rPr>
          <w:sz w:val="21"/>
          <w:szCs w:val="21"/>
        </w:rPr>
        <w:t>2.0</w:t>
      </w:r>
      <w:r>
        <w:rPr>
          <w:rFonts w:hint="eastAsia" w:cs="宋体"/>
          <w:sz w:val="21"/>
          <w:szCs w:val="21"/>
        </w:rPr>
        <w:t>及以上。</w:t>
      </w:r>
    </w:p>
    <w:p>
      <w:pPr>
        <w:pStyle w:val="2"/>
        <w:spacing w:line="360" w:lineRule="exact"/>
        <w:ind w:firstLineChars="200"/>
        <w:rPr>
          <w:rFonts w:cs="Times New Roman"/>
        </w:rPr>
      </w:pPr>
      <w:r>
        <w:rPr>
          <w:rFonts w:hint="eastAsia" w:cs="宋体"/>
        </w:rPr>
        <w:t>学分与学时分配比例见下表：</w:t>
      </w:r>
    </w:p>
    <w:tbl>
      <w:tblPr>
        <w:tblStyle w:val="5"/>
        <w:tblW w:w="906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48"/>
        <w:gridCol w:w="1980"/>
        <w:gridCol w:w="53"/>
        <w:gridCol w:w="852"/>
        <w:gridCol w:w="1123"/>
        <w:gridCol w:w="1296"/>
        <w:gridCol w:w="1260"/>
        <w:gridCol w:w="184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533" w:type="dxa"/>
            <w:gridSpan w:val="4"/>
            <w:tcBorders>
              <w:top w:val="single" w:color="auto" w:sz="8" w:space="0"/>
            </w:tcBorders>
            <w:vAlign w:val="center"/>
          </w:tcPr>
          <w:p>
            <w:pPr>
              <w:jc w:val="center"/>
              <w:rPr>
                <w:rFonts w:ascii="宋体" w:cs="宋体"/>
                <w:b/>
                <w:bCs/>
              </w:rPr>
            </w:pPr>
            <w:r>
              <w:rPr>
                <w:rFonts w:hint="eastAsia" w:ascii="宋体" w:hAnsi="宋体" w:cs="宋体"/>
                <w:b/>
                <w:bCs/>
              </w:rPr>
              <w:t>类</w:t>
            </w:r>
            <w:r>
              <w:rPr>
                <w:rFonts w:ascii="宋体" w:hAnsi="宋体" w:cs="宋体"/>
                <w:b/>
                <w:bCs/>
              </w:rPr>
              <w:t xml:space="preserve">      </w:t>
            </w:r>
            <w:r>
              <w:rPr>
                <w:rFonts w:hint="eastAsia" w:ascii="宋体" w:hAnsi="宋体" w:cs="宋体"/>
                <w:b/>
                <w:bCs/>
              </w:rPr>
              <w:t>别</w:t>
            </w:r>
          </w:p>
        </w:tc>
        <w:tc>
          <w:tcPr>
            <w:tcW w:w="1123" w:type="dxa"/>
            <w:tcBorders>
              <w:top w:val="single" w:color="auto" w:sz="8" w:space="0"/>
            </w:tcBorders>
            <w:vAlign w:val="center"/>
          </w:tcPr>
          <w:p>
            <w:pPr>
              <w:jc w:val="center"/>
              <w:rPr>
                <w:rFonts w:ascii="宋体" w:cs="宋体"/>
                <w:b/>
                <w:bCs/>
              </w:rPr>
            </w:pPr>
            <w:r>
              <w:rPr>
                <w:rFonts w:hint="eastAsia" w:ascii="宋体" w:hAnsi="宋体" w:cs="宋体"/>
                <w:b/>
                <w:bCs/>
              </w:rPr>
              <w:t>学分数</w:t>
            </w:r>
          </w:p>
        </w:tc>
        <w:tc>
          <w:tcPr>
            <w:tcW w:w="1296" w:type="dxa"/>
            <w:tcBorders>
              <w:top w:val="single" w:color="auto" w:sz="8" w:space="0"/>
            </w:tcBorders>
            <w:vAlign w:val="center"/>
          </w:tcPr>
          <w:p>
            <w:pPr>
              <w:jc w:val="center"/>
              <w:rPr>
                <w:rFonts w:ascii="宋体" w:cs="宋体"/>
                <w:b/>
                <w:bCs/>
              </w:rPr>
            </w:pPr>
            <w:r>
              <w:rPr>
                <w:rFonts w:hint="eastAsia" w:ascii="宋体" w:hAnsi="宋体" w:cs="宋体"/>
                <w:b/>
                <w:bCs/>
              </w:rPr>
              <w:t>学分比（</w:t>
            </w:r>
            <w:r>
              <w:rPr>
                <w:rFonts w:ascii="宋体" w:hAnsi="宋体" w:cs="宋体"/>
                <w:b/>
                <w:bCs/>
              </w:rPr>
              <w:t>%</w:t>
            </w:r>
            <w:r>
              <w:rPr>
                <w:rFonts w:hint="eastAsia" w:ascii="宋体" w:hAnsi="宋体" w:cs="宋体"/>
                <w:b/>
                <w:bCs/>
              </w:rPr>
              <w:t>）</w:t>
            </w:r>
          </w:p>
        </w:tc>
        <w:tc>
          <w:tcPr>
            <w:tcW w:w="1260" w:type="dxa"/>
            <w:tcBorders>
              <w:top w:val="single" w:color="auto" w:sz="8" w:space="0"/>
            </w:tcBorders>
            <w:vAlign w:val="center"/>
          </w:tcPr>
          <w:p>
            <w:pPr>
              <w:jc w:val="center"/>
              <w:rPr>
                <w:rFonts w:hint="eastAsia" w:ascii="宋体" w:cs="宋体"/>
                <w:b/>
                <w:bCs/>
              </w:rPr>
            </w:pPr>
            <w:r>
              <w:rPr>
                <w:rFonts w:hint="eastAsia" w:ascii="宋体" w:cs="宋体"/>
                <w:b/>
                <w:bCs/>
              </w:rPr>
              <w:t>学时数</w:t>
            </w:r>
          </w:p>
        </w:tc>
        <w:tc>
          <w:tcPr>
            <w:tcW w:w="1848" w:type="dxa"/>
            <w:tcBorders>
              <w:top w:val="single" w:color="auto" w:sz="8" w:space="0"/>
            </w:tcBorders>
            <w:vAlign w:val="center"/>
          </w:tcPr>
          <w:p>
            <w:pPr>
              <w:jc w:val="center"/>
              <w:rPr>
                <w:rFonts w:hint="eastAsia" w:ascii="仿宋_GB2312" w:eastAsia="仿宋_GB2312"/>
                <w:b/>
              </w:rPr>
            </w:pPr>
            <w:r>
              <w:rPr>
                <w:rFonts w:hint="eastAsia" w:ascii="仿宋_GB2312" w:eastAsia="仿宋_GB2312"/>
                <w:b/>
              </w:rPr>
              <w:t>实验实践学时</w:t>
            </w:r>
          </w:p>
          <w:p>
            <w:pPr>
              <w:jc w:val="center"/>
              <w:rPr>
                <w:rFonts w:ascii="宋体" w:cs="宋体"/>
                <w:b/>
                <w:bCs/>
              </w:rPr>
            </w:pPr>
            <w:r>
              <w:rPr>
                <w:rFonts w:hint="eastAsia" w:ascii="仿宋_GB2312" w:eastAsia="仿宋_GB2312"/>
                <w:b/>
              </w:rPr>
              <w:t>（占总学时比）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648" w:type="dxa"/>
            <w:vMerge w:val="restart"/>
            <w:vAlign w:val="center"/>
          </w:tcPr>
          <w:p>
            <w:pPr>
              <w:spacing w:line="240" w:lineRule="exact"/>
              <w:jc w:val="center"/>
              <w:rPr>
                <w:rFonts w:ascii="宋体" w:cs="宋体"/>
              </w:rPr>
            </w:pPr>
            <w:r>
              <w:rPr>
                <w:rFonts w:hint="eastAsia" w:ascii="宋体" w:hAnsi="宋体" w:cs="宋体"/>
              </w:rPr>
              <w:t>理</w:t>
            </w:r>
          </w:p>
          <w:p>
            <w:pPr>
              <w:spacing w:line="240" w:lineRule="exact"/>
              <w:jc w:val="center"/>
              <w:rPr>
                <w:rFonts w:ascii="宋体" w:cs="宋体"/>
              </w:rPr>
            </w:pPr>
            <w:r>
              <w:rPr>
                <w:rFonts w:hint="eastAsia" w:ascii="宋体" w:hAnsi="宋体" w:cs="宋体"/>
              </w:rPr>
              <w:t>论</w:t>
            </w:r>
          </w:p>
          <w:p>
            <w:pPr>
              <w:spacing w:line="240" w:lineRule="exact"/>
              <w:jc w:val="center"/>
              <w:rPr>
                <w:rFonts w:ascii="宋体" w:cs="宋体"/>
              </w:rPr>
            </w:pPr>
            <w:r>
              <w:rPr>
                <w:rFonts w:hint="eastAsia" w:ascii="宋体" w:hAnsi="宋体" w:cs="宋体"/>
              </w:rPr>
              <w:t>教</w:t>
            </w:r>
          </w:p>
          <w:p>
            <w:pPr>
              <w:spacing w:line="240" w:lineRule="exact"/>
              <w:jc w:val="center"/>
              <w:rPr>
                <w:rFonts w:ascii="宋体" w:cs="宋体"/>
                <w:sz w:val="18"/>
                <w:szCs w:val="18"/>
              </w:rPr>
            </w:pPr>
            <w:r>
              <w:rPr>
                <w:rFonts w:hint="eastAsia" w:ascii="宋体" w:hAnsi="宋体" w:cs="宋体"/>
              </w:rPr>
              <w:t>学</w:t>
            </w:r>
          </w:p>
        </w:tc>
        <w:tc>
          <w:tcPr>
            <w:tcW w:w="2033" w:type="dxa"/>
            <w:gridSpan w:val="2"/>
            <w:vAlign w:val="center"/>
          </w:tcPr>
          <w:p>
            <w:pPr>
              <w:pStyle w:val="3"/>
              <w:pBdr>
                <w:bottom w:val="none" w:color="auto" w:sz="0" w:space="0"/>
              </w:pBdr>
              <w:tabs>
                <w:tab w:val="left" w:pos="420"/>
              </w:tabs>
              <w:snapToGrid/>
              <w:spacing w:line="240" w:lineRule="exact"/>
              <w:jc w:val="both"/>
              <w:rPr>
                <w:rFonts w:ascii="宋体" w:cs="宋体"/>
                <w:sz w:val="21"/>
                <w:szCs w:val="21"/>
              </w:rPr>
            </w:pPr>
            <w:r>
              <w:rPr>
                <w:rFonts w:hint="eastAsia" w:ascii="宋体" w:hAnsi="宋体" w:cs="宋体"/>
                <w:sz w:val="21"/>
                <w:szCs w:val="21"/>
              </w:rPr>
              <w:t>通识教育核心课</w:t>
            </w:r>
          </w:p>
        </w:tc>
        <w:tc>
          <w:tcPr>
            <w:tcW w:w="852" w:type="dxa"/>
            <w:vAlign w:val="center"/>
          </w:tcPr>
          <w:p>
            <w:pPr>
              <w:spacing w:line="240" w:lineRule="exact"/>
              <w:jc w:val="center"/>
              <w:rPr>
                <w:rFonts w:ascii="宋体" w:cs="宋体"/>
              </w:rPr>
            </w:pPr>
            <w:r>
              <w:rPr>
                <w:rFonts w:hint="eastAsia" w:ascii="宋体" w:hAnsi="宋体" w:cs="宋体"/>
              </w:rPr>
              <w:t>必修</w:t>
            </w:r>
          </w:p>
        </w:tc>
        <w:tc>
          <w:tcPr>
            <w:tcW w:w="1123" w:type="dxa"/>
            <w:vAlign w:val="center"/>
          </w:tcPr>
          <w:p>
            <w:pPr>
              <w:jc w:val="center"/>
              <w:rPr>
                <w:rFonts w:hint="eastAsia" w:ascii="仿宋" w:hAnsi="仿宋" w:eastAsia="仿宋" w:cs="仿宋"/>
                <w:color w:val="000000"/>
              </w:rPr>
            </w:pPr>
            <w:r>
              <w:rPr>
                <w:rFonts w:hint="eastAsia" w:ascii="仿宋" w:hAnsi="仿宋" w:eastAsia="仿宋" w:cs="仿宋"/>
                <w:color w:val="000000"/>
              </w:rPr>
              <w:t>37.5</w:t>
            </w:r>
          </w:p>
        </w:tc>
        <w:tc>
          <w:tcPr>
            <w:tcW w:w="1296" w:type="dxa"/>
            <w:vAlign w:val="center"/>
          </w:tcPr>
          <w:p>
            <w:pPr>
              <w:pStyle w:val="3"/>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22.7</w:t>
            </w:r>
          </w:p>
        </w:tc>
        <w:tc>
          <w:tcPr>
            <w:tcW w:w="1260" w:type="dxa"/>
            <w:vAlign w:val="center"/>
          </w:tcPr>
          <w:p>
            <w:pPr>
              <w:pStyle w:val="3"/>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710</w:t>
            </w:r>
          </w:p>
        </w:tc>
        <w:tc>
          <w:tcPr>
            <w:tcW w:w="1848" w:type="dxa"/>
            <w:vAlign w:val="center"/>
          </w:tcPr>
          <w:p>
            <w:pPr>
              <w:pStyle w:val="3"/>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55" w:hRule="atLeast"/>
          <w:jc w:val="center"/>
        </w:trPr>
        <w:tc>
          <w:tcPr>
            <w:tcW w:w="648" w:type="dxa"/>
            <w:vMerge w:val="continue"/>
            <w:vAlign w:val="center"/>
          </w:tcPr>
          <w:p>
            <w:pPr>
              <w:widowControl/>
              <w:spacing w:line="240" w:lineRule="exact"/>
              <w:jc w:val="left"/>
              <w:rPr>
                <w:rFonts w:ascii="宋体" w:cs="宋体"/>
                <w:sz w:val="18"/>
                <w:szCs w:val="18"/>
              </w:rPr>
            </w:pPr>
          </w:p>
        </w:tc>
        <w:tc>
          <w:tcPr>
            <w:tcW w:w="2033" w:type="dxa"/>
            <w:gridSpan w:val="2"/>
            <w:vAlign w:val="center"/>
          </w:tcPr>
          <w:p>
            <w:pPr>
              <w:pStyle w:val="3"/>
              <w:pBdr>
                <w:bottom w:val="none" w:color="auto" w:sz="0" w:space="0"/>
              </w:pBdr>
              <w:tabs>
                <w:tab w:val="left" w:pos="420"/>
              </w:tabs>
              <w:snapToGrid/>
              <w:spacing w:line="240" w:lineRule="exact"/>
              <w:jc w:val="both"/>
              <w:rPr>
                <w:rFonts w:ascii="宋体" w:cs="宋体"/>
                <w:sz w:val="21"/>
                <w:szCs w:val="21"/>
              </w:rPr>
            </w:pPr>
            <w:r>
              <w:rPr>
                <w:rFonts w:hint="eastAsia" w:ascii="宋体" w:hAnsi="宋体" w:cs="宋体"/>
                <w:sz w:val="21"/>
                <w:szCs w:val="21"/>
              </w:rPr>
              <w:t>跨学科基础课</w:t>
            </w:r>
          </w:p>
        </w:tc>
        <w:tc>
          <w:tcPr>
            <w:tcW w:w="852" w:type="dxa"/>
            <w:vAlign w:val="center"/>
          </w:tcPr>
          <w:p>
            <w:pPr>
              <w:spacing w:line="240" w:lineRule="exact"/>
              <w:jc w:val="center"/>
              <w:rPr>
                <w:rFonts w:ascii="宋体" w:cs="宋体"/>
              </w:rPr>
            </w:pPr>
            <w:r>
              <w:rPr>
                <w:rFonts w:hint="eastAsia" w:ascii="宋体" w:hAnsi="宋体" w:cs="宋体"/>
              </w:rPr>
              <w:t>必修</w:t>
            </w:r>
          </w:p>
        </w:tc>
        <w:tc>
          <w:tcPr>
            <w:tcW w:w="1123" w:type="dxa"/>
            <w:vAlign w:val="center"/>
          </w:tcPr>
          <w:p>
            <w:pPr>
              <w:jc w:val="center"/>
              <w:rPr>
                <w:rFonts w:hint="eastAsia" w:ascii="仿宋" w:hAnsi="仿宋" w:eastAsia="仿宋" w:cs="仿宋"/>
                <w:color w:val="000000"/>
              </w:rPr>
            </w:pPr>
            <w:r>
              <w:rPr>
                <w:rFonts w:hint="eastAsia" w:ascii="仿宋" w:hAnsi="仿宋" w:eastAsia="仿宋" w:cs="仿宋"/>
                <w:color w:val="000000"/>
              </w:rPr>
              <w:t>12</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7.3</w:t>
            </w:r>
          </w:p>
        </w:tc>
        <w:tc>
          <w:tcPr>
            <w:tcW w:w="1260" w:type="dxa"/>
            <w:vAlign w:val="center"/>
          </w:tcPr>
          <w:p>
            <w:pPr>
              <w:jc w:val="center"/>
              <w:rPr>
                <w:rFonts w:hint="eastAsia" w:ascii="仿宋" w:hAnsi="仿宋" w:eastAsia="仿宋" w:cs="仿宋"/>
                <w:color w:val="000000"/>
              </w:rPr>
            </w:pPr>
            <w:r>
              <w:rPr>
                <w:rFonts w:hint="eastAsia" w:ascii="仿宋" w:hAnsi="仿宋" w:eastAsia="仿宋" w:cs="仿宋"/>
                <w:color w:val="000000"/>
              </w:rPr>
              <w:t>192</w:t>
            </w:r>
          </w:p>
        </w:tc>
        <w:tc>
          <w:tcPr>
            <w:tcW w:w="1848" w:type="dxa"/>
            <w:vAlign w:val="center"/>
          </w:tcPr>
          <w:p>
            <w:pPr>
              <w:jc w:val="center"/>
              <w:rPr>
                <w:rFonts w:hint="eastAsia" w:ascii="仿宋" w:hAnsi="仿宋" w:eastAsia="仿宋" w:cs="仿宋"/>
                <w:color w:val="000000"/>
              </w:rPr>
            </w:pPr>
            <w:r>
              <w:rPr>
                <w:rFonts w:hint="eastAsia" w:ascii="仿宋" w:hAnsi="仿宋" w:eastAsia="仿宋" w:cs="仿宋"/>
                <w:color w:val="000000"/>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spacing w:line="240" w:lineRule="exact"/>
              <w:jc w:val="left"/>
              <w:rPr>
                <w:rFonts w:ascii="宋体" w:cs="宋体"/>
                <w:sz w:val="18"/>
                <w:szCs w:val="18"/>
              </w:rPr>
            </w:pPr>
          </w:p>
        </w:tc>
        <w:tc>
          <w:tcPr>
            <w:tcW w:w="2033" w:type="dxa"/>
            <w:gridSpan w:val="2"/>
            <w:vAlign w:val="center"/>
          </w:tcPr>
          <w:p>
            <w:pPr>
              <w:widowControl/>
              <w:spacing w:line="240" w:lineRule="exact"/>
              <w:rPr>
                <w:rFonts w:ascii="宋体" w:cs="宋体"/>
              </w:rPr>
            </w:pPr>
            <w:r>
              <w:rPr>
                <w:rFonts w:hint="eastAsia" w:ascii="宋体" w:hAnsi="宋体" w:cs="宋体"/>
              </w:rPr>
              <w:t>专业教育核心课</w:t>
            </w:r>
          </w:p>
        </w:tc>
        <w:tc>
          <w:tcPr>
            <w:tcW w:w="852" w:type="dxa"/>
            <w:vAlign w:val="center"/>
          </w:tcPr>
          <w:p>
            <w:pPr>
              <w:spacing w:line="240" w:lineRule="exact"/>
              <w:jc w:val="center"/>
              <w:rPr>
                <w:rFonts w:ascii="宋体" w:cs="宋体"/>
              </w:rPr>
            </w:pPr>
            <w:r>
              <w:rPr>
                <w:rFonts w:hint="eastAsia" w:ascii="宋体" w:hAnsi="宋体" w:cs="宋体"/>
              </w:rPr>
              <w:t>必修</w:t>
            </w:r>
          </w:p>
        </w:tc>
        <w:tc>
          <w:tcPr>
            <w:tcW w:w="1123" w:type="dxa"/>
            <w:vAlign w:val="center"/>
          </w:tcPr>
          <w:p>
            <w:pPr>
              <w:jc w:val="center"/>
              <w:rPr>
                <w:rFonts w:hint="eastAsia" w:ascii="仿宋" w:hAnsi="仿宋" w:eastAsia="仿宋" w:cs="仿宋"/>
                <w:color w:val="000000"/>
              </w:rPr>
            </w:pPr>
            <w:r>
              <w:rPr>
                <w:rFonts w:hint="eastAsia" w:ascii="仿宋" w:hAnsi="仿宋" w:eastAsia="仿宋" w:cs="仿宋"/>
                <w:color w:val="000000"/>
              </w:rPr>
              <w:t>67.5</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 xml:space="preserve">40.9 </w:t>
            </w:r>
          </w:p>
        </w:tc>
        <w:tc>
          <w:tcPr>
            <w:tcW w:w="1260" w:type="dxa"/>
            <w:vAlign w:val="center"/>
          </w:tcPr>
          <w:p>
            <w:pPr>
              <w:jc w:val="center"/>
              <w:rPr>
                <w:rFonts w:hint="eastAsia" w:ascii="仿宋" w:hAnsi="仿宋" w:eastAsia="仿宋" w:cs="仿宋"/>
                <w:color w:val="000000"/>
              </w:rPr>
            </w:pPr>
            <w:r>
              <w:rPr>
                <w:rFonts w:hint="eastAsia" w:ascii="仿宋" w:hAnsi="仿宋" w:eastAsia="仿宋" w:cs="仿宋"/>
                <w:color w:val="000000"/>
              </w:rPr>
              <w:t>1080</w:t>
            </w:r>
          </w:p>
        </w:tc>
        <w:tc>
          <w:tcPr>
            <w:tcW w:w="1848" w:type="dxa"/>
            <w:vAlign w:val="center"/>
          </w:tcPr>
          <w:p>
            <w:pPr>
              <w:jc w:val="center"/>
              <w:rPr>
                <w:rFonts w:hint="eastAsia" w:ascii="仿宋" w:hAnsi="仿宋" w:eastAsia="仿宋" w:cs="仿宋"/>
                <w:color w:val="000000"/>
              </w:rPr>
            </w:pPr>
            <w:r>
              <w:rPr>
                <w:rFonts w:hint="eastAsia" w:ascii="仿宋" w:hAnsi="仿宋" w:eastAsia="仿宋" w:cs="仿宋"/>
                <w:color w:val="000000"/>
              </w:rPr>
              <w:t>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spacing w:line="240" w:lineRule="exact"/>
              <w:jc w:val="left"/>
              <w:rPr>
                <w:rFonts w:ascii="宋体" w:cs="宋体"/>
                <w:sz w:val="18"/>
                <w:szCs w:val="18"/>
              </w:rPr>
            </w:pPr>
          </w:p>
        </w:tc>
        <w:tc>
          <w:tcPr>
            <w:tcW w:w="2033" w:type="dxa"/>
            <w:gridSpan w:val="2"/>
            <w:vAlign w:val="center"/>
          </w:tcPr>
          <w:p>
            <w:pPr>
              <w:widowControl/>
              <w:spacing w:line="240" w:lineRule="exact"/>
              <w:rPr>
                <w:rFonts w:ascii="宋体" w:cs="宋体"/>
              </w:rPr>
            </w:pPr>
            <w:r>
              <w:rPr>
                <w:rFonts w:hint="eastAsia" w:ascii="宋体" w:hAnsi="宋体" w:cs="宋体"/>
              </w:rPr>
              <w:t>学科专业拓展课</w:t>
            </w:r>
          </w:p>
        </w:tc>
        <w:tc>
          <w:tcPr>
            <w:tcW w:w="852" w:type="dxa"/>
            <w:vAlign w:val="center"/>
          </w:tcPr>
          <w:p>
            <w:pPr>
              <w:spacing w:line="240" w:lineRule="exact"/>
              <w:jc w:val="center"/>
              <w:rPr>
                <w:rFonts w:hint="eastAsia" w:ascii="宋体" w:cs="宋体"/>
              </w:rPr>
            </w:pPr>
            <w:r>
              <w:rPr>
                <w:rFonts w:hint="eastAsia" w:ascii="宋体" w:hAnsi="宋体" w:cs="宋体"/>
              </w:rPr>
              <w:t>选修</w:t>
            </w:r>
          </w:p>
        </w:tc>
        <w:tc>
          <w:tcPr>
            <w:tcW w:w="1123" w:type="dxa"/>
            <w:vAlign w:val="center"/>
          </w:tcPr>
          <w:p>
            <w:pPr>
              <w:jc w:val="center"/>
              <w:rPr>
                <w:rFonts w:hint="eastAsia" w:ascii="仿宋" w:hAnsi="仿宋" w:eastAsia="仿宋" w:cs="仿宋"/>
                <w:color w:val="000000"/>
              </w:rPr>
            </w:pPr>
            <w:r>
              <w:rPr>
                <w:rFonts w:hint="eastAsia" w:ascii="仿宋" w:hAnsi="仿宋" w:eastAsia="仿宋" w:cs="仿宋"/>
                <w:color w:val="000000"/>
              </w:rPr>
              <w:t>10</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 xml:space="preserve">6.1 </w:t>
            </w:r>
          </w:p>
        </w:tc>
        <w:tc>
          <w:tcPr>
            <w:tcW w:w="1260" w:type="dxa"/>
            <w:vAlign w:val="center"/>
          </w:tcPr>
          <w:p>
            <w:pPr>
              <w:jc w:val="center"/>
              <w:rPr>
                <w:rFonts w:hint="eastAsia" w:ascii="仿宋" w:hAnsi="仿宋" w:eastAsia="仿宋" w:cs="仿宋"/>
                <w:color w:val="000000"/>
              </w:rPr>
            </w:pPr>
            <w:r>
              <w:rPr>
                <w:rFonts w:hint="eastAsia" w:ascii="仿宋" w:hAnsi="仿宋" w:eastAsia="仿宋" w:cs="仿宋"/>
                <w:color w:val="000000"/>
              </w:rPr>
              <w:t>160</w:t>
            </w:r>
          </w:p>
        </w:tc>
        <w:tc>
          <w:tcPr>
            <w:tcW w:w="1848" w:type="dxa"/>
            <w:vAlign w:val="center"/>
          </w:tcPr>
          <w:p>
            <w:pPr>
              <w:spacing w:line="240" w:lineRule="atLeast"/>
              <w:jc w:val="center"/>
              <w:rPr>
                <w:rFonts w:hint="eastAsia" w:ascii="仿宋" w:hAnsi="仿宋" w:eastAsia="仿宋" w:cs="仿宋"/>
                <w:color w:val="000000"/>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9" w:hRule="atLeast"/>
          <w:jc w:val="center"/>
        </w:trPr>
        <w:tc>
          <w:tcPr>
            <w:tcW w:w="648" w:type="dxa"/>
            <w:vMerge w:val="continue"/>
            <w:vAlign w:val="center"/>
          </w:tcPr>
          <w:p>
            <w:pPr>
              <w:widowControl/>
              <w:spacing w:line="240" w:lineRule="exact"/>
              <w:jc w:val="left"/>
              <w:rPr>
                <w:rFonts w:ascii="宋体" w:cs="宋体"/>
                <w:sz w:val="18"/>
                <w:szCs w:val="18"/>
              </w:rPr>
            </w:pPr>
          </w:p>
        </w:tc>
        <w:tc>
          <w:tcPr>
            <w:tcW w:w="2033" w:type="dxa"/>
            <w:gridSpan w:val="2"/>
            <w:vAlign w:val="center"/>
          </w:tcPr>
          <w:p>
            <w:pPr>
              <w:spacing w:line="240" w:lineRule="exact"/>
              <w:rPr>
                <w:rFonts w:hint="eastAsia" w:ascii="宋体" w:hAnsi="宋体" w:cs="宋体"/>
              </w:rPr>
            </w:pPr>
            <w:r>
              <w:rPr>
                <w:rFonts w:hint="eastAsia" w:ascii="宋体" w:hAnsi="宋体" w:cs="宋体"/>
              </w:rPr>
              <w:t>通识教育拓展课</w:t>
            </w:r>
          </w:p>
        </w:tc>
        <w:tc>
          <w:tcPr>
            <w:tcW w:w="852" w:type="dxa"/>
            <w:vAlign w:val="center"/>
          </w:tcPr>
          <w:p>
            <w:pPr>
              <w:spacing w:line="240" w:lineRule="exact"/>
              <w:jc w:val="center"/>
              <w:rPr>
                <w:rFonts w:hint="eastAsia" w:ascii="宋体" w:hAnsi="宋体" w:cs="宋体"/>
              </w:rPr>
            </w:pPr>
            <w:r>
              <w:rPr>
                <w:rFonts w:hint="eastAsia" w:ascii="宋体" w:hAnsi="宋体" w:cs="宋体"/>
              </w:rPr>
              <w:t>选修</w:t>
            </w:r>
          </w:p>
        </w:tc>
        <w:tc>
          <w:tcPr>
            <w:tcW w:w="1123" w:type="dxa"/>
            <w:vAlign w:val="center"/>
          </w:tcPr>
          <w:p>
            <w:pPr>
              <w:jc w:val="center"/>
              <w:rPr>
                <w:rFonts w:hint="eastAsia" w:ascii="仿宋" w:hAnsi="仿宋" w:eastAsia="仿宋" w:cs="仿宋"/>
                <w:color w:val="000000"/>
              </w:rPr>
            </w:pPr>
            <w:r>
              <w:rPr>
                <w:rFonts w:hint="eastAsia" w:ascii="仿宋" w:hAnsi="仿宋" w:eastAsia="仿宋" w:cs="仿宋"/>
                <w:color w:val="000000"/>
              </w:rPr>
              <w:t>20</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12.1</w:t>
            </w:r>
          </w:p>
        </w:tc>
        <w:tc>
          <w:tcPr>
            <w:tcW w:w="1260" w:type="dxa"/>
            <w:vAlign w:val="center"/>
          </w:tcPr>
          <w:p>
            <w:pPr>
              <w:jc w:val="center"/>
              <w:rPr>
                <w:rFonts w:hint="eastAsia" w:ascii="仿宋" w:hAnsi="仿宋" w:eastAsia="仿宋" w:cs="仿宋"/>
                <w:color w:val="000000"/>
              </w:rPr>
            </w:pPr>
            <w:r>
              <w:rPr>
                <w:rFonts w:hint="eastAsia" w:ascii="仿宋" w:hAnsi="仿宋" w:eastAsia="仿宋" w:cs="仿宋"/>
                <w:color w:val="000000"/>
              </w:rPr>
              <w:t>320</w:t>
            </w:r>
          </w:p>
        </w:tc>
        <w:tc>
          <w:tcPr>
            <w:tcW w:w="1848" w:type="dxa"/>
            <w:vAlign w:val="center"/>
          </w:tcPr>
          <w:p>
            <w:pPr>
              <w:spacing w:line="240" w:lineRule="atLeast"/>
              <w:jc w:val="center"/>
              <w:rPr>
                <w:rFonts w:hint="eastAsia" w:ascii="仿宋" w:hAnsi="仿宋" w:eastAsia="仿宋" w:cs="仿宋"/>
                <w:color w:val="000000"/>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648" w:type="dxa"/>
            <w:vMerge w:val="continue"/>
            <w:vAlign w:val="center"/>
          </w:tcPr>
          <w:p>
            <w:pPr>
              <w:widowControl/>
              <w:spacing w:line="240" w:lineRule="exact"/>
              <w:jc w:val="left"/>
              <w:rPr>
                <w:rFonts w:ascii="宋体" w:cs="宋体"/>
                <w:sz w:val="18"/>
                <w:szCs w:val="18"/>
              </w:rPr>
            </w:pPr>
          </w:p>
        </w:tc>
        <w:tc>
          <w:tcPr>
            <w:tcW w:w="2885" w:type="dxa"/>
            <w:gridSpan w:val="3"/>
            <w:vAlign w:val="center"/>
          </w:tcPr>
          <w:p>
            <w:pPr>
              <w:spacing w:line="240" w:lineRule="exact"/>
              <w:jc w:val="center"/>
              <w:rPr>
                <w:rFonts w:ascii="宋体" w:cs="宋体"/>
                <w:b/>
                <w:bCs/>
              </w:rPr>
            </w:pPr>
            <w:r>
              <w:rPr>
                <w:rFonts w:hint="eastAsia" w:ascii="宋体" w:hAnsi="宋体" w:cs="宋体"/>
                <w:b/>
                <w:bCs/>
              </w:rPr>
              <w:t>小</w:t>
            </w:r>
            <w:r>
              <w:rPr>
                <w:rFonts w:ascii="宋体" w:hAnsi="宋体" w:cs="宋体"/>
                <w:b/>
                <w:bCs/>
              </w:rPr>
              <w:t xml:space="preserve">    </w:t>
            </w:r>
            <w:r>
              <w:rPr>
                <w:rFonts w:hint="eastAsia" w:ascii="宋体" w:hAnsi="宋体" w:cs="宋体"/>
                <w:b/>
                <w:bCs/>
              </w:rPr>
              <w:t>计</w:t>
            </w:r>
          </w:p>
        </w:tc>
        <w:tc>
          <w:tcPr>
            <w:tcW w:w="1123" w:type="dxa"/>
            <w:vAlign w:val="center"/>
          </w:tcPr>
          <w:p>
            <w:pPr>
              <w:jc w:val="center"/>
              <w:rPr>
                <w:rFonts w:hint="eastAsia" w:ascii="仿宋" w:hAnsi="仿宋" w:eastAsia="仿宋" w:cs="仿宋"/>
                <w:b/>
                <w:bCs/>
                <w:color w:val="000000"/>
              </w:rPr>
            </w:pPr>
            <w:r>
              <w:rPr>
                <w:rFonts w:hint="eastAsia" w:ascii="仿宋" w:hAnsi="仿宋" w:eastAsia="仿宋" w:cs="仿宋"/>
                <w:b/>
                <w:bCs/>
                <w:color w:val="000000"/>
              </w:rPr>
              <w:t>147</w:t>
            </w:r>
          </w:p>
        </w:tc>
        <w:tc>
          <w:tcPr>
            <w:tcW w:w="1296" w:type="dxa"/>
            <w:vAlign w:val="center"/>
          </w:tcPr>
          <w:p>
            <w:pPr>
              <w:jc w:val="center"/>
              <w:rPr>
                <w:rFonts w:hint="eastAsia" w:ascii="仿宋" w:hAnsi="仿宋" w:eastAsia="仿宋" w:cs="仿宋"/>
                <w:b/>
                <w:bCs/>
                <w:color w:val="000000"/>
              </w:rPr>
            </w:pPr>
            <w:r>
              <w:rPr>
                <w:rFonts w:hint="eastAsia" w:ascii="仿宋" w:hAnsi="仿宋" w:eastAsia="仿宋" w:cs="仿宋"/>
                <w:b/>
                <w:bCs/>
                <w:color w:val="000000"/>
              </w:rPr>
              <w:t>89.1</w:t>
            </w:r>
          </w:p>
        </w:tc>
        <w:tc>
          <w:tcPr>
            <w:tcW w:w="1260" w:type="dxa"/>
            <w:vAlign w:val="center"/>
          </w:tcPr>
          <w:p>
            <w:pPr>
              <w:jc w:val="center"/>
              <w:rPr>
                <w:rFonts w:hint="eastAsia" w:ascii="仿宋" w:hAnsi="仿宋" w:eastAsia="仿宋" w:cs="仿宋"/>
                <w:b/>
                <w:bCs/>
                <w:color w:val="000000"/>
              </w:rPr>
            </w:pPr>
            <w:r>
              <w:rPr>
                <w:rFonts w:hint="eastAsia" w:ascii="仿宋" w:hAnsi="仿宋" w:eastAsia="仿宋" w:cs="仿宋"/>
                <w:b/>
                <w:bCs/>
                <w:color w:val="000000"/>
              </w:rPr>
              <w:t>2462</w:t>
            </w:r>
          </w:p>
        </w:tc>
        <w:tc>
          <w:tcPr>
            <w:tcW w:w="1848" w:type="dxa"/>
            <w:vAlign w:val="center"/>
          </w:tcPr>
          <w:p>
            <w:pPr>
              <w:jc w:val="center"/>
              <w:rPr>
                <w:rFonts w:hint="eastAsia" w:ascii="仿宋" w:hAnsi="仿宋" w:eastAsia="仿宋" w:cs="仿宋"/>
                <w:b/>
                <w:bCs/>
                <w:color w:val="000000"/>
              </w:rPr>
            </w:pPr>
            <w:r>
              <w:rPr>
                <w:rFonts w:hint="eastAsia" w:ascii="仿宋" w:hAnsi="仿宋" w:eastAsia="仿宋" w:cs="仿宋"/>
                <w:b/>
                <w:bCs/>
                <w:color w:val="000000"/>
              </w:rPr>
              <w:t>144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restart"/>
            <w:tcBorders>
              <w:right w:val="single" w:color="auto" w:sz="4" w:space="0"/>
            </w:tcBorders>
            <w:vAlign w:val="center"/>
          </w:tcPr>
          <w:p>
            <w:pPr>
              <w:spacing w:line="240" w:lineRule="exact"/>
              <w:jc w:val="center"/>
              <w:rPr>
                <w:rFonts w:ascii="宋体" w:cs="宋体"/>
              </w:rPr>
            </w:pPr>
            <w:r>
              <w:rPr>
                <w:rFonts w:hint="eastAsia" w:ascii="宋体" w:hAnsi="宋体" w:cs="宋体"/>
              </w:rPr>
              <w:t>实践教学</w:t>
            </w:r>
          </w:p>
        </w:tc>
        <w:tc>
          <w:tcPr>
            <w:tcW w:w="1980" w:type="dxa"/>
            <w:tcBorders>
              <w:left w:val="single" w:color="auto" w:sz="4" w:space="0"/>
              <w:right w:val="single" w:color="auto" w:sz="4" w:space="0"/>
            </w:tcBorders>
            <w:vAlign w:val="center"/>
          </w:tcPr>
          <w:p>
            <w:pPr>
              <w:spacing w:line="240" w:lineRule="exact"/>
              <w:jc w:val="center"/>
              <w:rPr>
                <w:rFonts w:ascii="宋体" w:cs="宋体"/>
              </w:rPr>
            </w:pPr>
            <w:r>
              <w:rPr>
                <w:rFonts w:hint="eastAsia" w:ascii="宋体" w:hAnsi="宋体" w:cs="宋体"/>
              </w:rPr>
              <w:t>通识实践</w:t>
            </w:r>
          </w:p>
        </w:tc>
        <w:tc>
          <w:tcPr>
            <w:tcW w:w="905" w:type="dxa"/>
            <w:gridSpan w:val="2"/>
            <w:tcBorders>
              <w:left w:val="single" w:color="auto" w:sz="4" w:space="0"/>
            </w:tcBorders>
            <w:vAlign w:val="top"/>
          </w:tcPr>
          <w:p>
            <w:pPr>
              <w:spacing w:line="240" w:lineRule="exact"/>
              <w:jc w:val="center"/>
              <w:rPr>
                <w:rFonts w:ascii="宋体" w:cs="宋体"/>
              </w:rPr>
            </w:pPr>
            <w:r>
              <w:rPr>
                <w:rFonts w:hint="eastAsia" w:ascii="宋体" w:hAnsi="宋体" w:cs="宋体"/>
              </w:rPr>
              <w:t>必修</w:t>
            </w:r>
          </w:p>
        </w:tc>
        <w:tc>
          <w:tcPr>
            <w:tcW w:w="1123" w:type="dxa"/>
            <w:vAlign w:val="center"/>
          </w:tcPr>
          <w:p>
            <w:pPr>
              <w:jc w:val="center"/>
              <w:rPr>
                <w:rFonts w:hint="eastAsia" w:ascii="仿宋" w:hAnsi="仿宋" w:eastAsia="仿宋" w:cs="仿宋"/>
                <w:color w:val="000000"/>
              </w:rPr>
            </w:pPr>
            <w:r>
              <w:rPr>
                <w:rFonts w:hint="eastAsia" w:ascii="仿宋" w:hAnsi="仿宋" w:eastAsia="仿宋" w:cs="仿宋"/>
                <w:color w:val="000000"/>
              </w:rPr>
              <w:t>4</w:t>
            </w:r>
          </w:p>
        </w:tc>
        <w:tc>
          <w:tcPr>
            <w:tcW w:w="1296" w:type="dxa"/>
            <w:vAlign w:val="center"/>
          </w:tcPr>
          <w:p>
            <w:pPr>
              <w:pStyle w:val="3"/>
              <w:pBdr>
                <w:bottom w:val="none" w:color="auto" w:sz="0" w:space="0"/>
              </w:pBdr>
              <w:tabs>
                <w:tab w:val="left" w:pos="420"/>
              </w:tabs>
              <w:snapToGrid/>
              <w:rPr>
                <w:rFonts w:hint="eastAsia" w:ascii="仿宋" w:hAnsi="仿宋" w:eastAsia="仿宋" w:cs="仿宋"/>
              </w:rPr>
            </w:pPr>
            <w:r>
              <w:rPr>
                <w:rFonts w:hint="eastAsia" w:ascii="仿宋" w:hAnsi="仿宋" w:eastAsia="仿宋" w:cs="仿宋"/>
                <w:sz w:val="21"/>
                <w:szCs w:val="21"/>
              </w:rPr>
              <w:t>2.4</w:t>
            </w:r>
          </w:p>
        </w:tc>
        <w:tc>
          <w:tcPr>
            <w:tcW w:w="1260" w:type="dxa"/>
            <w:vAlign w:val="center"/>
          </w:tcPr>
          <w:p>
            <w:pPr>
              <w:jc w:val="center"/>
              <w:rPr>
                <w:rFonts w:hint="eastAsia" w:ascii="仿宋" w:hAnsi="仿宋" w:eastAsia="仿宋" w:cs="仿宋"/>
              </w:rPr>
            </w:pPr>
            <w:r>
              <w:rPr>
                <w:rFonts w:hint="eastAsia" w:ascii="仿宋" w:hAnsi="仿宋" w:eastAsia="仿宋" w:cs="仿宋"/>
              </w:rPr>
              <w:t>11周</w:t>
            </w:r>
          </w:p>
        </w:tc>
        <w:tc>
          <w:tcPr>
            <w:tcW w:w="1848" w:type="dxa"/>
            <w:vAlign w:val="center"/>
          </w:tcPr>
          <w:p>
            <w:pPr>
              <w:spacing w:line="240" w:lineRule="atLeast"/>
              <w:jc w:val="center"/>
              <w:rPr>
                <w:rFonts w:hint="eastAsia" w:ascii="仿宋" w:hAnsi="仿宋" w:eastAsia="仿宋" w:cs="仿宋"/>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right w:val="single" w:color="auto" w:sz="4" w:space="0"/>
            </w:tcBorders>
            <w:vAlign w:val="center"/>
          </w:tcPr>
          <w:p>
            <w:pPr>
              <w:spacing w:line="240" w:lineRule="exact"/>
              <w:jc w:val="center"/>
              <w:rPr>
                <w:rFonts w:ascii="宋体" w:cs="宋体"/>
              </w:rPr>
            </w:pPr>
          </w:p>
        </w:tc>
        <w:tc>
          <w:tcPr>
            <w:tcW w:w="1980" w:type="dxa"/>
            <w:tcBorders>
              <w:left w:val="single" w:color="auto" w:sz="4" w:space="0"/>
              <w:right w:val="single" w:color="auto" w:sz="4" w:space="0"/>
            </w:tcBorders>
            <w:vAlign w:val="center"/>
          </w:tcPr>
          <w:p>
            <w:pPr>
              <w:spacing w:line="240" w:lineRule="exact"/>
              <w:jc w:val="center"/>
              <w:rPr>
                <w:rFonts w:ascii="宋体" w:cs="宋体"/>
              </w:rPr>
            </w:pPr>
            <w:r>
              <w:rPr>
                <w:rFonts w:hint="eastAsia" w:ascii="宋体" w:hAnsi="宋体" w:cs="宋体"/>
              </w:rPr>
              <w:t>专业综合实践</w:t>
            </w:r>
          </w:p>
        </w:tc>
        <w:tc>
          <w:tcPr>
            <w:tcW w:w="905" w:type="dxa"/>
            <w:gridSpan w:val="2"/>
            <w:tcBorders>
              <w:left w:val="single" w:color="auto" w:sz="4" w:space="0"/>
            </w:tcBorders>
            <w:vAlign w:val="top"/>
          </w:tcPr>
          <w:p>
            <w:pPr>
              <w:spacing w:line="240" w:lineRule="exact"/>
              <w:jc w:val="center"/>
              <w:rPr>
                <w:rFonts w:ascii="宋体" w:cs="宋体"/>
              </w:rPr>
            </w:pPr>
            <w:r>
              <w:rPr>
                <w:rFonts w:hint="eastAsia" w:ascii="宋体" w:hAnsi="宋体" w:cs="宋体"/>
              </w:rPr>
              <w:t>必修</w:t>
            </w:r>
          </w:p>
        </w:tc>
        <w:tc>
          <w:tcPr>
            <w:tcW w:w="1123" w:type="dxa"/>
            <w:vAlign w:val="center"/>
          </w:tcPr>
          <w:p>
            <w:pPr>
              <w:jc w:val="center"/>
              <w:rPr>
                <w:rFonts w:hint="eastAsia" w:ascii="仿宋" w:hAnsi="仿宋" w:eastAsia="仿宋" w:cs="仿宋"/>
                <w:color w:val="000000"/>
              </w:rPr>
            </w:pPr>
            <w:r>
              <w:rPr>
                <w:rFonts w:hint="eastAsia" w:ascii="仿宋" w:hAnsi="仿宋" w:eastAsia="仿宋" w:cs="仿宋"/>
                <w:color w:val="000000"/>
              </w:rPr>
              <w:t>14</w:t>
            </w:r>
          </w:p>
        </w:tc>
        <w:tc>
          <w:tcPr>
            <w:tcW w:w="1296" w:type="dxa"/>
            <w:vAlign w:val="center"/>
          </w:tcPr>
          <w:p>
            <w:pPr>
              <w:pStyle w:val="3"/>
              <w:pBdr>
                <w:bottom w:val="none" w:color="auto" w:sz="0" w:space="0"/>
              </w:pBdr>
              <w:tabs>
                <w:tab w:val="left" w:pos="420"/>
              </w:tabs>
              <w:snapToGrid/>
              <w:rPr>
                <w:rFonts w:hint="eastAsia" w:ascii="仿宋" w:hAnsi="仿宋" w:eastAsia="仿宋" w:cs="仿宋"/>
              </w:rPr>
            </w:pPr>
            <w:r>
              <w:rPr>
                <w:rFonts w:hint="eastAsia" w:ascii="仿宋" w:hAnsi="仿宋" w:eastAsia="仿宋" w:cs="仿宋"/>
                <w:sz w:val="21"/>
                <w:szCs w:val="21"/>
              </w:rPr>
              <w:t>8.5</w:t>
            </w:r>
          </w:p>
        </w:tc>
        <w:tc>
          <w:tcPr>
            <w:tcW w:w="1260" w:type="dxa"/>
            <w:vAlign w:val="center"/>
          </w:tcPr>
          <w:p>
            <w:pPr>
              <w:jc w:val="center"/>
              <w:rPr>
                <w:rFonts w:hint="eastAsia" w:ascii="仿宋" w:hAnsi="仿宋" w:eastAsia="仿宋" w:cs="仿宋"/>
              </w:rPr>
            </w:pPr>
            <w:r>
              <w:rPr>
                <w:rFonts w:hint="eastAsia" w:ascii="仿宋" w:hAnsi="仿宋" w:eastAsia="仿宋" w:cs="仿宋"/>
              </w:rPr>
              <w:t>24周</w:t>
            </w:r>
          </w:p>
        </w:tc>
        <w:tc>
          <w:tcPr>
            <w:tcW w:w="1848" w:type="dxa"/>
            <w:vAlign w:val="center"/>
          </w:tcPr>
          <w:p>
            <w:pPr>
              <w:spacing w:line="240" w:lineRule="atLeast"/>
              <w:jc w:val="center"/>
              <w:rPr>
                <w:rFonts w:hint="eastAsia" w:ascii="仿宋" w:hAnsi="仿宋" w:eastAsia="仿宋" w:cs="仿宋"/>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right w:val="single" w:color="auto" w:sz="4" w:space="0"/>
            </w:tcBorders>
            <w:vAlign w:val="center"/>
          </w:tcPr>
          <w:p>
            <w:pPr>
              <w:spacing w:line="240" w:lineRule="exact"/>
              <w:jc w:val="center"/>
              <w:rPr>
                <w:rFonts w:ascii="宋体" w:cs="宋体"/>
              </w:rPr>
            </w:pPr>
          </w:p>
        </w:tc>
        <w:tc>
          <w:tcPr>
            <w:tcW w:w="2885" w:type="dxa"/>
            <w:gridSpan w:val="3"/>
            <w:tcBorders>
              <w:left w:val="single" w:color="auto" w:sz="4" w:space="0"/>
            </w:tcBorders>
            <w:vAlign w:val="center"/>
          </w:tcPr>
          <w:p>
            <w:pPr>
              <w:spacing w:line="240" w:lineRule="exact"/>
              <w:jc w:val="center"/>
              <w:rPr>
                <w:rFonts w:ascii="宋体" w:cs="宋体"/>
                <w:b/>
                <w:bCs/>
              </w:rPr>
            </w:pPr>
            <w:r>
              <w:rPr>
                <w:rFonts w:hint="eastAsia" w:ascii="宋体" w:hAnsi="宋体" w:cs="宋体"/>
                <w:b/>
                <w:bCs/>
              </w:rPr>
              <w:t>小</w:t>
            </w:r>
            <w:r>
              <w:rPr>
                <w:rFonts w:ascii="宋体" w:hAnsi="宋体" w:cs="宋体"/>
                <w:b/>
                <w:bCs/>
              </w:rPr>
              <w:t xml:space="preserve">    </w:t>
            </w:r>
            <w:r>
              <w:rPr>
                <w:rFonts w:hint="eastAsia" w:ascii="宋体" w:hAnsi="宋体" w:cs="宋体"/>
                <w:b/>
                <w:bCs/>
              </w:rPr>
              <w:t>计</w:t>
            </w:r>
          </w:p>
        </w:tc>
        <w:tc>
          <w:tcPr>
            <w:tcW w:w="1123" w:type="dxa"/>
            <w:vAlign w:val="center"/>
          </w:tcPr>
          <w:p>
            <w:pPr>
              <w:jc w:val="center"/>
              <w:rPr>
                <w:rFonts w:hint="eastAsia" w:ascii="仿宋" w:hAnsi="仿宋" w:eastAsia="仿宋" w:cs="仿宋"/>
                <w:b/>
                <w:bCs/>
              </w:rPr>
            </w:pPr>
            <w:r>
              <w:rPr>
                <w:rFonts w:hint="eastAsia" w:ascii="仿宋" w:hAnsi="仿宋" w:eastAsia="仿宋" w:cs="仿宋"/>
                <w:b/>
                <w:bCs/>
                <w:color w:val="000000"/>
              </w:rPr>
              <w:t>18</w:t>
            </w:r>
          </w:p>
        </w:tc>
        <w:tc>
          <w:tcPr>
            <w:tcW w:w="1296" w:type="dxa"/>
            <w:vAlign w:val="center"/>
          </w:tcPr>
          <w:p>
            <w:pPr>
              <w:pStyle w:val="3"/>
              <w:pBdr>
                <w:bottom w:val="none" w:color="auto" w:sz="0" w:space="0"/>
              </w:pBdr>
              <w:tabs>
                <w:tab w:val="left" w:pos="420"/>
              </w:tabs>
              <w:snapToGrid/>
              <w:rPr>
                <w:rFonts w:hint="eastAsia" w:ascii="仿宋" w:hAnsi="仿宋" w:eastAsia="仿宋" w:cs="仿宋"/>
                <w:b/>
                <w:bCs/>
                <w:color w:val="000000"/>
              </w:rPr>
            </w:pPr>
            <w:r>
              <w:rPr>
                <w:rFonts w:hint="eastAsia" w:ascii="仿宋" w:hAnsi="仿宋" w:eastAsia="仿宋" w:cs="仿宋"/>
                <w:b/>
                <w:bCs/>
                <w:sz w:val="21"/>
                <w:szCs w:val="21"/>
              </w:rPr>
              <w:t>10.9</w:t>
            </w:r>
          </w:p>
        </w:tc>
        <w:tc>
          <w:tcPr>
            <w:tcW w:w="1260" w:type="dxa"/>
            <w:vAlign w:val="center"/>
          </w:tcPr>
          <w:p>
            <w:pPr>
              <w:jc w:val="center"/>
              <w:rPr>
                <w:rFonts w:hint="eastAsia" w:ascii="仿宋" w:hAnsi="仿宋" w:eastAsia="仿宋" w:cs="仿宋"/>
                <w:b/>
                <w:bCs/>
              </w:rPr>
            </w:pPr>
            <w:r>
              <w:rPr>
                <w:rFonts w:hint="eastAsia" w:ascii="仿宋" w:hAnsi="仿宋" w:eastAsia="仿宋" w:cs="仿宋"/>
                <w:b/>
                <w:bCs/>
              </w:rPr>
              <w:t>35周</w:t>
            </w:r>
          </w:p>
        </w:tc>
        <w:tc>
          <w:tcPr>
            <w:tcW w:w="1848" w:type="dxa"/>
            <w:vAlign w:val="center"/>
          </w:tcPr>
          <w:p>
            <w:pPr>
              <w:jc w:val="center"/>
              <w:rPr>
                <w:rFonts w:hint="eastAsia" w:ascii="仿宋" w:hAnsi="仿宋" w:eastAsia="仿宋" w:cs="仿宋"/>
                <w:b/>
                <w:bCs/>
              </w:rPr>
            </w:pPr>
            <w:r>
              <w:rPr>
                <w:rFonts w:hint="eastAsia" w:ascii="仿宋" w:hAnsi="仿宋" w:eastAsia="仿宋" w:cs="仿宋"/>
                <w:b/>
                <w:bCs/>
              </w:rPr>
              <w:t>700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3533" w:type="dxa"/>
            <w:gridSpan w:val="4"/>
            <w:vAlign w:val="center"/>
          </w:tcPr>
          <w:p>
            <w:pPr>
              <w:spacing w:line="200" w:lineRule="exact"/>
              <w:jc w:val="center"/>
              <w:rPr>
                <w:rFonts w:hint="eastAsia" w:ascii="宋体" w:hAnsi="宋体" w:cs="宋体"/>
                <w:b/>
                <w:bCs/>
              </w:rPr>
            </w:pPr>
            <w:r>
              <w:rPr>
                <w:rFonts w:hint="eastAsia" w:ascii="宋体" w:hAnsi="宋体" w:cs="宋体"/>
                <w:b/>
                <w:bCs/>
              </w:rPr>
              <w:t>合</w:t>
            </w:r>
            <w:r>
              <w:rPr>
                <w:rFonts w:ascii="宋体" w:hAnsi="宋体" w:cs="宋体"/>
                <w:b/>
                <w:bCs/>
              </w:rPr>
              <w:t xml:space="preserve">        </w:t>
            </w:r>
            <w:r>
              <w:rPr>
                <w:rFonts w:hint="eastAsia" w:ascii="宋体" w:hAnsi="宋体" w:cs="宋体"/>
                <w:b/>
                <w:bCs/>
              </w:rPr>
              <w:t>计</w:t>
            </w:r>
          </w:p>
        </w:tc>
        <w:tc>
          <w:tcPr>
            <w:tcW w:w="1123" w:type="dxa"/>
            <w:vAlign w:val="center"/>
          </w:tcPr>
          <w:p>
            <w:pPr>
              <w:spacing w:line="200" w:lineRule="exact"/>
              <w:jc w:val="center"/>
              <w:rPr>
                <w:rFonts w:hint="eastAsia" w:ascii="仿宋" w:hAnsi="仿宋" w:eastAsia="仿宋" w:cs="仿宋"/>
                <w:b/>
                <w:bCs/>
                <w:color w:val="000000"/>
              </w:rPr>
            </w:pPr>
            <w:r>
              <w:rPr>
                <w:rFonts w:hint="eastAsia" w:ascii="仿宋" w:hAnsi="仿宋" w:eastAsia="仿宋" w:cs="仿宋"/>
                <w:b/>
                <w:bCs/>
                <w:color w:val="000000"/>
              </w:rPr>
              <w:t>165</w:t>
            </w:r>
          </w:p>
        </w:tc>
        <w:tc>
          <w:tcPr>
            <w:tcW w:w="1296" w:type="dxa"/>
            <w:vAlign w:val="center"/>
          </w:tcPr>
          <w:p>
            <w:pPr>
              <w:spacing w:line="200" w:lineRule="exact"/>
              <w:jc w:val="center"/>
              <w:rPr>
                <w:rFonts w:hint="eastAsia" w:ascii="仿宋" w:hAnsi="仿宋" w:eastAsia="仿宋" w:cs="仿宋"/>
                <w:b/>
                <w:bCs/>
              </w:rPr>
            </w:pPr>
            <w:r>
              <w:rPr>
                <w:rFonts w:hint="eastAsia" w:ascii="仿宋" w:hAnsi="仿宋" w:eastAsia="仿宋" w:cs="仿宋"/>
                <w:b/>
                <w:bCs/>
                <w:color w:val="000000"/>
              </w:rPr>
              <w:t>100.0</w:t>
            </w:r>
          </w:p>
        </w:tc>
        <w:tc>
          <w:tcPr>
            <w:tcW w:w="1260" w:type="dxa"/>
            <w:vAlign w:val="center"/>
          </w:tcPr>
          <w:p>
            <w:pPr>
              <w:jc w:val="center"/>
              <w:rPr>
                <w:rFonts w:hint="eastAsia" w:ascii="仿宋" w:hAnsi="仿宋" w:eastAsia="仿宋" w:cs="仿宋"/>
                <w:b/>
                <w:bCs/>
              </w:rPr>
            </w:pPr>
            <w:r>
              <w:rPr>
                <w:rFonts w:hint="eastAsia" w:ascii="仿宋" w:hAnsi="仿宋" w:eastAsia="仿宋" w:cs="仿宋"/>
                <w:b/>
                <w:bCs/>
              </w:rPr>
              <w:t>3162</w:t>
            </w:r>
          </w:p>
        </w:tc>
        <w:tc>
          <w:tcPr>
            <w:tcW w:w="1848" w:type="dxa"/>
            <w:vAlign w:val="center"/>
          </w:tcPr>
          <w:p>
            <w:pPr>
              <w:jc w:val="center"/>
              <w:rPr>
                <w:rFonts w:hint="eastAsia" w:ascii="仿宋" w:hAnsi="仿宋" w:eastAsia="仿宋" w:cs="仿宋"/>
              </w:rPr>
            </w:pPr>
            <w:r>
              <w:rPr>
                <w:rFonts w:hint="eastAsia" w:ascii="仿宋" w:hAnsi="仿宋" w:eastAsia="仿宋" w:cs="仿宋"/>
                <w:b/>
                <w:bCs/>
              </w:rPr>
              <w:t>844（26.7%）</w:t>
            </w:r>
          </w:p>
        </w:tc>
      </w:tr>
    </w:tbl>
    <w:p>
      <w:pPr>
        <w:pStyle w:val="2"/>
        <w:spacing w:line="360" w:lineRule="exact"/>
        <w:ind w:firstLine="440" w:firstLineChars="200"/>
        <w:rPr>
          <w:rFonts w:hint="eastAsia" w:ascii="宋体" w:hAnsi="宋体" w:cs="宋体"/>
          <w:spacing w:val="20"/>
          <w:sz w:val="18"/>
          <w:szCs w:val="18"/>
        </w:rPr>
      </w:pPr>
      <w:r>
        <w:rPr>
          <w:rFonts w:hint="eastAsia" w:ascii="宋体" w:hAnsi="宋体" w:cs="宋体"/>
          <w:spacing w:val="20"/>
          <w:sz w:val="18"/>
          <w:szCs w:val="18"/>
        </w:rPr>
        <w:t>注：实践教学1周折算20学时。通识教育拓展课及学科专业拓展课因属选修课程模块，实验学时未统计在内。</w:t>
      </w:r>
    </w:p>
    <w:p>
      <w:pPr>
        <w:pStyle w:val="2"/>
        <w:spacing w:line="360" w:lineRule="exact"/>
        <w:ind w:firstLine="422" w:firstLineChars="200"/>
        <w:rPr>
          <w:rFonts w:cs="Times New Roman"/>
          <w:b/>
          <w:bCs/>
          <w:sz w:val="21"/>
          <w:szCs w:val="21"/>
        </w:rPr>
      </w:pPr>
      <w:r>
        <w:rPr>
          <w:rFonts w:cs="Times New Roman"/>
          <w:b/>
          <w:bCs/>
          <w:sz w:val="21"/>
          <w:szCs w:val="21"/>
        </w:rPr>
        <w:br w:type="page"/>
      </w:r>
    </w:p>
    <w:p>
      <w:pPr>
        <w:spacing w:line="380" w:lineRule="exact"/>
        <w:jc w:val="center"/>
        <w:rPr>
          <w:rFonts w:ascii="宋体" w:cs="Times New Roman"/>
          <w:b/>
          <w:bCs/>
          <w:spacing w:val="20"/>
          <w:sz w:val="32"/>
          <w:szCs w:val="32"/>
        </w:rPr>
      </w:pPr>
      <w:r>
        <mc:AlternateContent>
          <mc:Choice Requires="wpg">
            <w:drawing>
              <wp:anchor distT="0" distB="0" distL="114300" distR="114300" simplePos="0" relativeHeight="251660288"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5" name="组合 394"/>
                <wp:cNvGraphicFramePr/>
                <a:graphic xmlns:a="http://schemas.openxmlformats.org/drawingml/2006/main">
                  <a:graphicData uri="http://schemas.microsoft.com/office/word/2010/wordprocessingGroup">
                    <wpg:wgp>
                      <wpg:cNvGrpSpPr/>
                      <wpg:grpSpPr>
                        <a:xfrm>
                          <a:off x="0" y="0"/>
                          <a:ext cx="228600" cy="99060"/>
                          <a:chOff x="321" y="42"/>
                          <a:chExt cx="24" cy="25"/>
                        </a:xfrm>
                      </wpg:grpSpPr>
                      <wps:wsp>
                        <wps:cNvPr id="3" name="文本框 395"/>
                        <wps:cNvSpPr txBox="1"/>
                        <wps:spPr>
                          <a:xfrm>
                            <a:off x="321" y="42"/>
                            <a:ext cx="13" cy="22"/>
                          </a:xfrm>
                          <a:prstGeom prst="rect">
                            <a:avLst/>
                          </a:prstGeom>
                          <a:noFill/>
                          <a:ln w="9525">
                            <a:noFill/>
                          </a:ln>
                        </wps:spPr>
                        <wps:txbx>
                          <w:txbxContent>
                            <w:p>
                              <w:pPr>
                                <w:rPr>
                                  <w:rFonts w:cs="Times New Roman"/>
                                </w:rPr>
                              </w:pPr>
                              <w:r>
                                <w:rPr>
                                  <w:rFonts w:hint="eastAsia" w:cs="宋体"/>
                                  <w:sz w:val="24"/>
                                  <w:szCs w:val="24"/>
                                </w:rPr>
                                <w:t>＄</w:t>
                              </w:r>
                            </w:p>
                          </w:txbxContent>
                        </wps:txbx>
                        <wps:bodyPr upright="1"/>
                      </wps:wsp>
                      <wps:wsp>
                        <wps:cNvPr id="4" name="文本框 396"/>
                        <wps:cNvSpPr txBox="1"/>
                        <wps:spPr>
                          <a:xfrm>
                            <a:off x="331" y="48"/>
                            <a:ext cx="14" cy="19"/>
                          </a:xfrm>
                          <a:prstGeom prst="rect">
                            <a:avLst/>
                          </a:prstGeom>
                          <a:noFill/>
                          <a:ln w="9525">
                            <a:noFill/>
                          </a:ln>
                        </wps:spPr>
                        <wps:txbx>
                          <w:txbxContent>
                            <w:p>
                              <w:pPr>
                                <w:rPr>
                                  <w:rFonts w:cs="Times New Roman"/>
                                </w:rPr>
                              </w:pPr>
                              <w:r>
                                <w:rPr>
                                  <w:rFonts w:hint="eastAsia" w:cs="宋体"/>
                                  <w:sz w:val="24"/>
                                  <w:szCs w:val="24"/>
                                </w:rPr>
                                <w:t>∶</w:t>
                              </w:r>
                            </w:p>
                          </w:txbxContent>
                        </wps:txbx>
                        <wps:bodyPr upright="1"/>
                      </wps:wsp>
                    </wpg:wgp>
                  </a:graphicData>
                </a:graphic>
              </wp:anchor>
            </w:drawing>
          </mc:Choice>
          <mc:Fallback>
            <w:pict>
              <v:group id="组合 394" o:spid="_x0000_s1026" o:spt="203" style="position:absolute;left:0pt;margin-left:234pt;margin-top:-64pt;height:7.8pt;width:18pt;z-index:251660288;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qM2X1dsAAAANAQAADwAAAAAAAAABACAAAAAiAAAAZHJzL2Rvd25yZXYueG1sUEsB&#10;AhQAFAAAAAgAh07iQEhw45MrAgAAowUAAA4AAAAAAAAAAQAgAAAAKgEAAGRycy9lMm9Eb2MueG1s&#10;UEsFBgAAAAAGAAYAWQEAAMcFAAAAAA==&#10;">
                <o:lock v:ext="edit" aspectratio="f"/>
                <v:shape id="文本框 395" o:spid="_x0000_s1026" o:spt="202" type="#_x0000_t202" style="position:absolute;left:321;top:42;height:22;width:13;"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rPr>
                            <w:rFonts w:cs="Times New Roman"/>
                          </w:rPr>
                        </w:pPr>
                        <w:r>
                          <w:rPr>
                            <w:rFonts w:hint="eastAsia" w:cs="宋体"/>
                            <w:sz w:val="24"/>
                            <w:szCs w:val="24"/>
                          </w:rPr>
                          <w:t>＄</w:t>
                        </w:r>
                      </w:p>
                    </w:txbxContent>
                  </v:textbox>
                </v:shape>
                <v:shape id="文本框 396" o:spid="_x0000_s1026" o:spt="202" type="#_x0000_t202" style="position:absolute;left:331;top:48;height:19;width:14;"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rFonts w:cs="Times New Roman"/>
                          </w:rPr>
                        </w:pPr>
                        <w:r>
                          <w:rPr>
                            <w:rFonts w:hint="eastAsia" w:cs="宋体"/>
                            <w:sz w:val="24"/>
                            <w:szCs w:val="24"/>
                          </w:rPr>
                          <w:t>∶</w:t>
                        </w:r>
                      </w:p>
                    </w:txbxContent>
                  </v:textbox>
                </v:shape>
              </v:group>
            </w:pict>
          </mc:Fallback>
        </mc:AlternateContent>
      </w:r>
      <w:r>
        <w:rPr>
          <w:rFonts w:hint="eastAsia" w:ascii="宋体" w:hAnsi="宋体" w:cs="宋体"/>
          <w:b/>
          <w:bCs/>
          <w:sz w:val="32"/>
          <w:szCs w:val="32"/>
        </w:rPr>
        <w:t>表演</w:t>
      </w:r>
      <w:r>
        <w:rPr>
          <w:rFonts w:hint="eastAsia" w:ascii="宋体" w:hAnsi="宋体" w:cs="宋体"/>
          <w:b/>
          <w:bCs/>
          <w:spacing w:val="20"/>
          <w:sz w:val="32"/>
          <w:szCs w:val="32"/>
        </w:rPr>
        <w:t>专业教学计划安排</w:t>
      </w:r>
    </w:p>
    <w:p>
      <w:pPr>
        <w:jc w:val="center"/>
        <w:rPr>
          <w:rFonts w:ascii="宋体" w:cs="Times New Roman"/>
          <w:b/>
          <w:bCs/>
          <w:spacing w:val="20"/>
          <w:sz w:val="24"/>
          <w:szCs w:val="24"/>
        </w:rPr>
      </w:pPr>
    </w:p>
    <w:p>
      <w:pPr>
        <w:jc w:val="center"/>
        <w:rPr>
          <w:rFonts w:ascii="宋体" w:cs="Times New Roman"/>
          <w:b/>
          <w:bCs/>
          <w:spacing w:val="20"/>
          <w:sz w:val="24"/>
          <w:szCs w:val="24"/>
        </w:rPr>
      </w:pPr>
      <w:r>
        <w:rPr>
          <w:rFonts w:hint="eastAsia" w:ascii="宋体" w:cs="宋体"/>
          <w:b/>
          <w:bCs/>
          <w:spacing w:val="20"/>
          <w:sz w:val="24"/>
          <w:szCs w:val="24"/>
        </w:rPr>
        <w:t>附表一、教学日历</w:t>
      </w:r>
      <w:r>
        <w:rPr>
          <w:rFonts w:ascii="宋体" w:cs="宋体"/>
          <w:b/>
          <w:bCs/>
          <w:spacing w:val="20"/>
          <w:sz w:val="24"/>
          <w:szCs w:val="24"/>
        </w:rPr>
        <w:t xml:space="preserve">  </w:t>
      </w:r>
      <w:r>
        <w:rPr>
          <w:rFonts w:hint="eastAsia" w:ascii="宋体" w:cs="宋体"/>
          <w:b/>
          <w:bCs/>
          <w:spacing w:val="20"/>
          <w:sz w:val="24"/>
          <w:szCs w:val="24"/>
        </w:rPr>
        <w:t>（</w:t>
      </w:r>
      <w:r>
        <w:rPr>
          <w:rFonts w:ascii="宋体" w:cs="宋体"/>
          <w:b/>
          <w:bCs/>
          <w:spacing w:val="20"/>
          <w:sz w:val="24"/>
          <w:szCs w:val="24"/>
        </w:rPr>
        <w:t>2017</w:t>
      </w:r>
      <w:r>
        <w:rPr>
          <w:rFonts w:hint="eastAsia" w:ascii="宋体" w:cs="宋体"/>
          <w:b/>
          <w:bCs/>
          <w:spacing w:val="20"/>
          <w:sz w:val="24"/>
          <w:szCs w:val="24"/>
        </w:rPr>
        <w:t>级）</w:t>
      </w:r>
    </w:p>
    <w:p>
      <w:pPr>
        <w:jc w:val="center"/>
        <w:rPr>
          <w:rFonts w:ascii="宋体" w:cs="Times New Roman"/>
          <w:sz w:val="16"/>
          <w:szCs w:val="16"/>
        </w:rPr>
      </w:pPr>
      <w:bookmarkStart w:id="2" w:name="_1569226703"/>
      <w:bookmarkEnd w:id="2"/>
      <w:bookmarkStart w:id="3" w:name="_1569320399"/>
      <w:bookmarkEnd w:id="3"/>
      <w:r>
        <w:rPr>
          <w:rFonts w:ascii="宋体" w:cs="Times New Roman"/>
          <w:sz w:val="16"/>
          <w:szCs w:val="16"/>
        </w:rPr>
        <w:drawing>
          <wp:inline distT="0" distB="0" distL="114300" distR="114300">
            <wp:extent cx="5837555" cy="229743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5837555" cy="2297430"/>
                    </a:xfrm>
                    <a:prstGeom prst="rect">
                      <a:avLst/>
                    </a:prstGeom>
                    <a:noFill/>
                    <a:ln w="9525">
                      <a:noFill/>
                    </a:ln>
                  </pic:spPr>
                </pic:pic>
              </a:graphicData>
            </a:graphic>
          </wp:inline>
        </w:drawing>
      </w:r>
    </w:p>
    <w:p>
      <w:pPr>
        <w:jc w:val="center"/>
        <w:rPr>
          <w:rFonts w:cs="Times New Roman"/>
          <w:b/>
          <w:bCs/>
          <w:spacing w:val="20"/>
          <w:sz w:val="24"/>
          <w:szCs w:val="24"/>
        </w:rPr>
      </w:pPr>
      <w:r>
        <w:rPr>
          <w:rFonts w:hint="eastAsia" w:cs="宋体"/>
          <w:b/>
          <w:bCs/>
          <w:spacing w:val="20"/>
          <w:sz w:val="24"/>
          <w:szCs w:val="24"/>
        </w:rPr>
        <w:t>附表二、各学期教学活动时间安排</w:t>
      </w:r>
    </w:p>
    <w:p>
      <w:pPr>
        <w:jc w:val="center"/>
        <w:rPr>
          <w:rFonts w:cs="Times New Roman"/>
        </w:rPr>
      </w:pPr>
      <w:r>
        <w:drawing>
          <wp:anchor distT="0" distB="0" distL="114300" distR="114300" simplePos="0" relativeHeight="251661312" behindDoc="0" locked="0" layoutInCell="1" allowOverlap="1">
            <wp:simplePos x="0" y="0"/>
            <wp:positionH relativeFrom="column">
              <wp:posOffset>0</wp:posOffset>
            </wp:positionH>
            <wp:positionV relativeFrom="paragraph">
              <wp:posOffset>177800</wp:posOffset>
            </wp:positionV>
            <wp:extent cx="5738495" cy="1953895"/>
            <wp:effectExtent l="0" t="0" r="6985" b="12065"/>
            <wp:wrapNone/>
            <wp:docPr id="1"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8"/>
                    <pic:cNvPicPr>
                      <a:picLocks noChangeAspect="1"/>
                    </pic:cNvPicPr>
                  </pic:nvPicPr>
                  <pic:blipFill>
                    <a:blip r:embed="rId5"/>
                    <a:stretch>
                      <a:fillRect/>
                    </a:stretch>
                  </pic:blipFill>
                  <pic:spPr>
                    <a:xfrm>
                      <a:off x="0" y="0"/>
                      <a:ext cx="5738495" cy="1953895"/>
                    </a:xfrm>
                    <a:prstGeom prst="rect">
                      <a:avLst/>
                    </a:prstGeom>
                    <a:noFill/>
                    <a:ln w="9525">
                      <a:noFill/>
                    </a:ln>
                  </pic:spPr>
                </pic:pic>
              </a:graphicData>
            </a:graphic>
          </wp:anchor>
        </w:drawing>
      </w:r>
    </w:p>
    <w:p>
      <w:pPr>
        <w:jc w:val="center"/>
        <w:rPr>
          <w:rFonts w:cs="Times New Roman"/>
        </w:rPr>
      </w:pPr>
    </w:p>
    <w:p>
      <w:pPr>
        <w:jc w:val="cente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r>
        <w:rPr>
          <w:rFonts w:hint="eastAsia" w:cs="宋体"/>
        </w:rPr>
        <w:t>备注：</w:t>
      </w:r>
    </w:p>
    <w:p>
      <w:pPr>
        <w:tabs>
          <w:tab w:val="left" w:pos="1050"/>
        </w:tabs>
        <w:ind w:left="630"/>
        <w:rPr>
          <w:rFonts w:cs="Times New Roman"/>
        </w:rPr>
      </w:pPr>
      <w:r>
        <w:t>1.</w:t>
      </w:r>
      <w:r>
        <w:rPr>
          <w:rFonts w:hint="eastAsia" w:cs="宋体"/>
        </w:rPr>
        <w:t>一般每学期共</w:t>
      </w:r>
      <w:r>
        <w:t>19</w:t>
      </w:r>
      <w:r>
        <w:rPr>
          <w:rFonts w:hint="eastAsia" w:cs="宋体"/>
        </w:rPr>
        <w:t>周；</w:t>
      </w:r>
    </w:p>
    <w:p>
      <w:pPr>
        <w:tabs>
          <w:tab w:val="left" w:pos="1050"/>
        </w:tabs>
        <w:ind w:left="630"/>
        <w:rPr>
          <w:rFonts w:cs="Times New Roman"/>
        </w:rPr>
      </w:pPr>
      <w:r>
        <w:t>2.</w:t>
      </w:r>
      <w:r>
        <w:rPr>
          <w:rFonts w:hint="eastAsia" w:cs="宋体"/>
        </w:rPr>
        <w:t>一般每学年寒假</w:t>
      </w:r>
      <w:r>
        <w:t>6</w:t>
      </w:r>
      <w:r>
        <w:rPr>
          <w:rFonts w:hint="eastAsia" w:cs="宋体"/>
        </w:rPr>
        <w:t>周，暑假</w:t>
      </w:r>
      <w:r>
        <w:t>8</w:t>
      </w:r>
      <w:r>
        <w:rPr>
          <w:rFonts w:hint="eastAsia" w:cs="宋体"/>
        </w:rPr>
        <w:t>周</w:t>
      </w:r>
      <w:r>
        <w:t>(</w:t>
      </w:r>
      <w:r>
        <w:rPr>
          <w:rFonts w:hint="eastAsia" w:cs="宋体"/>
        </w:rPr>
        <w:t>最后一学年不安排暑假</w:t>
      </w:r>
      <w:r>
        <w:t>)</w:t>
      </w:r>
      <w:r>
        <w:rPr>
          <w:rFonts w:hint="eastAsia" w:cs="宋体"/>
        </w:rPr>
        <w:t>；</w:t>
      </w:r>
    </w:p>
    <w:p>
      <w:pPr>
        <w:tabs>
          <w:tab w:val="left" w:pos="1050"/>
        </w:tabs>
        <w:ind w:left="630"/>
        <w:rPr>
          <w:rFonts w:cs="Times New Roman"/>
        </w:rPr>
      </w:pPr>
      <w:r>
        <w:t>3.</w:t>
      </w:r>
      <w:r>
        <w:rPr>
          <w:rFonts w:hint="eastAsia" w:cs="宋体"/>
        </w:rPr>
        <w:t>社会实践一般安排在假期进行；理工科专业生产实习一般安排在暑假进行。</w:t>
      </w:r>
    </w:p>
    <w:p>
      <w:pPr>
        <w:tabs>
          <w:tab w:val="left" w:pos="1050"/>
        </w:tabs>
        <w:ind w:left="630"/>
        <w:rPr>
          <w:rFonts w:cs="Times New Roman"/>
        </w:rPr>
      </w:pPr>
      <w:r>
        <w:t>4.</w:t>
      </w:r>
      <w:r>
        <w:rPr>
          <w:rFonts w:hint="eastAsia" w:cs="宋体"/>
        </w:rPr>
        <w:t>志愿者服务活动</w:t>
      </w:r>
      <w:r>
        <w:t>(1</w:t>
      </w:r>
      <w:r>
        <w:rPr>
          <w:rFonts w:hint="eastAsia" w:cs="宋体"/>
        </w:rPr>
        <w:t>周</w:t>
      </w:r>
      <w:r>
        <w:t>)</w:t>
      </w:r>
      <w:r>
        <w:rPr>
          <w:rFonts w:hint="eastAsia" w:cs="宋体"/>
        </w:rPr>
        <w:t>安排在第二、三学期，由学生所在学院统筹安排，不占课内学时。</w:t>
      </w:r>
    </w:p>
    <w:p>
      <w:pPr>
        <w:tabs>
          <w:tab w:val="left" w:pos="1050"/>
        </w:tabs>
        <w:ind w:left="629"/>
        <w:rPr>
          <w:rFonts w:cs="Times New Roman"/>
        </w:rPr>
      </w:pPr>
      <w:r>
        <w:t>5.2018</w:t>
      </w:r>
      <w:r>
        <w:rPr>
          <w:rFonts w:hint="eastAsia" w:cs="宋体"/>
        </w:rPr>
        <w:t>级、</w:t>
      </w:r>
      <w:r>
        <w:t>2019</w:t>
      </w:r>
      <w:r>
        <w:rPr>
          <w:rFonts w:hint="eastAsia" w:cs="宋体"/>
        </w:rPr>
        <w:t>级、</w:t>
      </w:r>
      <w:r>
        <w:t>2020</w:t>
      </w:r>
      <w:r>
        <w:rPr>
          <w:rFonts w:hint="eastAsia" w:cs="宋体"/>
        </w:rPr>
        <w:t>级学生参照此方案执行。</w:t>
      </w:r>
    </w:p>
    <w:p>
      <w:pPr>
        <w:tabs>
          <w:tab w:val="left" w:pos="1050"/>
        </w:tabs>
        <w:ind w:left="629"/>
        <w:jc w:val="center"/>
        <w:rPr>
          <w:rFonts w:cs="Times New Roman"/>
          <w:b/>
          <w:bCs/>
          <w:spacing w:val="8"/>
          <w:sz w:val="24"/>
          <w:szCs w:val="24"/>
        </w:rPr>
      </w:pPr>
      <w:r>
        <w:rPr>
          <w:rFonts w:cs="Times New Roman"/>
          <w:b/>
          <w:bCs/>
          <w:spacing w:val="8"/>
        </w:rPr>
        <w:br w:type="page"/>
      </w:r>
      <w:r>
        <w:rPr>
          <w:rFonts w:hint="eastAsia" w:cs="宋体"/>
          <w:b/>
          <w:bCs/>
          <w:spacing w:val="8"/>
          <w:sz w:val="24"/>
          <w:szCs w:val="24"/>
        </w:rPr>
        <w:t>附表三、表演专业通识理论教育课程设置（一）</w:t>
      </w:r>
    </w:p>
    <w:tbl>
      <w:tblPr>
        <w:tblStyle w:val="5"/>
        <w:tblW w:w="9540" w:type="dxa"/>
        <w:jc w:val="center"/>
        <w:tblInd w:w="0" w:type="dxa"/>
        <w:tblLayout w:type="fixed"/>
        <w:tblCellMar>
          <w:top w:w="0" w:type="dxa"/>
          <w:left w:w="0" w:type="dxa"/>
          <w:bottom w:w="0" w:type="dxa"/>
          <w:right w:w="0" w:type="dxa"/>
        </w:tblCellMar>
      </w:tblPr>
      <w:tblGrid>
        <w:gridCol w:w="540"/>
        <w:gridCol w:w="1080"/>
        <w:gridCol w:w="3060"/>
        <w:gridCol w:w="540"/>
        <w:gridCol w:w="540"/>
        <w:gridCol w:w="540"/>
        <w:gridCol w:w="720"/>
        <w:gridCol w:w="900"/>
        <w:gridCol w:w="720"/>
        <w:gridCol w:w="900"/>
      </w:tblGrid>
      <w:tr>
        <w:tblPrEx>
          <w:tblLayout w:type="fixed"/>
          <w:tblCellMar>
            <w:top w:w="0" w:type="dxa"/>
            <w:left w:w="0" w:type="dxa"/>
            <w:bottom w:w="0" w:type="dxa"/>
            <w:right w:w="0" w:type="dxa"/>
          </w:tblCellMar>
        </w:tblPrEx>
        <w:trPr>
          <w:trHeight w:val="563" w:hRule="atLeast"/>
          <w:jc w:val="center"/>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675" w:hRule="atLeast"/>
          <w:jc w:val="center"/>
        </w:trPr>
        <w:tc>
          <w:tcPr>
            <w:tcW w:w="540" w:type="dxa"/>
            <w:vMerge w:val="restart"/>
            <w:tcBorders>
              <w:top w:val="nil"/>
              <w:left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 xml:space="preserve">通识教育核心课    </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37.5</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710</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思想道德修养与法律基础</w:t>
            </w:r>
          </w:p>
          <w:p>
            <w:pPr>
              <w:spacing w:line="240" w:lineRule="exact"/>
              <w:rPr>
                <w:rFonts w:ascii="Times New Roman" w:hAnsi="Times New Roman" w:cs="Times New Roman"/>
                <w:sz w:val="18"/>
                <w:szCs w:val="18"/>
              </w:rPr>
            </w:pPr>
            <w:r>
              <w:rPr>
                <w:rFonts w:ascii="Times New Roman" w:hAnsi="Times New Roman" w:cs="Times New Roman"/>
                <w:sz w:val="18"/>
                <w:szCs w:val="18"/>
              </w:rPr>
              <w:t>Thought Morals Tutelage and Legal Foundation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01"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中国近现代史纲要</w:t>
            </w:r>
          </w:p>
          <w:p>
            <w:pPr>
              <w:spacing w:line="240" w:lineRule="exact"/>
              <w:rPr>
                <w:rFonts w:ascii="Times New Roman" w:hAnsi="Times New Roman" w:cs="Times New Roman"/>
                <w:sz w:val="18"/>
                <w:szCs w:val="18"/>
              </w:rPr>
            </w:pPr>
            <w:r>
              <w:rPr>
                <w:rFonts w:ascii="Times New Roman" w:hAnsi="Times New Roman" w:cs="Times New Roman"/>
                <w:sz w:val="18"/>
                <w:szCs w:val="18"/>
              </w:rPr>
              <w:t>Survey of Modern Chinese History</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马克思主义基本原理</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Basic Principles of Marxism</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Thought of Mao Zedong and Theoretical System of Chinese Characteristic Socialism</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21"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27211103</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形势与政策教育</w:t>
            </w:r>
          </w:p>
          <w:p>
            <w:pPr>
              <w:spacing w:line="240" w:lineRule="exact"/>
              <w:rPr>
                <w:rFonts w:ascii="Times New Roman" w:hAnsi="Times New Roman" w:cs="Times New Roman"/>
                <w:sz w:val="18"/>
                <w:szCs w:val="18"/>
              </w:rPr>
            </w:pPr>
            <w:r>
              <w:rPr>
                <w:rFonts w:ascii="Times New Roman" w:hAnsi="Times New Roman" w:cs="Times New Roman"/>
                <w:sz w:val="18"/>
                <w:szCs w:val="18"/>
              </w:rPr>
              <w:t>Situation and Polity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1,3,5,6/2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56011106</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军事理论</w:t>
            </w:r>
          </w:p>
          <w:p>
            <w:pPr>
              <w:spacing w:line="240" w:lineRule="exact"/>
              <w:rPr>
                <w:rFonts w:ascii="Times New Roman" w:hAnsi="Times New Roman" w:cs="Times New Roman"/>
                <w:sz w:val="18"/>
                <w:szCs w:val="18"/>
              </w:rPr>
            </w:pPr>
            <w:r>
              <w:rPr>
                <w:rFonts w:ascii="Times New Roman" w:hAnsi="Times New Roman" w:cs="Times New Roman"/>
                <w:sz w:val="18"/>
                <w:szCs w:val="18"/>
              </w:rPr>
              <w:t>Military Theory</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56011107</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青年学生健康教育</w:t>
            </w:r>
          </w:p>
          <w:p>
            <w:pPr>
              <w:spacing w:line="240" w:lineRule="exact"/>
              <w:rPr>
                <w:rFonts w:ascii="Times New Roman" w:hAnsi="Times New Roman" w:cs="Times New Roman"/>
                <w:sz w:val="18"/>
                <w:szCs w:val="18"/>
              </w:rPr>
            </w:pPr>
            <w:r>
              <w:rPr>
                <w:rFonts w:ascii="Times New Roman" w:hAnsi="Times New Roman" w:cs="Times New Roman"/>
                <w:sz w:val="18"/>
                <w:szCs w:val="18"/>
              </w:rPr>
              <w:t>The Health Education of the Youth Students</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56011109</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大学生心理健康教育</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College Students’ Mental Health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56011103</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大学生职业发展与就业指导</w:t>
            </w:r>
          </w:p>
          <w:p>
            <w:pPr>
              <w:spacing w:line="240" w:lineRule="exact"/>
              <w:rPr>
                <w:rFonts w:ascii="Times New Roman" w:hAnsi="Times New Roman" w:cs="Times New Roman"/>
                <w:sz w:val="18"/>
                <w:szCs w:val="18"/>
              </w:rPr>
            </w:pPr>
            <w:r>
              <w:rPr>
                <w:rFonts w:ascii="Times New Roman" w:hAnsi="Times New Roman" w:cs="Times New Roman"/>
                <w:sz w:val="18"/>
                <w:szCs w:val="18"/>
              </w:rPr>
              <w:t>Career Guidance</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799"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57000000</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创新创业教育（理论+专业讲座）</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Innovation and Enterprise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3,6/2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799"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25113105</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br w:type="textWrapping"/>
            </w:r>
            <w:r>
              <w:rPr>
                <w:rFonts w:ascii="Times New Roman" w:hAnsi="Times New Roman" w:cs="Times New Roman"/>
                <w:sz w:val="18"/>
                <w:szCs w:val="18"/>
              </w:rPr>
              <w:t>Physical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96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r>
              <w:rPr>
                <w:rFonts w:ascii="Times New Roman" w:hAnsi="Times New Roman" w:cs="Times New Roman"/>
                <w:sz w:val="18"/>
                <w:szCs w:val="18"/>
              </w:rPr>
              <w:t>体能测试24学时，专题辅导16学时，自主学习8学时</w:t>
            </w:r>
          </w:p>
        </w:tc>
      </w:tr>
      <w:tr>
        <w:tblPrEx>
          <w:tblLayout w:type="fixed"/>
          <w:tblCellMar>
            <w:top w:w="0" w:type="dxa"/>
            <w:left w:w="0" w:type="dxa"/>
            <w:bottom w:w="0" w:type="dxa"/>
            <w:right w:w="0" w:type="dxa"/>
          </w:tblCellMar>
        </w:tblPrEx>
        <w:trPr>
          <w:trHeight w:val="3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23112302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大学英语读写（Ⅰ,Ⅱ,Ⅲ）</w:t>
            </w:r>
          </w:p>
          <w:p>
            <w:pPr>
              <w:spacing w:line="240" w:lineRule="exact"/>
              <w:rPr>
                <w:rFonts w:ascii="Times New Roman" w:hAnsi="Times New Roman" w:cs="Times New Roman"/>
                <w:sz w:val="18"/>
                <w:szCs w:val="18"/>
              </w:rPr>
            </w:pPr>
            <w:r>
              <w:rPr>
                <w:rFonts w:ascii="Times New Roman" w:hAnsi="Times New Roman" w:cs="Times New Roman"/>
                <w:sz w:val="18"/>
                <w:szCs w:val="18"/>
              </w:rPr>
              <w:t>College English Reading &amp; Writing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288"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23112402</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大学外语听说（Ⅰ,Ⅱ,Ⅲ）</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College English Listening &amp; Speaking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70</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70</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1-4/2</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24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27321001x0</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哲学</w:t>
            </w:r>
          </w:p>
          <w:p>
            <w:pPr>
              <w:rPr>
                <w:rFonts w:ascii="Times New Roman" w:hAnsi="Times New Roman" w:cs="Times New Roman"/>
                <w:sz w:val="18"/>
                <w:szCs w:val="18"/>
              </w:rPr>
            </w:pPr>
            <w:r>
              <w:rPr>
                <w:rFonts w:ascii="Times New Roman" w:hAnsi="Times New Roman" w:cs="Times New Roman"/>
                <w:sz w:val="18"/>
                <w:szCs w:val="18"/>
              </w:rPr>
              <w:t>Philosophy</w:t>
            </w:r>
          </w:p>
        </w:tc>
        <w:tc>
          <w:tcPr>
            <w:tcW w:w="540" w:type="dxa"/>
            <w:tcBorders>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1/4</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348" w:hRule="atLeast"/>
          <w:jc w:val="center"/>
        </w:trPr>
        <w:tc>
          <w:tcPr>
            <w:tcW w:w="540"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4140" w:type="dxa"/>
            <w:gridSpan w:val="2"/>
            <w:tcBorders>
              <w:top w:val="single" w:color="auto" w:sz="4" w:space="0"/>
              <w:left w:val="nil"/>
              <w:bottom w:val="single" w:color="auto" w:sz="8" w:space="0"/>
              <w:right w:val="single" w:color="auto" w:sz="4" w:space="0"/>
            </w:tcBorders>
            <w:tcMar>
              <w:top w:w="15" w:type="dxa"/>
              <w:left w:w="15" w:type="dxa"/>
              <w:bottom w:w="0" w:type="dxa"/>
              <w:right w:w="15" w:type="dxa"/>
            </w:tcMar>
            <w:vAlign w:val="top"/>
          </w:tcPr>
          <w:p>
            <w:pPr>
              <w:jc w:val="center"/>
              <w:rPr>
                <w:rFonts w:ascii="Times New Roman" w:hAnsi="Times New Roman" w:cs="Times New Roman"/>
                <w:b/>
                <w:bCs/>
                <w:sz w:val="18"/>
                <w:szCs w:val="18"/>
              </w:rPr>
            </w:pPr>
            <w:r>
              <w:rPr>
                <w:rFonts w:ascii="Times New Roman" w:hAnsi="Times New Roman" w:cs="Times New Roman"/>
                <w:b/>
                <w:bCs/>
                <w:sz w:val="18"/>
                <w:szCs w:val="18"/>
              </w:rPr>
              <w:t>小    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37.5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710</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574</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136</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jc w:val="center"/>
              <w:rPr>
                <w:rFonts w:ascii="Times New Roman" w:hAnsi="Times New Roman" w:cs="Times New Roman"/>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bl>
    <w:p>
      <w:pPr>
        <w:jc w:val="center"/>
        <w:rPr>
          <w:rFonts w:cs="Times New Roman"/>
        </w:rPr>
      </w:pPr>
    </w:p>
    <w:p>
      <w:pPr>
        <w:tabs>
          <w:tab w:val="left" w:pos="1050"/>
        </w:tabs>
        <w:ind w:left="360"/>
        <w:jc w:val="center"/>
        <w:rPr>
          <w:rFonts w:cs="Times New Roman"/>
          <w:b/>
          <w:bCs/>
          <w:spacing w:val="8"/>
          <w:sz w:val="24"/>
          <w:szCs w:val="24"/>
        </w:rPr>
      </w:pPr>
      <w:r>
        <w:rPr>
          <w:rFonts w:cs="Times New Roman"/>
          <w:b/>
          <w:bCs/>
          <w:spacing w:val="8"/>
          <w:sz w:val="24"/>
          <w:szCs w:val="24"/>
        </w:rPr>
        <w:br w:type="page"/>
      </w:r>
      <w:r>
        <w:rPr>
          <w:rFonts w:hint="eastAsia" w:cs="宋体"/>
          <w:b/>
          <w:bCs/>
          <w:spacing w:val="8"/>
          <w:sz w:val="24"/>
          <w:szCs w:val="24"/>
        </w:rPr>
        <w:t>附表三、表演专业通识理论教育课程设置（二）</w:t>
      </w:r>
    </w:p>
    <w:tbl>
      <w:tblPr>
        <w:tblStyle w:val="5"/>
        <w:tblpPr w:leftFromText="180" w:rightFromText="180" w:vertAnchor="text" w:horzAnchor="page" w:tblpX="1317" w:tblpY="277"/>
        <w:tblOverlap w:val="never"/>
        <w:tblW w:w="9540" w:type="dxa"/>
        <w:tblInd w:w="0" w:type="dxa"/>
        <w:tblLayout w:type="fixed"/>
        <w:tblCellMar>
          <w:top w:w="0" w:type="dxa"/>
          <w:left w:w="0" w:type="dxa"/>
          <w:bottom w:w="0" w:type="dxa"/>
          <w:right w:w="0" w:type="dxa"/>
        </w:tblCellMar>
      </w:tblPr>
      <w:tblGrid>
        <w:gridCol w:w="540"/>
        <w:gridCol w:w="1080"/>
        <w:gridCol w:w="3060"/>
        <w:gridCol w:w="540"/>
        <w:gridCol w:w="540"/>
        <w:gridCol w:w="540"/>
        <w:gridCol w:w="817"/>
        <w:gridCol w:w="803"/>
        <w:gridCol w:w="741"/>
        <w:gridCol w:w="879"/>
      </w:tblGrid>
      <w:tr>
        <w:tblPrEx>
          <w:tblLayout w:type="fixed"/>
          <w:tblCellMar>
            <w:top w:w="0" w:type="dxa"/>
            <w:left w:w="0" w:type="dxa"/>
            <w:bottom w:w="0" w:type="dxa"/>
            <w:right w:w="0" w:type="dxa"/>
          </w:tblCellMar>
        </w:tblPrEx>
        <w:trPr>
          <w:trHeight w:val="234" w:hRule="atLeast"/>
        </w:trPr>
        <w:tc>
          <w:tcPr>
            <w:tcW w:w="540" w:type="dxa"/>
            <w:tcBorders>
              <w:top w:val="single" w:color="auto" w:sz="4" w:space="0"/>
              <w:left w:val="single" w:color="auto" w:sz="8"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w:t>
            </w:r>
          </w:p>
          <w:p>
            <w:pPr>
              <w:jc w:val="center"/>
              <w:rPr>
                <w:rFonts w:ascii="Times New Roman" w:hAnsi="Times New Roman" w:cs="Times New Roman"/>
                <w:b/>
                <w:bCs/>
                <w:sz w:val="18"/>
                <w:szCs w:val="18"/>
              </w:rPr>
            </w:pPr>
            <w:r>
              <w:rPr>
                <w:rFonts w:ascii="Times New Roman" w:hAnsi="Times New Roman" w:cs="Times New Roman"/>
                <w:b/>
                <w:bCs/>
                <w:sz w:val="18"/>
                <w:szCs w:val="18"/>
              </w:rPr>
              <w:t>类别</w:t>
            </w:r>
          </w:p>
        </w:tc>
        <w:tc>
          <w:tcPr>
            <w:tcW w:w="108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306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4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4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4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817"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803"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741"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879" w:type="dxa"/>
            <w:tcBorders>
              <w:top w:val="single" w:color="auto" w:sz="4" w:space="0"/>
              <w:left w:val="single" w:color="auto" w:sz="4" w:space="0"/>
              <w:bottom w:val="single" w:color="000000" w:sz="2" w:space="0"/>
              <w:right w:val="single" w:color="000000" w:sz="8" w:space="0"/>
            </w:tcBorders>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387" w:hRule="atLeast"/>
        </w:trPr>
        <w:tc>
          <w:tcPr>
            <w:tcW w:w="540" w:type="dxa"/>
            <w:vMerge w:val="restart"/>
            <w:tcBorders>
              <w:top w:val="single" w:color="auto" w:sz="4" w:space="0"/>
              <w:left w:val="single" w:color="auto" w:sz="8"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跨学科基础课</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12</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192</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21021104</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jc w:val="left"/>
              <w:rPr>
                <w:rFonts w:ascii="Times New Roman" w:hAnsi="Times New Roman" w:cs="Times New Roman"/>
                <w:sz w:val="18"/>
                <w:szCs w:val="18"/>
              </w:rPr>
            </w:pPr>
            <w:r>
              <w:rPr>
                <w:rFonts w:ascii="Times New Roman" w:hAnsi="Times New Roman" w:cs="Times New Roman"/>
                <w:sz w:val="18"/>
                <w:szCs w:val="18"/>
              </w:rPr>
              <w:t>美学入门</w:t>
            </w:r>
          </w:p>
          <w:p>
            <w:pPr>
              <w:jc w:val="left"/>
              <w:rPr>
                <w:rFonts w:ascii="Times New Roman" w:hAnsi="Times New Roman" w:cs="Times New Roman"/>
                <w:sz w:val="18"/>
                <w:szCs w:val="18"/>
              </w:rPr>
            </w:pPr>
            <w:r>
              <w:rPr>
                <w:rFonts w:ascii="Times New Roman" w:hAnsi="Times New Roman" w:cs="Times New Roman"/>
                <w:sz w:val="18"/>
                <w:szCs w:val="18"/>
              </w:rPr>
              <w:t>An introduction to Aesthetics</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817"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03"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41"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79"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93"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21021103</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jc w:val="left"/>
              <w:rPr>
                <w:rFonts w:ascii="Times New Roman" w:hAnsi="Times New Roman" w:cs="Times New Roman"/>
                <w:sz w:val="18"/>
                <w:szCs w:val="18"/>
              </w:rPr>
            </w:pPr>
            <w:r>
              <w:rPr>
                <w:rFonts w:ascii="Times New Roman" w:hAnsi="Times New Roman" w:cs="Times New Roman"/>
                <w:sz w:val="18"/>
                <w:szCs w:val="18"/>
              </w:rPr>
              <w:t>文学理论入门</w:t>
            </w:r>
          </w:p>
          <w:p>
            <w:pPr>
              <w:jc w:val="left"/>
              <w:rPr>
                <w:rFonts w:ascii="Times New Roman" w:hAnsi="Times New Roman" w:cs="Times New Roman"/>
                <w:sz w:val="18"/>
                <w:szCs w:val="18"/>
              </w:rPr>
            </w:pPr>
            <w:r>
              <w:rPr>
                <w:rFonts w:ascii="Times New Roman" w:hAnsi="Times New Roman" w:cs="Times New Roman"/>
                <w:sz w:val="18"/>
                <w:szCs w:val="18"/>
              </w:rPr>
              <w:t>Introduction to Literary Theory</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817"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03"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4/2</w:t>
            </w:r>
          </w:p>
        </w:tc>
        <w:tc>
          <w:tcPr>
            <w:tcW w:w="741"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79"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84"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highlight w:val="yellow"/>
              </w:rPr>
            </w:pPr>
            <w:r>
              <w:rPr>
                <w:rFonts w:ascii="Times New Roman" w:hAnsi="Times New Roman" w:cs="Times New Roman"/>
                <w:sz w:val="18"/>
                <w:szCs w:val="18"/>
              </w:rPr>
              <w:t>21021102</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jc w:val="left"/>
              <w:rPr>
                <w:rFonts w:ascii="Times New Roman" w:hAnsi="Times New Roman" w:cs="Times New Roman"/>
                <w:sz w:val="18"/>
                <w:szCs w:val="18"/>
              </w:rPr>
            </w:pPr>
            <w:r>
              <w:rPr>
                <w:rFonts w:ascii="Times New Roman" w:hAnsi="Times New Roman" w:cs="Times New Roman"/>
                <w:sz w:val="18"/>
                <w:szCs w:val="18"/>
              </w:rPr>
              <w:t>传统文化概论</w:t>
            </w:r>
          </w:p>
          <w:p>
            <w:pPr>
              <w:jc w:val="left"/>
              <w:rPr>
                <w:rFonts w:ascii="Times New Roman" w:hAnsi="Times New Roman" w:cs="Times New Roman"/>
                <w:sz w:val="18"/>
                <w:szCs w:val="18"/>
              </w:rPr>
            </w:pPr>
            <w:r>
              <w:rPr>
                <w:rFonts w:ascii="Times New Roman" w:hAnsi="Times New Roman" w:cs="Times New Roman"/>
                <w:sz w:val="18"/>
                <w:szCs w:val="18"/>
              </w:rPr>
              <w:t>An Introduction to Traditional Culture</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817"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03"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5/2</w:t>
            </w:r>
          </w:p>
        </w:tc>
        <w:tc>
          <w:tcPr>
            <w:tcW w:w="741"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79"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91"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31421101</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公共管理学</w:t>
            </w:r>
          </w:p>
          <w:p>
            <w:pPr>
              <w:rPr>
                <w:rFonts w:ascii="Times New Roman" w:hAnsi="Times New Roman" w:cs="Times New Roman"/>
                <w:sz w:val="18"/>
                <w:szCs w:val="18"/>
              </w:rPr>
            </w:pPr>
            <w:r>
              <w:rPr>
                <w:rFonts w:ascii="Times New Roman" w:hAnsi="Times New Roman" w:cs="Times New Roman"/>
                <w:sz w:val="18"/>
                <w:szCs w:val="18"/>
              </w:rPr>
              <w:t xml:space="preserve"> Public Management Study</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817"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03"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5/2</w:t>
            </w:r>
          </w:p>
        </w:tc>
        <w:tc>
          <w:tcPr>
            <w:tcW w:w="741"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79"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管理类</w:t>
            </w:r>
          </w:p>
        </w:tc>
      </w:tr>
      <w:tr>
        <w:tblPrEx>
          <w:tblLayout w:type="fixed"/>
          <w:tblCellMar>
            <w:top w:w="0" w:type="dxa"/>
            <w:left w:w="0" w:type="dxa"/>
            <w:bottom w:w="0" w:type="dxa"/>
            <w:right w:w="0" w:type="dxa"/>
          </w:tblCellMar>
        </w:tblPrEx>
        <w:trPr>
          <w:trHeight w:val="397"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34321102</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社会学概论</w:t>
            </w:r>
          </w:p>
          <w:p>
            <w:pPr>
              <w:rPr>
                <w:rFonts w:ascii="Times New Roman" w:hAnsi="Times New Roman" w:cs="Times New Roman"/>
                <w:sz w:val="18"/>
                <w:szCs w:val="18"/>
              </w:rPr>
            </w:pPr>
            <w:r>
              <w:rPr>
                <w:rFonts w:ascii="Times New Roman" w:hAnsi="Times New Roman" w:cs="Times New Roman"/>
                <w:sz w:val="18"/>
                <w:szCs w:val="18"/>
              </w:rPr>
              <w:t>Sociology</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817"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03"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6/2</w:t>
            </w:r>
          </w:p>
        </w:tc>
        <w:tc>
          <w:tcPr>
            <w:tcW w:w="741"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79"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社会学类</w:t>
            </w:r>
          </w:p>
        </w:tc>
      </w:tr>
      <w:tr>
        <w:tblPrEx>
          <w:tblLayout w:type="fixed"/>
          <w:tblCellMar>
            <w:top w:w="0" w:type="dxa"/>
            <w:left w:w="0" w:type="dxa"/>
            <w:bottom w:w="0" w:type="dxa"/>
            <w:right w:w="0" w:type="dxa"/>
          </w:tblCellMar>
        </w:tblPrEx>
        <w:trPr>
          <w:trHeight w:val="397"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21131518</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心理学</w:t>
            </w:r>
          </w:p>
          <w:p>
            <w:pPr>
              <w:rPr>
                <w:rFonts w:ascii="Times New Roman" w:hAnsi="Times New Roman" w:cs="Times New Roman"/>
                <w:sz w:val="18"/>
                <w:szCs w:val="18"/>
              </w:rPr>
            </w:pPr>
            <w:r>
              <w:rPr>
                <w:rFonts w:ascii="Times New Roman" w:hAnsi="Times New Roman" w:cs="Times New Roman"/>
                <w:sz w:val="18"/>
                <w:szCs w:val="18"/>
              </w:rPr>
              <w:t>Psychology</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817"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03"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741"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79"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教育学类</w:t>
            </w:r>
          </w:p>
        </w:tc>
      </w:tr>
      <w:tr>
        <w:tblPrEx>
          <w:tblLayout w:type="fixed"/>
          <w:tblCellMar>
            <w:top w:w="0" w:type="dxa"/>
            <w:left w:w="0" w:type="dxa"/>
            <w:bottom w:w="0" w:type="dxa"/>
            <w:right w:w="0" w:type="dxa"/>
          </w:tblCellMar>
        </w:tblPrEx>
        <w:trPr>
          <w:trHeight w:val="360" w:hRule="atLeast"/>
        </w:trPr>
        <w:tc>
          <w:tcPr>
            <w:tcW w:w="540" w:type="dxa"/>
            <w:vMerge w:val="continue"/>
            <w:tcBorders>
              <w:left w:val="single" w:color="auto" w:sz="8" w:space="0"/>
              <w:bottom w:val="single" w:color="000000" w:sz="8" w:space="0"/>
              <w:right w:val="single" w:color="auto" w:sz="4" w:space="0"/>
            </w:tcBorders>
            <w:vAlign w:val="center"/>
          </w:tcPr>
          <w:p>
            <w:pPr>
              <w:jc w:val="center"/>
              <w:rPr>
                <w:rFonts w:ascii="Times New Roman" w:hAnsi="Times New Roman" w:cs="Times New Roman"/>
                <w:sz w:val="18"/>
                <w:szCs w:val="18"/>
              </w:rPr>
            </w:pPr>
          </w:p>
        </w:tc>
        <w:tc>
          <w:tcPr>
            <w:tcW w:w="414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小    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192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192</w:t>
            </w:r>
          </w:p>
        </w:tc>
        <w:tc>
          <w:tcPr>
            <w:tcW w:w="81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0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4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p>
        </w:tc>
        <w:tc>
          <w:tcPr>
            <w:tcW w:w="879"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ascii="Times New Roman" w:hAnsi="Times New Roman" w:cs="Times New Roman"/>
                <w:b/>
                <w:bCs/>
                <w:sz w:val="18"/>
                <w:szCs w:val="18"/>
              </w:rPr>
            </w:pPr>
          </w:p>
        </w:tc>
      </w:tr>
    </w:tbl>
    <w:p>
      <w:pPr>
        <w:tabs>
          <w:tab w:val="left" w:pos="1050"/>
        </w:tabs>
        <w:ind w:left="360"/>
        <w:jc w:val="center"/>
        <w:rPr>
          <w:rFonts w:cs="Times New Roman"/>
          <w:b/>
          <w:bCs/>
          <w:spacing w:val="8"/>
          <w:sz w:val="24"/>
          <w:szCs w:val="24"/>
        </w:rPr>
      </w:pPr>
    </w:p>
    <w:p>
      <w:pPr>
        <w:tabs>
          <w:tab w:val="left" w:pos="1050"/>
        </w:tabs>
        <w:ind w:left="360"/>
        <w:jc w:val="center"/>
        <w:rPr>
          <w:rFonts w:cs="Times New Roman"/>
          <w:b/>
          <w:bCs/>
          <w:spacing w:val="8"/>
          <w:sz w:val="24"/>
          <w:szCs w:val="24"/>
        </w:rPr>
      </w:pPr>
    </w:p>
    <w:p>
      <w:pPr>
        <w:tabs>
          <w:tab w:val="left" w:pos="1050"/>
        </w:tabs>
        <w:ind w:left="360"/>
        <w:jc w:val="center"/>
        <w:rPr>
          <w:rFonts w:cs="Times New Roman"/>
          <w:b/>
          <w:bCs/>
          <w:spacing w:val="8"/>
          <w:sz w:val="24"/>
          <w:szCs w:val="24"/>
        </w:rPr>
      </w:pPr>
    </w:p>
    <w:p>
      <w:pPr>
        <w:tabs>
          <w:tab w:val="left" w:pos="1050"/>
        </w:tabs>
        <w:ind w:left="360"/>
        <w:jc w:val="center"/>
        <w:rPr>
          <w:rFonts w:cs="Times New Roman"/>
          <w:b/>
          <w:bCs/>
          <w:spacing w:val="8"/>
          <w:sz w:val="24"/>
          <w:szCs w:val="24"/>
        </w:rPr>
      </w:pPr>
      <w:r>
        <w:rPr>
          <w:rFonts w:hint="eastAsia" w:cs="宋体"/>
          <w:b/>
          <w:bCs/>
          <w:spacing w:val="8"/>
          <w:sz w:val="24"/>
          <w:szCs w:val="24"/>
        </w:rPr>
        <w:t>附表三、表演专业通识理论教育课程设置（三）</w:t>
      </w:r>
    </w:p>
    <w:tbl>
      <w:tblPr>
        <w:tblStyle w:val="5"/>
        <w:tblpPr w:leftFromText="180" w:rightFromText="180" w:vertAnchor="text" w:horzAnchor="page" w:tblpX="1372" w:tblpY="305"/>
        <w:tblOverlap w:val="never"/>
        <w:tblW w:w="9500" w:type="dxa"/>
        <w:tblInd w:w="0" w:type="dxa"/>
        <w:tblLayout w:type="fixed"/>
        <w:tblCellMar>
          <w:top w:w="0" w:type="dxa"/>
          <w:left w:w="0" w:type="dxa"/>
          <w:bottom w:w="0" w:type="dxa"/>
          <w:right w:w="0" w:type="dxa"/>
        </w:tblCellMar>
      </w:tblPr>
      <w:tblGrid>
        <w:gridCol w:w="624"/>
        <w:gridCol w:w="2000"/>
        <w:gridCol w:w="1020"/>
        <w:gridCol w:w="1608"/>
        <w:gridCol w:w="708"/>
        <w:gridCol w:w="540"/>
        <w:gridCol w:w="456"/>
        <w:gridCol w:w="456"/>
        <w:gridCol w:w="756"/>
        <w:gridCol w:w="492"/>
        <w:gridCol w:w="840"/>
      </w:tblGrid>
      <w:tr>
        <w:tblPrEx>
          <w:tblLayout w:type="fixed"/>
          <w:tblCellMar>
            <w:top w:w="0" w:type="dxa"/>
            <w:left w:w="0" w:type="dxa"/>
            <w:bottom w:w="0" w:type="dxa"/>
            <w:right w:w="0" w:type="dxa"/>
          </w:tblCellMar>
        </w:tblPrEx>
        <w:trPr>
          <w:trHeight w:val="465" w:hRule="atLeast"/>
          <w:tblHeader/>
        </w:trPr>
        <w:tc>
          <w:tcPr>
            <w:tcW w:w="6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w:t>
            </w:r>
          </w:p>
          <w:p>
            <w:pPr>
              <w:jc w:val="center"/>
              <w:rPr>
                <w:rFonts w:ascii="Times New Roman" w:hAnsi="Times New Roman" w:cs="Times New Roman"/>
                <w:b/>
                <w:bCs/>
                <w:sz w:val="18"/>
                <w:szCs w:val="18"/>
              </w:rPr>
            </w:pPr>
            <w:r>
              <w:rPr>
                <w:rFonts w:ascii="Times New Roman" w:hAnsi="Times New Roman" w:cs="Times New Roman"/>
                <w:b/>
                <w:bCs/>
                <w:sz w:val="18"/>
                <w:szCs w:val="18"/>
              </w:rPr>
              <w:t>类别</w:t>
            </w:r>
          </w:p>
        </w:tc>
        <w:tc>
          <w:tcPr>
            <w:tcW w:w="20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模块/总学分</w:t>
            </w:r>
          </w:p>
        </w:tc>
        <w:tc>
          <w:tcPr>
            <w:tcW w:w="1020"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1608"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70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4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486" w:hRule="atLeast"/>
        </w:trPr>
        <w:tc>
          <w:tcPr>
            <w:tcW w:w="624"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通识教育拓展课</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20</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320</w:t>
            </w:r>
          </w:p>
          <w:p>
            <w:pPr>
              <w:spacing w:line="360" w:lineRule="exact"/>
              <w:jc w:val="center"/>
              <w:rPr>
                <w:rFonts w:ascii="Times New Roman" w:hAnsi="Times New Roman" w:cs="Times New Roman"/>
                <w:color w:val="000000"/>
                <w:sz w:val="18"/>
                <w:szCs w:val="18"/>
              </w:rPr>
            </w:pPr>
            <w:r>
              <w:rPr>
                <w:rFonts w:ascii="Times New Roman" w:hAnsi="Times New Roman" w:cs="Times New Roman"/>
                <w:sz w:val="18"/>
                <w:szCs w:val="18"/>
              </w:rPr>
              <w:t>学时</w:t>
            </w:r>
          </w:p>
        </w:tc>
        <w:tc>
          <w:tcPr>
            <w:tcW w:w="2000" w:type="dxa"/>
            <w:tcBorders>
              <w:top w:val="single" w:color="auto" w:sz="4" w:space="0"/>
              <w:left w:val="nil"/>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文学艺术、社会科学类/3</w:t>
            </w:r>
          </w:p>
        </w:tc>
        <w:tc>
          <w:tcPr>
            <w:tcW w:w="1020" w:type="dxa"/>
            <w:tcBorders>
              <w:top w:val="single" w:color="auto" w:sz="4" w:space="0"/>
              <w:left w:val="single" w:color="auto" w:sz="6" w:space="0"/>
              <w:bottom w:val="single" w:color="auto" w:sz="6"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608" w:type="dxa"/>
            <w:tcBorders>
              <w:top w:val="single" w:color="auto" w:sz="4" w:space="0"/>
              <w:left w:val="single" w:color="auto"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70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imes New Roman" w:hAnsi="Times New Roman" w:cs="Times New Roman"/>
                <w:color w:val="000000"/>
                <w:sz w:val="18"/>
                <w:szCs w:val="18"/>
              </w:rPr>
            </w:pPr>
            <w:r>
              <w:rPr>
                <w:rFonts w:hint="eastAsia" w:ascii="Times New Roman" w:hAnsi="Times New Roman" w:cs="Times New Roman"/>
                <w:color w:val="000000"/>
                <w:sz w:val="18"/>
                <w:szCs w:val="18"/>
              </w:rPr>
              <w:t>3</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9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90" w:hRule="atLeast"/>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00" w:type="dxa"/>
            <w:tcBorders>
              <w:top w:val="single" w:color="auto" w:sz="6" w:space="0"/>
              <w:left w:val="nil"/>
              <w:bottom w:val="single" w:color="auto" w:sz="6" w:space="0"/>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科技文明与海洋科学发展类/3</w:t>
            </w:r>
          </w:p>
        </w:tc>
        <w:tc>
          <w:tcPr>
            <w:tcW w:w="1020" w:type="dxa"/>
            <w:tcBorders>
              <w:top w:val="single" w:color="auto" w:sz="6" w:space="0"/>
              <w:left w:val="single" w:color="auto" w:sz="6" w:space="0"/>
              <w:bottom w:val="single" w:color="auto" w:sz="6"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608" w:type="dxa"/>
            <w:tcBorders>
              <w:top w:val="single" w:color="auto" w:sz="4" w:space="0"/>
              <w:left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708"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hint="eastAsia" w:ascii="Times New Roman" w:hAnsi="Times New Roman" w:cs="Times New Roman"/>
                <w:color w:val="000000"/>
                <w:sz w:val="18"/>
                <w:szCs w:val="18"/>
              </w:rPr>
            </w:pPr>
            <w:r>
              <w:rPr>
                <w:rFonts w:hint="eastAsia" w:ascii="Times New Roman" w:hAnsi="Times New Roman" w:cs="Times New Roman"/>
                <w:color w:val="000000"/>
                <w:sz w:val="18"/>
                <w:szCs w:val="18"/>
              </w:rPr>
              <w:t>3</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9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90" w:hRule="atLeast"/>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00" w:type="dxa"/>
            <w:tcBorders>
              <w:top w:val="single" w:color="auto" w:sz="6" w:space="0"/>
              <w:left w:val="nil"/>
              <w:bottom w:val="single" w:color="auto" w:sz="4" w:space="0"/>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农业发展与生态文明类/2</w:t>
            </w:r>
          </w:p>
        </w:tc>
        <w:tc>
          <w:tcPr>
            <w:tcW w:w="1020" w:type="dxa"/>
            <w:tcBorders>
              <w:top w:val="single" w:color="auto" w:sz="6" w:space="0"/>
              <w:left w:val="single" w:color="auto" w:sz="6"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608" w:type="dxa"/>
            <w:tcBorders>
              <w:top w:val="single" w:color="auto" w:sz="4" w:space="0"/>
              <w:left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708"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hint="eastAsia" w:ascii="Times New Roman" w:hAnsi="Times New Roman" w:cs="Times New Roman"/>
                <w:color w:val="000000"/>
                <w:sz w:val="18"/>
                <w:szCs w:val="18"/>
              </w:rPr>
            </w:pPr>
            <w:r>
              <w:rPr>
                <w:rFonts w:hint="eastAsia"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9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90" w:hRule="atLeast"/>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0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道德法律与经济管理类/2</w:t>
            </w:r>
          </w:p>
        </w:tc>
        <w:tc>
          <w:tcPr>
            <w:tcW w:w="1020" w:type="dxa"/>
            <w:tcBorders>
              <w:top w:val="single" w:color="auto" w:sz="4" w:space="0"/>
              <w:left w:val="nil"/>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608" w:type="dxa"/>
            <w:tcBorders>
              <w:top w:val="single" w:color="auto" w:sz="4" w:space="0"/>
              <w:left w:val="single" w:color="000000"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708"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hint="eastAsia" w:ascii="Times New Roman" w:hAnsi="Times New Roman" w:cs="Times New Roman"/>
                <w:color w:val="000000"/>
                <w:sz w:val="18"/>
                <w:szCs w:val="18"/>
              </w:rPr>
            </w:pPr>
            <w:r>
              <w:rPr>
                <w:rFonts w:hint="eastAsia"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9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10" w:hRule="atLeast"/>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外语拓展类/3</w:t>
            </w:r>
          </w:p>
        </w:tc>
        <w:tc>
          <w:tcPr>
            <w:tcW w:w="102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608"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70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Times New Roman" w:hAnsi="Times New Roman" w:cs="Times New Roman"/>
                <w:kern w:val="0"/>
                <w:sz w:val="18"/>
                <w:szCs w:val="18"/>
              </w:rPr>
            </w:pPr>
            <w:r>
              <w:rPr>
                <w:rFonts w:hint="eastAsia" w:ascii="Times New Roman" w:hAnsi="Times New Roman" w:cs="Times New Roman"/>
                <w:kern w:val="0"/>
                <w:sz w:val="18"/>
                <w:szCs w:val="18"/>
              </w:rPr>
              <w:t>3</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28" w:hRule="atLeast"/>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信息技术及应用类/3</w:t>
            </w:r>
          </w:p>
        </w:tc>
        <w:tc>
          <w:tcPr>
            <w:tcW w:w="102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608"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70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widowControl/>
              <w:jc w:val="center"/>
              <w:rPr>
                <w:rFonts w:hint="eastAsia" w:ascii="Times New Roman" w:hAnsi="Times New Roman" w:cs="Times New Roman"/>
                <w:color w:val="000000"/>
                <w:sz w:val="18"/>
                <w:szCs w:val="18"/>
                <w:highlight w:val="yellow"/>
              </w:rPr>
            </w:pPr>
            <w:r>
              <w:rPr>
                <w:rFonts w:hint="eastAsia" w:ascii="Times New Roman" w:hAnsi="Times New Roman" w:cs="Times New Roman"/>
                <w:color w:val="000000"/>
                <w:sz w:val="18"/>
                <w:szCs w:val="18"/>
              </w:rPr>
              <w:t>3</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7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2-7/2</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785" w:hRule="atLeast"/>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0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科研与创新教育类/4</w:t>
            </w:r>
          </w:p>
        </w:tc>
        <w:tc>
          <w:tcPr>
            <w:tcW w:w="102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24381201x0</w:t>
            </w:r>
          </w:p>
        </w:tc>
        <w:tc>
          <w:tcPr>
            <w:tcW w:w="1608"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专业导论</w:t>
            </w:r>
          </w:p>
          <w:p>
            <w:pPr>
              <w:spacing w:line="240" w:lineRule="exact"/>
              <w:rPr>
                <w:rFonts w:ascii="Times New Roman" w:hAnsi="Times New Roman" w:cs="Times New Roman"/>
                <w:sz w:val="18"/>
                <w:szCs w:val="18"/>
              </w:rPr>
            </w:pPr>
            <w:r>
              <w:rPr>
                <w:rFonts w:ascii="Times New Roman" w:hAnsi="Times New Roman" w:cs="Times New Roman"/>
                <w:sz w:val="18"/>
                <w:szCs w:val="18"/>
              </w:rPr>
              <w:t>Introduction to Professional Course</w:t>
            </w:r>
          </w:p>
        </w:tc>
        <w:tc>
          <w:tcPr>
            <w:tcW w:w="70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435" w:hRule="atLeast"/>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200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1020"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1608" w:type="dxa"/>
            <w:tcBorders>
              <w:top w:val="single" w:color="000000" w:sz="4" w:space="0"/>
              <w:left w:val="single" w:color="auto" w:sz="4" w:space="0"/>
              <w:bottom w:val="single" w:color="000000" w:sz="2"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708" w:type="dxa"/>
            <w:tcBorders>
              <w:top w:val="single" w:color="000000" w:sz="4" w:space="0"/>
              <w:left w:val="single" w:color="000000"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40"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456"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456"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756"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92"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40"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45" w:hRule="atLeast"/>
        </w:trPr>
        <w:tc>
          <w:tcPr>
            <w:tcW w:w="624"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p>
        </w:tc>
        <w:tc>
          <w:tcPr>
            <w:tcW w:w="4628"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小    计</w:t>
            </w:r>
          </w:p>
        </w:tc>
        <w:tc>
          <w:tcPr>
            <w:tcW w:w="708"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320</w:t>
            </w: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4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bl>
    <w:p>
      <w:pPr>
        <w:jc w:val="center"/>
        <w:rPr>
          <w:rFonts w:cs="Times New Roman"/>
          <w:b/>
          <w:bCs/>
          <w:spacing w:val="8"/>
          <w:sz w:val="24"/>
          <w:szCs w:val="24"/>
        </w:rPr>
      </w:pPr>
    </w:p>
    <w:p>
      <w:pPr>
        <w:jc w:val="center"/>
        <w:rPr>
          <w:rFonts w:cs="Times New Roman"/>
          <w:b/>
          <w:bCs/>
          <w:spacing w:val="8"/>
          <w:sz w:val="24"/>
          <w:szCs w:val="24"/>
        </w:rPr>
      </w:pPr>
      <w:r>
        <w:rPr>
          <w:rFonts w:cs="Times New Roman"/>
          <w:b/>
          <w:bCs/>
          <w:spacing w:val="8"/>
          <w:sz w:val="24"/>
          <w:szCs w:val="24"/>
        </w:rPr>
        <w:br w:type="page"/>
      </w:r>
      <w:r>
        <w:rPr>
          <w:rFonts w:hint="eastAsia" w:cs="宋体"/>
          <w:b/>
          <w:bCs/>
          <w:spacing w:val="8"/>
          <w:sz w:val="24"/>
          <w:szCs w:val="24"/>
        </w:rPr>
        <w:t>附表四、表演专业专业理论教育课程设置</w:t>
      </w:r>
    </w:p>
    <w:tbl>
      <w:tblPr>
        <w:tblStyle w:val="5"/>
        <w:tblW w:w="9168" w:type="dxa"/>
        <w:tblInd w:w="-125" w:type="dxa"/>
        <w:tblLayout w:type="fixed"/>
        <w:tblCellMar>
          <w:top w:w="0" w:type="dxa"/>
          <w:left w:w="108" w:type="dxa"/>
          <w:bottom w:w="0" w:type="dxa"/>
          <w:right w:w="108" w:type="dxa"/>
        </w:tblCellMar>
      </w:tblPr>
      <w:tblGrid>
        <w:gridCol w:w="912"/>
        <w:gridCol w:w="1080"/>
        <w:gridCol w:w="2484"/>
        <w:gridCol w:w="612"/>
        <w:gridCol w:w="780"/>
        <w:gridCol w:w="600"/>
        <w:gridCol w:w="540"/>
        <w:gridCol w:w="996"/>
        <w:gridCol w:w="600"/>
        <w:gridCol w:w="564"/>
      </w:tblGrid>
      <w:tr>
        <w:tblPrEx>
          <w:tblLayout w:type="fixed"/>
          <w:tblCellMar>
            <w:top w:w="0" w:type="dxa"/>
            <w:left w:w="108" w:type="dxa"/>
            <w:bottom w:w="0" w:type="dxa"/>
            <w:right w:w="108" w:type="dxa"/>
          </w:tblCellMar>
        </w:tblPrEx>
        <w:trPr>
          <w:trHeight w:val="728" w:hRule="atLeast"/>
        </w:trPr>
        <w:tc>
          <w:tcPr>
            <w:tcW w:w="91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类别</w:t>
            </w:r>
          </w:p>
        </w:tc>
        <w:tc>
          <w:tcPr>
            <w:tcW w:w="108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课程编号</w:t>
            </w:r>
          </w:p>
        </w:tc>
        <w:tc>
          <w:tcPr>
            <w:tcW w:w="248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课程名称</w:t>
            </w:r>
          </w:p>
        </w:tc>
        <w:tc>
          <w:tcPr>
            <w:tcW w:w="612"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学分</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学时</w:t>
            </w:r>
          </w:p>
        </w:tc>
        <w:tc>
          <w:tcPr>
            <w:tcW w:w="60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讲授</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实验</w:t>
            </w:r>
          </w:p>
        </w:tc>
        <w:tc>
          <w:tcPr>
            <w:tcW w:w="996"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开设学期/周学时</w:t>
            </w:r>
          </w:p>
        </w:tc>
        <w:tc>
          <w:tcPr>
            <w:tcW w:w="60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考核</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方式</w:t>
            </w:r>
          </w:p>
        </w:tc>
        <w:tc>
          <w:tcPr>
            <w:tcW w:w="56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备注</w:t>
            </w:r>
          </w:p>
        </w:tc>
      </w:tr>
      <w:tr>
        <w:tblPrEx>
          <w:tblLayout w:type="fixed"/>
          <w:tblCellMar>
            <w:top w:w="0" w:type="dxa"/>
            <w:left w:w="108" w:type="dxa"/>
            <w:bottom w:w="0" w:type="dxa"/>
            <w:right w:w="108" w:type="dxa"/>
          </w:tblCellMar>
        </w:tblPrEx>
        <w:trPr>
          <w:trHeight w:val="951" w:hRule="atLeast"/>
        </w:trPr>
        <w:tc>
          <w:tcPr>
            <w:tcW w:w="912" w:type="dxa"/>
            <w:vMerge w:val="restart"/>
            <w:tcBorders>
              <w:top w:val="nil"/>
              <w:left w:val="single" w:color="auto" w:sz="4" w:space="0"/>
              <w:bottom w:val="single" w:color="000000"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专业教育核心课</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 xml:space="preserve"> 67.5</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 xml:space="preserve"> 学分 </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1080</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1080" w:type="dxa"/>
            <w:tcBorders>
              <w:top w:val="nil"/>
              <w:left w:val="nil"/>
              <w:bottom w:val="single" w:color="auto" w:sz="4" w:space="0"/>
              <w:right w:val="single" w:color="auto" w:sz="4" w:space="0"/>
            </w:tcBorders>
            <w:vAlign w:val="center"/>
          </w:tcPr>
          <w:p>
            <w:pPr>
              <w:jc w:val="left"/>
              <w:rPr>
                <w:rFonts w:ascii="Times New Roman" w:hAnsi="Times New Roman" w:cs="Times New Roman"/>
                <w:kern w:val="0"/>
                <w:sz w:val="18"/>
                <w:szCs w:val="18"/>
              </w:rPr>
            </w:pPr>
            <w:r>
              <w:rPr>
                <w:rFonts w:ascii="Times New Roman" w:hAnsi="Times New Roman" w:cs="Times New Roman"/>
                <w:kern w:val="0"/>
                <w:sz w:val="18"/>
                <w:szCs w:val="18"/>
              </w:rPr>
              <w:t>24631101</w:t>
            </w:r>
          </w:p>
        </w:tc>
        <w:tc>
          <w:tcPr>
            <w:tcW w:w="2484" w:type="dxa"/>
            <w:tcBorders>
              <w:top w:val="nil"/>
              <w:left w:val="nil"/>
              <w:bottom w:val="single" w:color="auto" w:sz="4" w:space="0"/>
              <w:right w:val="single" w:color="auto" w:sz="4" w:space="0"/>
            </w:tcBorders>
            <w:vAlign w:val="center"/>
          </w:tcPr>
          <w:p>
            <w:pPr>
              <w:rPr>
                <w:rFonts w:ascii="Times New Roman" w:hAnsi="Times New Roman" w:cs="Times New Roman"/>
                <w:kern w:val="0"/>
                <w:sz w:val="18"/>
                <w:szCs w:val="18"/>
              </w:rPr>
            </w:pPr>
            <w:r>
              <w:rPr>
                <w:rFonts w:ascii="Times New Roman" w:hAnsi="Times New Roman" w:cs="Times New Roman"/>
                <w:kern w:val="0"/>
                <w:sz w:val="18"/>
                <w:szCs w:val="18"/>
              </w:rPr>
              <w:t>戏剧影视表演基础训练</w:t>
            </w:r>
          </w:p>
          <w:p>
            <w:pPr>
              <w:rPr>
                <w:rFonts w:ascii="Times New Roman" w:hAnsi="Times New Roman" w:cs="Times New Roman"/>
                <w:kern w:val="0"/>
                <w:sz w:val="18"/>
                <w:szCs w:val="18"/>
              </w:rPr>
            </w:pPr>
            <w:r>
              <w:rPr>
                <w:rFonts w:ascii="Times New Roman" w:hAnsi="Times New Roman" w:cs="Times New Roman"/>
                <w:kern w:val="0"/>
                <w:sz w:val="18"/>
                <w:szCs w:val="18"/>
              </w:rPr>
              <w:t>Basic of Theatrical and Cinema Performance</w:t>
            </w:r>
          </w:p>
        </w:tc>
        <w:tc>
          <w:tcPr>
            <w:tcW w:w="612"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7.5</w:t>
            </w:r>
          </w:p>
        </w:tc>
        <w:tc>
          <w:tcPr>
            <w:tcW w:w="780" w:type="dxa"/>
            <w:tcBorders>
              <w:top w:val="nil"/>
              <w:left w:val="nil"/>
              <w:bottom w:val="single" w:color="auto" w:sz="4" w:space="0"/>
              <w:right w:val="single" w:color="auto" w:sz="4" w:space="0"/>
            </w:tcBorders>
            <w:vAlign w:val="center"/>
          </w:tcPr>
          <w:p>
            <w:pPr>
              <w:rPr>
                <w:rFonts w:ascii="Times New Roman" w:hAnsi="Times New Roman" w:cs="Times New Roman"/>
                <w:kern w:val="0"/>
                <w:sz w:val="18"/>
                <w:szCs w:val="18"/>
              </w:rPr>
            </w:pPr>
            <w:r>
              <w:rPr>
                <w:rFonts w:ascii="Times New Roman" w:hAnsi="Times New Roman" w:cs="Times New Roman"/>
                <w:kern w:val="0"/>
                <w:sz w:val="18"/>
                <w:szCs w:val="18"/>
              </w:rPr>
              <w:t>48+72</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112</w:t>
            </w:r>
          </w:p>
        </w:tc>
        <w:tc>
          <w:tcPr>
            <w:tcW w:w="540" w:type="dxa"/>
            <w:tcBorders>
              <w:top w:val="nil"/>
              <w:left w:val="nil"/>
              <w:bottom w:val="single" w:color="auto" w:sz="4" w:space="0"/>
              <w:right w:val="single" w:color="auto" w:sz="4" w:space="0"/>
            </w:tcBorders>
            <w:vAlign w:val="center"/>
          </w:tcPr>
          <w:p>
            <w:pPr>
              <w:spacing w:line="280" w:lineRule="exact"/>
              <w:ind w:firstLine="181" w:firstLineChars="100"/>
              <w:rPr>
                <w:rFonts w:ascii="Times New Roman" w:hAnsi="Times New Roman" w:cs="Times New Roman"/>
                <w:kern w:val="0"/>
                <w:sz w:val="18"/>
                <w:szCs w:val="18"/>
              </w:rPr>
            </w:pPr>
            <w:r>
              <w:rPr>
                <w:rFonts w:ascii="Times New Roman" w:hAnsi="Times New Roman" w:cs="Times New Roman"/>
                <w:b/>
                <w:bCs/>
                <w:color w:val="000000"/>
                <w:kern w:val="0"/>
                <w:sz w:val="18"/>
                <w:szCs w:val="18"/>
              </w:rPr>
              <w:t>8</w:t>
            </w:r>
          </w:p>
        </w:tc>
        <w:tc>
          <w:tcPr>
            <w:tcW w:w="996" w:type="dxa"/>
            <w:tcBorders>
              <w:top w:val="nil"/>
              <w:left w:val="nil"/>
              <w:bottom w:val="single" w:color="auto" w:sz="4" w:space="0"/>
              <w:right w:val="single" w:color="auto" w:sz="4" w:space="0"/>
            </w:tcBorders>
            <w:vAlign w:val="center"/>
          </w:tcPr>
          <w:p>
            <w:pPr>
              <w:widowControl/>
              <w:tabs>
                <w:tab w:val="left" w:pos="399"/>
              </w:tabs>
              <w:jc w:val="center"/>
              <w:rPr>
                <w:rFonts w:ascii="Times New Roman" w:hAnsi="Times New Roman" w:cs="Times New Roman"/>
                <w:kern w:val="0"/>
                <w:sz w:val="18"/>
                <w:szCs w:val="18"/>
              </w:rPr>
            </w:pPr>
            <w:r>
              <w:rPr>
                <w:rFonts w:ascii="Times New Roman" w:hAnsi="Times New Roman" w:cs="Times New Roman"/>
                <w:kern w:val="0"/>
                <w:sz w:val="18"/>
                <w:szCs w:val="18"/>
              </w:rPr>
              <w:t>1/4</w:t>
            </w:r>
          </w:p>
          <w:p>
            <w:pPr>
              <w:widowControl/>
              <w:tabs>
                <w:tab w:val="left" w:pos="399"/>
              </w:tabs>
              <w:jc w:val="center"/>
              <w:rPr>
                <w:rFonts w:ascii="Times New Roman" w:hAnsi="Times New Roman" w:cs="Times New Roman"/>
                <w:kern w:val="0"/>
                <w:sz w:val="18"/>
                <w:szCs w:val="18"/>
              </w:rPr>
            </w:pPr>
            <w:r>
              <w:rPr>
                <w:rFonts w:ascii="Times New Roman" w:hAnsi="Times New Roman" w:cs="Times New Roman"/>
                <w:kern w:val="0"/>
                <w:sz w:val="18"/>
                <w:szCs w:val="18"/>
              </w:rPr>
              <w:t>2/6</w:t>
            </w:r>
          </w:p>
        </w:tc>
        <w:tc>
          <w:tcPr>
            <w:tcW w:w="60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564" w:type="dxa"/>
            <w:tcBorders>
              <w:top w:val="nil"/>
              <w:left w:val="nil"/>
              <w:bottom w:val="single" w:color="auto" w:sz="4" w:space="0"/>
              <w:right w:val="single" w:color="auto" w:sz="4" w:space="0"/>
            </w:tcBorders>
            <w:vAlign w:val="center"/>
          </w:tcPr>
          <w:p>
            <w:pPr>
              <w:spacing w:line="28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50"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r>
              <w:rPr>
                <w:rFonts w:ascii="Times New Roman" w:hAnsi="Times New Roman" w:cs="Times New Roman"/>
                <w:kern w:val="0"/>
                <w:sz w:val="18"/>
                <w:szCs w:val="18"/>
              </w:rPr>
              <w:t>24631102</w:t>
            </w:r>
          </w:p>
        </w:tc>
        <w:tc>
          <w:tcPr>
            <w:tcW w:w="2484" w:type="dxa"/>
            <w:tcBorders>
              <w:top w:val="single" w:color="auto" w:sz="4" w:space="0"/>
              <w:left w:val="nil"/>
              <w:bottom w:val="single" w:color="auto" w:sz="4" w:space="0"/>
              <w:right w:val="single" w:color="auto" w:sz="4" w:space="0"/>
            </w:tcBorders>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台词训练</w:t>
            </w:r>
          </w:p>
          <w:p>
            <w:pPr>
              <w:widowControl/>
              <w:rPr>
                <w:rFonts w:ascii="Times New Roman" w:hAnsi="Times New Roman" w:cs="Times New Roman"/>
                <w:kern w:val="0"/>
                <w:sz w:val="18"/>
                <w:szCs w:val="18"/>
              </w:rPr>
            </w:pPr>
            <w:r>
              <w:rPr>
                <w:rFonts w:ascii="Times New Roman" w:hAnsi="Times New Roman" w:cs="Times New Roman"/>
                <w:kern w:val="0"/>
                <w:sz w:val="18"/>
                <w:szCs w:val="18"/>
              </w:rPr>
              <w:t>Voice and Speech</w:t>
            </w:r>
          </w:p>
        </w:tc>
        <w:tc>
          <w:tcPr>
            <w:tcW w:w="612"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9</w:t>
            </w:r>
          </w:p>
        </w:tc>
        <w:tc>
          <w:tcPr>
            <w:tcW w:w="780" w:type="dxa"/>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18"/>
                <w:szCs w:val="18"/>
              </w:rPr>
            </w:pPr>
            <w:r>
              <w:rPr>
                <w:rFonts w:ascii="Times New Roman" w:hAnsi="Times New Roman" w:cs="Times New Roman"/>
                <w:kern w:val="0"/>
                <w:sz w:val="18"/>
                <w:szCs w:val="18"/>
              </w:rPr>
              <w:t>48+64+32</w:t>
            </w:r>
          </w:p>
        </w:tc>
        <w:tc>
          <w:tcPr>
            <w:tcW w:w="60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144</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96"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1-2/4</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00" w:type="dxa"/>
            <w:tcBorders>
              <w:top w:val="single" w:color="auto" w:sz="4" w:space="0"/>
              <w:left w:val="single" w:color="auto" w:sz="4" w:space="0"/>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5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710"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r>
              <w:rPr>
                <w:rFonts w:ascii="Times New Roman" w:hAnsi="Times New Roman" w:cs="Times New Roman"/>
                <w:kern w:val="0"/>
                <w:sz w:val="18"/>
                <w:szCs w:val="18"/>
              </w:rPr>
              <w:t>24621601</w:t>
            </w:r>
          </w:p>
        </w:tc>
        <w:tc>
          <w:tcPr>
            <w:tcW w:w="2484" w:type="dxa"/>
            <w:tcBorders>
              <w:top w:val="nil"/>
              <w:left w:val="nil"/>
              <w:bottom w:val="single" w:color="auto" w:sz="4" w:space="0"/>
              <w:right w:val="single" w:color="auto" w:sz="4" w:space="0"/>
            </w:tcBorders>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形体训练</w:t>
            </w:r>
          </w:p>
          <w:p>
            <w:pPr>
              <w:widowControl/>
              <w:rPr>
                <w:rFonts w:ascii="Times New Roman" w:hAnsi="Times New Roman" w:cs="Times New Roman"/>
                <w:kern w:val="0"/>
                <w:sz w:val="18"/>
                <w:szCs w:val="18"/>
              </w:rPr>
            </w:pPr>
            <w:r>
              <w:rPr>
                <w:rFonts w:ascii="Times New Roman" w:hAnsi="Times New Roman" w:cs="Times New Roman"/>
                <w:kern w:val="0"/>
                <w:sz w:val="18"/>
                <w:szCs w:val="18"/>
              </w:rPr>
              <w:t>Physical Training</w:t>
            </w:r>
          </w:p>
        </w:tc>
        <w:tc>
          <w:tcPr>
            <w:tcW w:w="612" w:type="dxa"/>
            <w:tcBorders>
              <w:top w:val="nil"/>
              <w:left w:val="nil"/>
              <w:bottom w:val="single" w:color="auto" w:sz="4" w:space="0"/>
              <w:right w:val="single" w:color="auto" w:sz="4" w:space="0"/>
            </w:tcBorders>
            <w:vAlign w:val="center"/>
          </w:tcPr>
          <w:p>
            <w:pPr>
              <w:spacing w:line="300" w:lineRule="exact"/>
              <w:ind w:right="-108"/>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780" w:type="dxa"/>
            <w:tcBorders>
              <w:top w:val="nil"/>
              <w:left w:val="nil"/>
              <w:bottom w:val="single" w:color="auto" w:sz="4" w:space="0"/>
              <w:right w:val="single" w:color="auto" w:sz="4" w:space="0"/>
            </w:tcBorders>
            <w:vAlign w:val="center"/>
          </w:tcPr>
          <w:p>
            <w:pPr>
              <w:spacing w:line="300" w:lineRule="exact"/>
              <w:ind w:right="-108"/>
              <w:rPr>
                <w:rFonts w:ascii="Times New Roman" w:hAnsi="Times New Roman" w:cs="Times New Roman"/>
                <w:kern w:val="0"/>
                <w:sz w:val="18"/>
                <w:szCs w:val="18"/>
              </w:rPr>
            </w:pPr>
            <w:r>
              <w:rPr>
                <w:rFonts w:ascii="Times New Roman" w:hAnsi="Times New Roman" w:cs="Times New Roman"/>
                <w:kern w:val="0"/>
                <w:sz w:val="18"/>
                <w:szCs w:val="18"/>
              </w:rPr>
              <w:t>24*2</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4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96"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1-2/2</w:t>
            </w:r>
          </w:p>
        </w:tc>
        <w:tc>
          <w:tcPr>
            <w:tcW w:w="600" w:type="dxa"/>
            <w:tcBorders>
              <w:top w:val="single" w:color="auto" w:sz="4" w:space="0"/>
              <w:left w:val="single" w:color="auto" w:sz="4" w:space="0"/>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5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285"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r>
              <w:rPr>
                <w:rFonts w:ascii="Times New Roman" w:hAnsi="Times New Roman" w:cs="Times New Roman"/>
                <w:kern w:val="0"/>
                <w:sz w:val="18"/>
                <w:szCs w:val="18"/>
              </w:rPr>
              <w:t>24631104</w:t>
            </w:r>
          </w:p>
        </w:tc>
        <w:tc>
          <w:tcPr>
            <w:tcW w:w="2484" w:type="dxa"/>
            <w:tcBorders>
              <w:top w:val="single" w:color="auto" w:sz="4" w:space="0"/>
              <w:left w:val="nil"/>
              <w:bottom w:val="single" w:color="auto" w:sz="4" w:space="0"/>
              <w:right w:val="single" w:color="auto" w:sz="4" w:space="0"/>
            </w:tcBorders>
            <w:vAlign w:val="center"/>
          </w:tcPr>
          <w:p>
            <w:pPr>
              <w:widowControl/>
              <w:rPr>
                <w:rFonts w:ascii="Times New Roman" w:hAnsi="Times New Roman" w:cs="Times New Roman"/>
                <w:kern w:val="0"/>
                <w:sz w:val="18"/>
                <w:szCs w:val="18"/>
              </w:rPr>
            </w:pPr>
            <w:r>
              <w:rPr>
                <w:rFonts w:ascii="Times New Roman" w:hAnsi="Times New Roman" w:cs="Times New Roman"/>
                <w:kern w:val="0"/>
                <w:sz w:val="18"/>
                <w:szCs w:val="18"/>
              </w:rPr>
              <w:t>声乐训练</w:t>
            </w:r>
          </w:p>
          <w:p>
            <w:pPr>
              <w:widowControl/>
              <w:rPr>
                <w:rFonts w:ascii="Times New Roman" w:hAnsi="Times New Roman" w:cs="Times New Roman"/>
                <w:kern w:val="0"/>
                <w:sz w:val="18"/>
                <w:szCs w:val="18"/>
              </w:rPr>
            </w:pPr>
            <w:r>
              <w:rPr>
                <w:rFonts w:ascii="Times New Roman" w:hAnsi="Times New Roman" w:cs="Times New Roman"/>
                <w:kern w:val="0"/>
                <w:sz w:val="18"/>
                <w:szCs w:val="18"/>
              </w:rPr>
              <w:t>Vocal Taining</w:t>
            </w:r>
          </w:p>
        </w:tc>
        <w:tc>
          <w:tcPr>
            <w:tcW w:w="612" w:type="dxa"/>
            <w:tcBorders>
              <w:top w:val="single" w:color="auto" w:sz="4" w:space="0"/>
              <w:left w:val="nil"/>
              <w:bottom w:val="single" w:color="auto" w:sz="4" w:space="0"/>
              <w:right w:val="single" w:color="auto" w:sz="4" w:space="0"/>
            </w:tcBorders>
            <w:vAlign w:val="center"/>
          </w:tcPr>
          <w:p>
            <w:pPr>
              <w:spacing w:line="300" w:lineRule="exact"/>
              <w:ind w:right="-108"/>
              <w:jc w:val="center"/>
              <w:rPr>
                <w:rFonts w:ascii="Times New Roman" w:hAnsi="Times New Roman" w:cs="Times New Roman"/>
                <w:sz w:val="18"/>
                <w:szCs w:val="18"/>
              </w:rPr>
            </w:pPr>
            <w:r>
              <w:rPr>
                <w:rFonts w:ascii="Times New Roman" w:hAnsi="Times New Roman" w:cs="Times New Roman"/>
                <w:sz w:val="18"/>
                <w:szCs w:val="18"/>
              </w:rPr>
              <w:t>2</w:t>
            </w:r>
          </w:p>
        </w:tc>
        <w:tc>
          <w:tcPr>
            <w:tcW w:w="780" w:type="dxa"/>
            <w:tcBorders>
              <w:top w:val="single" w:color="auto" w:sz="4" w:space="0"/>
              <w:left w:val="nil"/>
              <w:bottom w:val="single" w:color="auto" w:sz="4" w:space="0"/>
              <w:right w:val="single" w:color="auto" w:sz="4" w:space="0"/>
            </w:tcBorders>
            <w:vAlign w:val="center"/>
          </w:tcPr>
          <w:p>
            <w:pPr>
              <w:spacing w:line="300" w:lineRule="exact"/>
              <w:ind w:right="-108"/>
              <w:jc w:val="center"/>
              <w:rPr>
                <w:rFonts w:ascii="Times New Roman" w:hAnsi="Times New Roman" w:cs="Times New Roman"/>
                <w:sz w:val="18"/>
                <w:szCs w:val="18"/>
              </w:rPr>
            </w:pPr>
            <w:r>
              <w:rPr>
                <w:rFonts w:ascii="Times New Roman" w:hAnsi="Times New Roman" w:cs="Times New Roman"/>
                <w:sz w:val="18"/>
                <w:szCs w:val="18"/>
              </w:rPr>
              <w:t>32</w:t>
            </w:r>
          </w:p>
        </w:tc>
        <w:tc>
          <w:tcPr>
            <w:tcW w:w="60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96"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00" w:type="dxa"/>
            <w:tcBorders>
              <w:top w:val="single" w:color="auto" w:sz="4" w:space="0"/>
              <w:left w:val="single" w:color="auto" w:sz="4" w:space="0"/>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5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10"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r>
              <w:rPr>
                <w:rFonts w:ascii="Times New Roman" w:hAnsi="Times New Roman" w:cs="Times New Roman"/>
                <w:kern w:val="0"/>
                <w:sz w:val="18"/>
                <w:szCs w:val="18"/>
              </w:rPr>
              <w:t>24631105</w:t>
            </w:r>
          </w:p>
        </w:tc>
        <w:tc>
          <w:tcPr>
            <w:tcW w:w="2484" w:type="dxa"/>
            <w:tcBorders>
              <w:top w:val="nil"/>
              <w:left w:val="nil"/>
              <w:bottom w:val="single" w:color="auto" w:sz="4" w:space="0"/>
              <w:right w:val="single" w:color="auto" w:sz="4" w:space="0"/>
            </w:tcBorders>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戏剧史</w:t>
            </w:r>
          </w:p>
          <w:p>
            <w:pPr>
              <w:widowControl/>
              <w:rPr>
                <w:rFonts w:ascii="Times New Roman" w:hAnsi="Times New Roman" w:cs="Times New Roman"/>
                <w:kern w:val="0"/>
                <w:sz w:val="18"/>
                <w:szCs w:val="18"/>
              </w:rPr>
            </w:pPr>
            <w:r>
              <w:rPr>
                <w:rFonts w:ascii="Times New Roman" w:hAnsi="Times New Roman" w:cs="Times New Roman"/>
                <w:kern w:val="0"/>
                <w:sz w:val="18"/>
                <w:szCs w:val="18"/>
              </w:rPr>
              <w:t>History of the Theater</w:t>
            </w:r>
          </w:p>
        </w:tc>
        <w:tc>
          <w:tcPr>
            <w:tcW w:w="612" w:type="dxa"/>
            <w:tcBorders>
              <w:top w:val="nil"/>
              <w:left w:val="nil"/>
              <w:bottom w:val="single" w:color="auto" w:sz="4" w:space="0"/>
              <w:right w:val="single" w:color="auto" w:sz="4" w:space="0"/>
            </w:tcBorders>
            <w:vAlign w:val="center"/>
          </w:tcPr>
          <w:p>
            <w:pPr>
              <w:spacing w:line="300" w:lineRule="exact"/>
              <w:ind w:right="-108"/>
              <w:jc w:val="center"/>
              <w:rPr>
                <w:rFonts w:ascii="Times New Roman" w:hAnsi="Times New Roman" w:cs="Times New Roman"/>
                <w:kern w:val="0"/>
                <w:sz w:val="18"/>
                <w:szCs w:val="18"/>
              </w:rPr>
            </w:pPr>
            <w:r>
              <w:rPr>
                <w:rFonts w:ascii="Times New Roman" w:hAnsi="Times New Roman" w:cs="Times New Roman"/>
                <w:sz w:val="18"/>
                <w:szCs w:val="18"/>
              </w:rPr>
              <w:t>2</w:t>
            </w:r>
          </w:p>
        </w:tc>
        <w:tc>
          <w:tcPr>
            <w:tcW w:w="78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4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96"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4/2</w:t>
            </w:r>
          </w:p>
        </w:tc>
        <w:tc>
          <w:tcPr>
            <w:tcW w:w="600" w:type="dxa"/>
            <w:tcBorders>
              <w:top w:val="single" w:color="auto" w:sz="4" w:space="0"/>
              <w:left w:val="single" w:color="auto" w:sz="4" w:space="0"/>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5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263"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single" w:color="auto" w:sz="4" w:space="0"/>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24631106</w:t>
            </w:r>
          </w:p>
        </w:tc>
        <w:tc>
          <w:tcPr>
            <w:tcW w:w="2484" w:type="dxa"/>
            <w:tcBorders>
              <w:top w:val="single" w:color="auto" w:sz="4" w:space="0"/>
              <w:left w:val="nil"/>
              <w:bottom w:val="single" w:color="auto" w:sz="4" w:space="0"/>
              <w:right w:val="single" w:color="auto" w:sz="4" w:space="0"/>
            </w:tcBorders>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话剧多幕剧排练</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Play a Full Length Drama Rehearsals</w:t>
            </w:r>
          </w:p>
        </w:tc>
        <w:tc>
          <w:tcPr>
            <w:tcW w:w="612" w:type="dxa"/>
            <w:tcBorders>
              <w:top w:val="single" w:color="auto" w:sz="4" w:space="0"/>
              <w:left w:val="nil"/>
              <w:bottom w:val="single" w:color="auto" w:sz="4" w:space="0"/>
              <w:right w:val="single" w:color="auto" w:sz="4" w:space="0"/>
            </w:tcBorders>
            <w:vAlign w:val="center"/>
          </w:tcPr>
          <w:p>
            <w:pPr>
              <w:tabs>
                <w:tab w:val="decimal" w:pos="-3"/>
              </w:tabs>
              <w:spacing w:line="240" w:lineRule="exact"/>
              <w:ind w:right="-108"/>
              <w:jc w:val="center"/>
              <w:rPr>
                <w:rFonts w:ascii="Times New Roman" w:hAnsi="Times New Roman" w:cs="Times New Roman"/>
                <w:sz w:val="18"/>
                <w:szCs w:val="18"/>
              </w:rPr>
            </w:pPr>
            <w:r>
              <w:rPr>
                <w:rFonts w:ascii="Times New Roman" w:hAnsi="Times New Roman" w:cs="Times New Roman"/>
                <w:sz w:val="18"/>
                <w:szCs w:val="18"/>
              </w:rPr>
              <w:t>44</w:t>
            </w:r>
          </w:p>
        </w:tc>
        <w:tc>
          <w:tcPr>
            <w:tcW w:w="780" w:type="dxa"/>
            <w:tcBorders>
              <w:top w:val="single" w:color="auto" w:sz="4" w:space="0"/>
              <w:left w:val="nil"/>
              <w:bottom w:val="single" w:color="auto" w:sz="4" w:space="0"/>
              <w:right w:val="single" w:color="auto" w:sz="4" w:space="0"/>
            </w:tcBorders>
            <w:vAlign w:val="center"/>
          </w:tcPr>
          <w:p>
            <w:pPr>
              <w:tabs>
                <w:tab w:val="decimal" w:pos="-3"/>
              </w:tabs>
              <w:spacing w:line="240" w:lineRule="exact"/>
              <w:ind w:right="-108"/>
              <w:rPr>
                <w:rFonts w:ascii="Times New Roman" w:hAnsi="Times New Roman" w:cs="Times New Roman"/>
                <w:kern w:val="0"/>
                <w:sz w:val="18"/>
                <w:szCs w:val="18"/>
              </w:rPr>
            </w:pPr>
            <w:r>
              <w:rPr>
                <w:rFonts w:ascii="Times New Roman" w:hAnsi="Times New Roman" w:cs="Times New Roman"/>
                <w:kern w:val="0"/>
                <w:sz w:val="18"/>
                <w:szCs w:val="18"/>
              </w:rPr>
              <w:t>96*2+</w:t>
            </w:r>
          </w:p>
          <w:p>
            <w:pPr>
              <w:tabs>
                <w:tab w:val="decimal" w:pos="-3"/>
              </w:tabs>
              <w:spacing w:line="240" w:lineRule="exact"/>
              <w:ind w:right="-108"/>
              <w:rPr>
                <w:rFonts w:ascii="Times New Roman" w:hAnsi="Times New Roman" w:cs="Times New Roman"/>
                <w:kern w:val="0"/>
                <w:sz w:val="18"/>
                <w:szCs w:val="18"/>
              </w:rPr>
            </w:pPr>
            <w:r>
              <w:rPr>
                <w:rFonts w:ascii="Times New Roman" w:hAnsi="Times New Roman" w:cs="Times New Roman"/>
                <w:kern w:val="0"/>
                <w:sz w:val="18"/>
                <w:szCs w:val="18"/>
              </w:rPr>
              <w:t>+160*2</w:t>
            </w:r>
          </w:p>
          <w:p>
            <w:pPr>
              <w:tabs>
                <w:tab w:val="decimal" w:pos="-3"/>
              </w:tabs>
              <w:spacing w:line="240" w:lineRule="exact"/>
              <w:ind w:right="-108"/>
              <w:rPr>
                <w:rFonts w:ascii="Times New Roman" w:hAnsi="Times New Roman" w:cs="Times New Roman"/>
                <w:kern w:val="0"/>
                <w:sz w:val="18"/>
                <w:szCs w:val="18"/>
              </w:rPr>
            </w:pPr>
            <w:r>
              <w:rPr>
                <w:rFonts w:ascii="Times New Roman" w:hAnsi="Times New Roman" w:cs="Times New Roman"/>
                <w:kern w:val="0"/>
                <w:sz w:val="18"/>
                <w:szCs w:val="18"/>
              </w:rPr>
              <w:t>192</w:t>
            </w:r>
          </w:p>
        </w:tc>
        <w:tc>
          <w:tcPr>
            <w:tcW w:w="60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704</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96"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3-4/6</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5-6/10</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7/12</w:t>
            </w:r>
          </w:p>
        </w:tc>
        <w:tc>
          <w:tcPr>
            <w:tcW w:w="600" w:type="dxa"/>
            <w:tcBorders>
              <w:top w:val="single" w:color="auto" w:sz="4" w:space="0"/>
              <w:left w:val="single" w:color="auto" w:sz="4" w:space="0"/>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5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50"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3564"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小    计</w:t>
            </w:r>
          </w:p>
        </w:tc>
        <w:tc>
          <w:tcPr>
            <w:tcW w:w="61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67.5</w:t>
            </w:r>
          </w:p>
        </w:tc>
        <w:tc>
          <w:tcPr>
            <w:tcW w:w="78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1080</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1072</w:t>
            </w:r>
          </w:p>
        </w:tc>
        <w:tc>
          <w:tcPr>
            <w:tcW w:w="54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996"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60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56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1270" w:hRule="atLeast"/>
        </w:trPr>
        <w:tc>
          <w:tcPr>
            <w:tcW w:w="912" w:type="dxa"/>
            <w:vMerge w:val="restart"/>
            <w:tcBorders>
              <w:top w:val="nil"/>
              <w:left w:val="single" w:color="auto" w:sz="4" w:space="0"/>
              <w:bottom w:val="single" w:color="000000"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学科专业拓展课</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10</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学分</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160</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24641101</w:t>
            </w:r>
          </w:p>
        </w:tc>
        <w:tc>
          <w:tcPr>
            <w:tcW w:w="2484" w:type="dxa"/>
            <w:tcBorders>
              <w:top w:val="nil"/>
              <w:left w:val="nil"/>
              <w:bottom w:val="single" w:color="auto" w:sz="4" w:space="0"/>
              <w:right w:val="single" w:color="auto" w:sz="4" w:space="0"/>
            </w:tcBorders>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经典戏剧（含音乐剧）影视戏曲作品赏析</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The Introduction to Classicplays (musicals)and Films</w:t>
            </w:r>
          </w:p>
        </w:tc>
        <w:tc>
          <w:tcPr>
            <w:tcW w:w="612" w:type="dxa"/>
            <w:tcBorders>
              <w:top w:val="nil"/>
              <w:left w:val="nil"/>
              <w:bottom w:val="single" w:color="auto" w:sz="4" w:space="0"/>
              <w:right w:val="single" w:color="auto" w:sz="4" w:space="0"/>
            </w:tcBorders>
            <w:vAlign w:val="center"/>
          </w:tcPr>
          <w:p>
            <w:pPr>
              <w:spacing w:line="300" w:lineRule="exact"/>
              <w:ind w:right="-108"/>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8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4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96"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4/2</w:t>
            </w:r>
          </w:p>
        </w:tc>
        <w:tc>
          <w:tcPr>
            <w:tcW w:w="60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56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50"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24342102</w:t>
            </w:r>
          </w:p>
        </w:tc>
        <w:tc>
          <w:tcPr>
            <w:tcW w:w="2484" w:type="dxa"/>
            <w:tcBorders>
              <w:top w:val="nil"/>
              <w:left w:val="nil"/>
              <w:bottom w:val="single" w:color="auto" w:sz="4" w:space="0"/>
              <w:right w:val="single" w:color="auto" w:sz="4" w:space="0"/>
            </w:tcBorders>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化妆</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Make-up Course</w:t>
            </w:r>
          </w:p>
        </w:tc>
        <w:tc>
          <w:tcPr>
            <w:tcW w:w="61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8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00" w:lineRule="exact"/>
              <w:ind w:left="-108" w:firstLine="105"/>
              <w:jc w:val="center"/>
              <w:rPr>
                <w:rFonts w:ascii="Times New Roman" w:hAnsi="Times New Roman" w:cs="Times New Roman"/>
                <w:kern w:val="0"/>
                <w:sz w:val="18"/>
                <w:szCs w:val="18"/>
              </w:rPr>
            </w:pPr>
          </w:p>
        </w:tc>
        <w:tc>
          <w:tcPr>
            <w:tcW w:w="996"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5/2</w:t>
            </w:r>
          </w:p>
        </w:tc>
        <w:tc>
          <w:tcPr>
            <w:tcW w:w="60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56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50"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24641102</w:t>
            </w:r>
          </w:p>
        </w:tc>
        <w:tc>
          <w:tcPr>
            <w:tcW w:w="2484" w:type="dxa"/>
            <w:tcBorders>
              <w:top w:val="nil"/>
              <w:left w:val="nil"/>
              <w:bottom w:val="single" w:color="auto" w:sz="4" w:space="0"/>
              <w:right w:val="single" w:color="auto" w:sz="4" w:space="0"/>
            </w:tcBorders>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影视镜头表演</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The Film and Television Lens Performance</w:t>
            </w:r>
          </w:p>
        </w:tc>
        <w:tc>
          <w:tcPr>
            <w:tcW w:w="612" w:type="dxa"/>
            <w:tcBorders>
              <w:top w:val="nil"/>
              <w:left w:val="nil"/>
              <w:bottom w:val="single" w:color="auto" w:sz="4" w:space="0"/>
              <w:right w:val="single" w:color="auto" w:sz="4" w:space="0"/>
            </w:tcBorders>
            <w:vAlign w:val="center"/>
          </w:tcPr>
          <w:p>
            <w:pPr>
              <w:tabs>
                <w:tab w:val="decimal" w:pos="-3"/>
              </w:tabs>
              <w:spacing w:line="240" w:lineRule="exact"/>
              <w:ind w:right="-108"/>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80"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40" w:type="dxa"/>
            <w:tcBorders>
              <w:top w:val="nil"/>
              <w:left w:val="nil"/>
              <w:bottom w:val="single" w:color="auto" w:sz="4" w:space="0"/>
              <w:right w:val="single" w:color="auto" w:sz="4" w:space="0"/>
            </w:tcBorders>
            <w:vAlign w:val="center"/>
          </w:tcPr>
          <w:p>
            <w:pPr>
              <w:widowControl/>
              <w:tabs>
                <w:tab w:val="decimal" w:pos="-3"/>
              </w:tabs>
              <w:spacing w:line="240" w:lineRule="exact"/>
              <w:jc w:val="center"/>
              <w:rPr>
                <w:rFonts w:ascii="Times New Roman" w:hAnsi="Times New Roman" w:cs="Times New Roman"/>
                <w:kern w:val="0"/>
                <w:sz w:val="18"/>
                <w:szCs w:val="18"/>
              </w:rPr>
            </w:pPr>
          </w:p>
        </w:tc>
        <w:tc>
          <w:tcPr>
            <w:tcW w:w="996"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60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56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50"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24641103</w:t>
            </w:r>
          </w:p>
        </w:tc>
        <w:tc>
          <w:tcPr>
            <w:tcW w:w="2484" w:type="dxa"/>
            <w:tcBorders>
              <w:top w:val="nil"/>
              <w:left w:val="nil"/>
              <w:bottom w:val="single" w:color="auto" w:sz="4" w:space="0"/>
              <w:right w:val="single" w:color="auto" w:sz="4" w:space="0"/>
            </w:tcBorders>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戏剧表演基础理论</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Drama Theory</w:t>
            </w:r>
          </w:p>
        </w:tc>
        <w:tc>
          <w:tcPr>
            <w:tcW w:w="612"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80"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40"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p>
        </w:tc>
        <w:tc>
          <w:tcPr>
            <w:tcW w:w="99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5/2</w:t>
            </w:r>
          </w:p>
        </w:tc>
        <w:tc>
          <w:tcPr>
            <w:tcW w:w="60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64"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870"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bookmarkStart w:id="4" w:name="_GoBack" w:colFirst="9" w:colLast="9"/>
          </w:p>
        </w:tc>
        <w:tc>
          <w:tcPr>
            <w:tcW w:w="1080" w:type="dxa"/>
            <w:tcBorders>
              <w:top w:val="nil"/>
              <w:left w:val="nil"/>
              <w:bottom w:val="single" w:color="auto" w:sz="4" w:space="0"/>
              <w:right w:val="single" w:color="auto" w:sz="4" w:space="0"/>
            </w:tcBorders>
            <w:vAlign w:val="center"/>
          </w:tcPr>
          <w:p>
            <w:pPr>
              <w:rPr>
                <w:rFonts w:ascii="Times New Roman" w:hAnsi="Times New Roman" w:cs="Times New Roman"/>
                <w:kern w:val="0"/>
                <w:sz w:val="18"/>
                <w:szCs w:val="18"/>
              </w:rPr>
            </w:pPr>
            <w:r>
              <w:rPr>
                <w:rFonts w:ascii="Times New Roman" w:hAnsi="Times New Roman" w:cs="Times New Roman"/>
                <w:kern w:val="0"/>
                <w:sz w:val="18"/>
                <w:szCs w:val="18"/>
              </w:rPr>
              <w:t>24641104</w:t>
            </w:r>
          </w:p>
        </w:tc>
        <w:tc>
          <w:tcPr>
            <w:tcW w:w="2484" w:type="dxa"/>
            <w:tcBorders>
              <w:top w:val="nil"/>
              <w:left w:val="nil"/>
              <w:bottom w:val="single" w:color="auto" w:sz="4" w:space="0"/>
              <w:right w:val="single" w:color="auto" w:sz="4" w:space="0"/>
            </w:tcBorders>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戏剧概论</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An Introduction to The Drama</w:t>
            </w:r>
          </w:p>
        </w:tc>
        <w:tc>
          <w:tcPr>
            <w:tcW w:w="612"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80"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40"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p>
        </w:tc>
        <w:tc>
          <w:tcPr>
            <w:tcW w:w="99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6/2</w:t>
            </w:r>
          </w:p>
        </w:tc>
        <w:tc>
          <w:tcPr>
            <w:tcW w:w="600" w:type="dxa"/>
            <w:tcBorders>
              <w:top w:val="nil"/>
              <w:left w:val="nil"/>
              <w:bottom w:val="single" w:color="auto" w:sz="4" w:space="0"/>
              <w:right w:val="single" w:color="auto" w:sz="4" w:space="0"/>
            </w:tcBorders>
            <w:vAlign w:val="center"/>
          </w:tcPr>
          <w:p>
            <w:pPr>
              <w:spacing w:line="240" w:lineRule="exact"/>
              <w:ind w:right="-42" w:rightChars="-20"/>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48"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rPr>
                <w:rFonts w:ascii="Times New Roman" w:hAnsi="Times New Roman" w:cs="Times New Roman"/>
                <w:kern w:val="0"/>
                <w:sz w:val="18"/>
                <w:szCs w:val="18"/>
              </w:rPr>
            </w:pPr>
            <w:r>
              <w:rPr>
                <w:rFonts w:ascii="Times New Roman" w:hAnsi="Times New Roman" w:cs="Times New Roman"/>
                <w:kern w:val="0"/>
                <w:sz w:val="18"/>
                <w:szCs w:val="18"/>
              </w:rPr>
              <w:t>24511102</w:t>
            </w:r>
          </w:p>
        </w:tc>
        <w:tc>
          <w:tcPr>
            <w:tcW w:w="2484" w:type="dxa"/>
            <w:tcBorders>
              <w:top w:val="nil"/>
              <w:left w:val="nil"/>
              <w:bottom w:val="single" w:color="auto" w:sz="4" w:space="0"/>
              <w:right w:val="single" w:color="auto" w:sz="4" w:space="0"/>
            </w:tcBorders>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影视配音</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Film dubbing</w:t>
            </w:r>
          </w:p>
        </w:tc>
        <w:tc>
          <w:tcPr>
            <w:tcW w:w="612"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1.5</w:t>
            </w:r>
          </w:p>
        </w:tc>
        <w:tc>
          <w:tcPr>
            <w:tcW w:w="780"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540"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p>
        </w:tc>
        <w:tc>
          <w:tcPr>
            <w:tcW w:w="99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4/2</w:t>
            </w:r>
          </w:p>
        </w:tc>
        <w:tc>
          <w:tcPr>
            <w:tcW w:w="600" w:type="dxa"/>
            <w:tcBorders>
              <w:top w:val="nil"/>
              <w:left w:val="nil"/>
              <w:bottom w:val="single" w:color="auto" w:sz="4" w:space="0"/>
              <w:right w:val="single" w:color="auto" w:sz="4" w:space="0"/>
            </w:tcBorders>
            <w:vAlign w:val="center"/>
          </w:tcPr>
          <w:p>
            <w:pPr>
              <w:spacing w:line="240" w:lineRule="exact"/>
              <w:ind w:right="-42" w:rightChars="-20"/>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870"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rPr>
                <w:rFonts w:ascii="Times New Roman" w:hAnsi="Times New Roman" w:cs="Times New Roman"/>
                <w:kern w:val="0"/>
                <w:sz w:val="18"/>
                <w:szCs w:val="18"/>
              </w:rPr>
            </w:pPr>
            <w:r>
              <w:rPr>
                <w:rFonts w:ascii="Times New Roman" w:hAnsi="Times New Roman" w:cs="Times New Roman"/>
                <w:kern w:val="0"/>
                <w:sz w:val="18"/>
                <w:szCs w:val="18"/>
              </w:rPr>
              <w:t>24511103</w:t>
            </w:r>
          </w:p>
        </w:tc>
        <w:tc>
          <w:tcPr>
            <w:tcW w:w="2484" w:type="dxa"/>
            <w:tcBorders>
              <w:top w:val="nil"/>
              <w:left w:val="nil"/>
              <w:bottom w:val="single" w:color="auto" w:sz="4" w:space="0"/>
              <w:right w:val="single" w:color="auto" w:sz="4" w:space="0"/>
            </w:tcBorders>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经典戏剧影视戏曲佳作欣赏</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The classic drama film and TV drama is appreciated</w:t>
            </w:r>
          </w:p>
        </w:tc>
        <w:tc>
          <w:tcPr>
            <w:tcW w:w="612"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780"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40"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p>
        </w:tc>
        <w:tc>
          <w:tcPr>
            <w:tcW w:w="99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4/2</w:t>
            </w:r>
          </w:p>
        </w:tc>
        <w:tc>
          <w:tcPr>
            <w:tcW w:w="600" w:type="dxa"/>
            <w:tcBorders>
              <w:top w:val="nil"/>
              <w:left w:val="nil"/>
              <w:bottom w:val="single" w:color="auto" w:sz="4" w:space="0"/>
              <w:right w:val="single" w:color="auto" w:sz="4" w:space="0"/>
            </w:tcBorders>
            <w:vAlign w:val="center"/>
          </w:tcPr>
          <w:p>
            <w:pPr>
              <w:spacing w:line="240" w:lineRule="exact"/>
              <w:ind w:right="-42" w:rightChars="-20"/>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11"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rPr>
                <w:rFonts w:ascii="Times New Roman" w:hAnsi="Times New Roman" w:cs="Times New Roman"/>
                <w:kern w:val="0"/>
                <w:sz w:val="18"/>
                <w:szCs w:val="18"/>
              </w:rPr>
            </w:pPr>
            <w:r>
              <w:rPr>
                <w:rFonts w:ascii="Times New Roman" w:hAnsi="Times New Roman" w:cs="Times New Roman"/>
                <w:kern w:val="0"/>
                <w:sz w:val="18"/>
                <w:szCs w:val="18"/>
              </w:rPr>
              <w:t>24511104</w:t>
            </w:r>
          </w:p>
        </w:tc>
        <w:tc>
          <w:tcPr>
            <w:tcW w:w="2484" w:type="dxa"/>
            <w:tcBorders>
              <w:top w:val="nil"/>
              <w:left w:val="nil"/>
              <w:bottom w:val="single" w:color="auto" w:sz="4" w:space="0"/>
              <w:right w:val="single" w:color="auto" w:sz="4" w:space="0"/>
            </w:tcBorders>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读剧</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Read the play</w:t>
            </w:r>
          </w:p>
        </w:tc>
        <w:tc>
          <w:tcPr>
            <w:tcW w:w="612"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1.5</w:t>
            </w:r>
          </w:p>
        </w:tc>
        <w:tc>
          <w:tcPr>
            <w:tcW w:w="780"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24</w:t>
            </w:r>
          </w:p>
        </w:tc>
        <w:tc>
          <w:tcPr>
            <w:tcW w:w="540"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p>
        </w:tc>
        <w:tc>
          <w:tcPr>
            <w:tcW w:w="99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5/2</w:t>
            </w:r>
          </w:p>
        </w:tc>
        <w:tc>
          <w:tcPr>
            <w:tcW w:w="600" w:type="dxa"/>
            <w:tcBorders>
              <w:top w:val="nil"/>
              <w:left w:val="nil"/>
              <w:bottom w:val="single" w:color="auto" w:sz="4" w:space="0"/>
              <w:right w:val="single" w:color="auto" w:sz="4" w:space="0"/>
            </w:tcBorders>
            <w:vAlign w:val="center"/>
          </w:tcPr>
          <w:p>
            <w:pPr>
              <w:spacing w:line="240" w:lineRule="exact"/>
              <w:ind w:right="-42" w:rightChars="-20"/>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61"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rPr>
                <w:rFonts w:ascii="Times New Roman" w:hAnsi="Times New Roman" w:cs="Times New Roman"/>
                <w:kern w:val="0"/>
                <w:sz w:val="18"/>
                <w:szCs w:val="18"/>
              </w:rPr>
            </w:pPr>
            <w:r>
              <w:rPr>
                <w:rFonts w:ascii="Times New Roman" w:hAnsi="Times New Roman" w:cs="Times New Roman"/>
                <w:kern w:val="0"/>
                <w:sz w:val="18"/>
                <w:szCs w:val="18"/>
              </w:rPr>
              <w:t>24411105</w:t>
            </w:r>
          </w:p>
        </w:tc>
        <w:tc>
          <w:tcPr>
            <w:tcW w:w="2484" w:type="dxa"/>
            <w:tcBorders>
              <w:top w:val="nil"/>
              <w:left w:val="nil"/>
              <w:bottom w:val="single" w:color="auto" w:sz="4" w:space="0"/>
              <w:right w:val="single" w:color="auto" w:sz="4" w:space="0"/>
            </w:tcBorders>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影视鉴赏</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Film Appreciation</w:t>
            </w:r>
          </w:p>
        </w:tc>
        <w:tc>
          <w:tcPr>
            <w:tcW w:w="612"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780"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40"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p>
        </w:tc>
        <w:tc>
          <w:tcPr>
            <w:tcW w:w="996"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kern w:val="0"/>
                <w:sz w:val="18"/>
                <w:szCs w:val="18"/>
              </w:rPr>
            </w:pPr>
            <w:r>
              <w:rPr>
                <w:rFonts w:ascii="Times New Roman" w:hAnsi="Times New Roman" w:cs="Times New Roman"/>
                <w:kern w:val="0"/>
                <w:sz w:val="18"/>
                <w:szCs w:val="18"/>
              </w:rPr>
              <w:t>6/2</w:t>
            </w:r>
          </w:p>
        </w:tc>
        <w:tc>
          <w:tcPr>
            <w:tcW w:w="600" w:type="dxa"/>
            <w:tcBorders>
              <w:top w:val="nil"/>
              <w:left w:val="nil"/>
              <w:bottom w:val="single" w:color="auto" w:sz="4" w:space="0"/>
              <w:right w:val="single" w:color="auto" w:sz="4" w:space="0"/>
            </w:tcBorders>
            <w:vAlign w:val="center"/>
          </w:tcPr>
          <w:p>
            <w:pPr>
              <w:spacing w:line="240" w:lineRule="exact"/>
              <w:ind w:right="-42" w:rightChars="-20"/>
              <w:jc w:val="center"/>
              <w:rPr>
                <w:rFonts w:ascii="Times New Roman" w:hAnsi="Times New Roman" w:cs="Times New Roman"/>
                <w:kern w:val="0"/>
                <w:sz w:val="18"/>
                <w:szCs w:val="18"/>
              </w:rPr>
            </w:pPr>
            <w:r>
              <w:rPr>
                <w:rFonts w:ascii="Times New Roman" w:hAnsi="Times New Roman" w:cs="Times New Roman"/>
                <w:kern w:val="0"/>
                <w:sz w:val="18"/>
                <w:szCs w:val="18"/>
              </w:rPr>
              <w:t>考试</w:t>
            </w:r>
          </w:p>
        </w:tc>
        <w:tc>
          <w:tcPr>
            <w:tcW w:w="5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50" w:hRule="atLeast"/>
        </w:trPr>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3564"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小    计</w:t>
            </w:r>
          </w:p>
        </w:tc>
        <w:tc>
          <w:tcPr>
            <w:tcW w:w="612" w:type="dxa"/>
            <w:tcBorders>
              <w:top w:val="nil"/>
              <w:left w:val="nil"/>
              <w:bottom w:val="single" w:color="auto" w:sz="4" w:space="0"/>
              <w:right w:val="single" w:color="auto" w:sz="4" w:space="0"/>
            </w:tcBorders>
            <w:vAlign w:val="center"/>
          </w:tcPr>
          <w:p>
            <w:pPr>
              <w:widowControl/>
              <w:jc w:val="center"/>
              <w:rPr>
                <w:rFonts w:hint="eastAsia" w:ascii="Times New Roman" w:hAnsi="Times New Roman" w:cs="Times New Roman"/>
                <w:b/>
                <w:bCs/>
                <w:kern w:val="0"/>
                <w:sz w:val="18"/>
                <w:szCs w:val="18"/>
              </w:rPr>
            </w:pPr>
            <w:r>
              <w:rPr>
                <w:rFonts w:hint="eastAsia" w:ascii="Times New Roman" w:hAnsi="Times New Roman" w:cs="Times New Roman"/>
                <w:b/>
                <w:bCs/>
                <w:kern w:val="0"/>
                <w:sz w:val="18"/>
                <w:szCs w:val="18"/>
              </w:rPr>
              <w:t>10</w:t>
            </w:r>
          </w:p>
        </w:tc>
        <w:tc>
          <w:tcPr>
            <w:tcW w:w="780" w:type="dxa"/>
            <w:tcBorders>
              <w:top w:val="nil"/>
              <w:left w:val="nil"/>
              <w:bottom w:val="single" w:color="auto" w:sz="4" w:space="0"/>
              <w:right w:val="single" w:color="auto" w:sz="4" w:space="0"/>
            </w:tcBorders>
            <w:vAlign w:val="center"/>
          </w:tcPr>
          <w:p>
            <w:pPr>
              <w:widowControl/>
              <w:jc w:val="center"/>
              <w:rPr>
                <w:rFonts w:hint="eastAsia" w:ascii="Times New Roman" w:hAnsi="Times New Roman" w:cs="Times New Roman"/>
                <w:b/>
                <w:bCs/>
                <w:kern w:val="0"/>
                <w:sz w:val="18"/>
                <w:szCs w:val="18"/>
              </w:rPr>
            </w:pPr>
            <w:r>
              <w:rPr>
                <w:rFonts w:hint="eastAsia" w:ascii="Times New Roman" w:hAnsi="Times New Roman" w:cs="Times New Roman"/>
                <w:b/>
                <w:bCs/>
                <w:kern w:val="0"/>
                <w:sz w:val="18"/>
                <w:szCs w:val="18"/>
              </w:rPr>
              <w:t>160</w:t>
            </w:r>
          </w:p>
        </w:tc>
        <w:tc>
          <w:tcPr>
            <w:tcW w:w="600" w:type="dxa"/>
            <w:tcBorders>
              <w:top w:val="nil"/>
              <w:left w:val="nil"/>
              <w:bottom w:val="single" w:color="auto" w:sz="4" w:space="0"/>
              <w:right w:val="single" w:color="auto" w:sz="4" w:space="0"/>
            </w:tcBorders>
            <w:vAlign w:val="center"/>
          </w:tcPr>
          <w:p>
            <w:pPr>
              <w:widowControl/>
              <w:jc w:val="center"/>
              <w:rPr>
                <w:rFonts w:hint="eastAsia" w:ascii="Times New Roman" w:hAnsi="Times New Roman" w:cs="Times New Roman"/>
                <w:kern w:val="0"/>
                <w:sz w:val="18"/>
                <w:szCs w:val="18"/>
              </w:rPr>
            </w:pPr>
          </w:p>
        </w:tc>
        <w:tc>
          <w:tcPr>
            <w:tcW w:w="54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996"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5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bookmarkEnd w:id="4"/>
      <w:tr>
        <w:tblPrEx>
          <w:tblLayout w:type="fixed"/>
          <w:tblCellMar>
            <w:top w:w="0" w:type="dxa"/>
            <w:left w:w="108" w:type="dxa"/>
            <w:bottom w:w="0" w:type="dxa"/>
            <w:right w:w="108" w:type="dxa"/>
          </w:tblCellMar>
        </w:tblPrEx>
        <w:trPr>
          <w:trHeight w:val="450" w:hRule="atLeast"/>
        </w:trPr>
        <w:tc>
          <w:tcPr>
            <w:tcW w:w="4476" w:type="dxa"/>
            <w:gridSpan w:val="3"/>
            <w:tcBorders>
              <w:top w:val="single" w:color="auto" w:sz="4" w:space="0"/>
              <w:left w:val="single" w:color="auto" w:sz="4" w:space="0"/>
              <w:bottom w:val="single" w:color="000000" w:sz="4" w:space="0"/>
              <w:right w:val="single" w:color="auto" w:sz="4" w:space="0"/>
            </w:tcBorders>
            <w:vAlign w:val="center"/>
          </w:tcPr>
          <w:p>
            <w:pPr>
              <w:widowControl/>
              <w:jc w:val="center"/>
              <w:rPr>
                <w:rFonts w:ascii="Times New Roman" w:hAnsi="Times New Roman" w:cs="Times New Roman"/>
                <w:b/>
                <w:bCs/>
                <w:color w:val="000000"/>
                <w:kern w:val="0"/>
                <w:sz w:val="18"/>
                <w:szCs w:val="18"/>
              </w:rPr>
            </w:pPr>
            <w:r>
              <w:rPr>
                <w:rFonts w:ascii="Times New Roman" w:hAnsi="Times New Roman" w:cs="Times New Roman"/>
                <w:b/>
                <w:bCs/>
                <w:color w:val="000000"/>
                <w:kern w:val="0"/>
                <w:sz w:val="18"/>
                <w:szCs w:val="18"/>
              </w:rPr>
              <w:t>本表合计</w:t>
            </w:r>
          </w:p>
        </w:tc>
        <w:tc>
          <w:tcPr>
            <w:tcW w:w="612"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b/>
                <w:bCs/>
                <w:color w:val="000000"/>
                <w:kern w:val="0"/>
                <w:sz w:val="18"/>
                <w:szCs w:val="18"/>
              </w:rPr>
            </w:pPr>
            <w:r>
              <w:rPr>
                <w:rFonts w:ascii="Times New Roman" w:hAnsi="Times New Roman" w:cs="Times New Roman"/>
                <w:b/>
                <w:bCs/>
                <w:color w:val="000000"/>
                <w:kern w:val="0"/>
                <w:sz w:val="18"/>
                <w:szCs w:val="18"/>
              </w:rPr>
              <w:t>77.5</w:t>
            </w:r>
          </w:p>
        </w:tc>
        <w:tc>
          <w:tcPr>
            <w:tcW w:w="78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b/>
                <w:bCs/>
                <w:color w:val="000000"/>
                <w:kern w:val="0"/>
                <w:sz w:val="18"/>
                <w:szCs w:val="18"/>
              </w:rPr>
            </w:pPr>
            <w:r>
              <w:rPr>
                <w:rFonts w:ascii="Times New Roman" w:hAnsi="Times New Roman" w:cs="Times New Roman"/>
                <w:b/>
                <w:bCs/>
                <w:color w:val="000000"/>
                <w:kern w:val="0"/>
                <w:sz w:val="18"/>
                <w:szCs w:val="18"/>
              </w:rPr>
              <w:t>1240</w:t>
            </w: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18"/>
                <w:szCs w:val="18"/>
              </w:rPr>
            </w:pPr>
          </w:p>
        </w:tc>
        <w:tc>
          <w:tcPr>
            <w:tcW w:w="540" w:type="dxa"/>
            <w:tcBorders>
              <w:top w:val="nil"/>
              <w:left w:val="nil"/>
              <w:bottom w:val="single" w:color="auto" w:sz="4" w:space="0"/>
              <w:right w:val="single" w:color="auto" w:sz="4" w:space="0"/>
            </w:tcBorders>
            <w:vAlign w:val="center"/>
          </w:tcPr>
          <w:p>
            <w:pPr>
              <w:widowControl/>
              <w:jc w:val="center"/>
              <w:rPr>
                <w:rFonts w:hint="eastAsia" w:ascii="Times New Roman" w:hAnsi="Times New Roman" w:cs="Times New Roman"/>
                <w:color w:val="000000"/>
                <w:kern w:val="0"/>
                <w:sz w:val="18"/>
                <w:szCs w:val="18"/>
              </w:rPr>
            </w:pPr>
          </w:p>
        </w:tc>
        <w:tc>
          <w:tcPr>
            <w:tcW w:w="996"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60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56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bl>
    <w:p>
      <w:pPr>
        <w:spacing w:line="300" w:lineRule="auto"/>
        <w:jc w:val="center"/>
        <w:rPr>
          <w:rFonts w:cs="Times New Roman"/>
          <w:b/>
          <w:bCs/>
          <w:spacing w:val="8"/>
          <w:sz w:val="24"/>
          <w:szCs w:val="24"/>
        </w:rPr>
      </w:pPr>
      <w:r>
        <w:rPr>
          <w:rFonts w:cs="Times New Roman"/>
          <w:b/>
          <w:bCs/>
          <w:spacing w:val="8"/>
          <w:sz w:val="24"/>
          <w:szCs w:val="24"/>
        </w:rPr>
        <w:br w:type="page"/>
      </w:r>
      <w:r>
        <w:rPr>
          <w:rFonts w:hint="eastAsia" w:cs="宋体"/>
          <w:b/>
          <w:bCs/>
          <w:spacing w:val="8"/>
          <w:sz w:val="24"/>
          <w:szCs w:val="24"/>
        </w:rPr>
        <w:t>附表五、表演专业实践教学环节设置</w:t>
      </w:r>
    </w:p>
    <w:tbl>
      <w:tblPr>
        <w:tblStyle w:val="5"/>
        <w:tblpPr w:leftFromText="180" w:rightFromText="180" w:vertAnchor="text" w:horzAnchor="page" w:tblpX="1754" w:tblpY="394"/>
        <w:tblOverlap w:val="never"/>
        <w:tblW w:w="9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344"/>
        <w:gridCol w:w="3006"/>
        <w:gridCol w:w="780"/>
        <w:gridCol w:w="636"/>
        <w:gridCol w:w="600"/>
        <w:gridCol w:w="2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vAlign w:val="center"/>
          </w:tcPr>
          <w:p>
            <w:pPr>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类别</w:t>
            </w:r>
          </w:p>
        </w:tc>
        <w:tc>
          <w:tcPr>
            <w:tcW w:w="1344" w:type="dxa"/>
            <w:vAlign w:val="center"/>
          </w:tcPr>
          <w:p>
            <w:pPr>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课程编号</w:t>
            </w:r>
          </w:p>
        </w:tc>
        <w:tc>
          <w:tcPr>
            <w:tcW w:w="3006" w:type="dxa"/>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实践环节名称及内容</w:t>
            </w:r>
          </w:p>
        </w:tc>
        <w:tc>
          <w:tcPr>
            <w:tcW w:w="780"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学分</w:t>
            </w:r>
          </w:p>
        </w:tc>
        <w:tc>
          <w:tcPr>
            <w:tcW w:w="636"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周数</w:t>
            </w:r>
          </w:p>
        </w:tc>
        <w:tc>
          <w:tcPr>
            <w:tcW w:w="600"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学期</w:t>
            </w:r>
          </w:p>
        </w:tc>
        <w:tc>
          <w:tcPr>
            <w:tcW w:w="2234" w:type="dxa"/>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vMerge w:val="restart"/>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通识实践</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4</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344"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j5600101</w:t>
            </w:r>
          </w:p>
        </w:tc>
        <w:tc>
          <w:tcPr>
            <w:tcW w:w="3006" w:type="dxa"/>
            <w:vAlign w:val="center"/>
          </w:tcPr>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军事训练</w:t>
            </w:r>
          </w:p>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Military Training</w:t>
            </w:r>
          </w:p>
        </w:tc>
        <w:tc>
          <w:tcPr>
            <w:tcW w:w="780" w:type="dxa"/>
            <w:vAlign w:val="center"/>
          </w:tcPr>
          <w:p>
            <w:pPr>
              <w:jc w:val="center"/>
              <w:rPr>
                <w:rFonts w:ascii="Times New Roman" w:hAnsi="Times New Roman" w:cs="Times New Roman"/>
                <w:sz w:val="18"/>
                <w:szCs w:val="18"/>
              </w:rPr>
            </w:pPr>
          </w:p>
        </w:tc>
        <w:tc>
          <w:tcPr>
            <w:tcW w:w="636" w:type="dxa"/>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2234" w:type="dxa"/>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vMerge w:val="continue"/>
            <w:vAlign w:val="center"/>
          </w:tcPr>
          <w:p>
            <w:pPr>
              <w:spacing w:before="60" w:after="60"/>
              <w:jc w:val="center"/>
              <w:rPr>
                <w:rFonts w:ascii="Times New Roman" w:hAnsi="Times New Roman" w:cs="Times New Roman"/>
                <w:spacing w:val="8"/>
                <w:sz w:val="18"/>
                <w:szCs w:val="18"/>
              </w:rPr>
            </w:pPr>
          </w:p>
        </w:tc>
        <w:tc>
          <w:tcPr>
            <w:tcW w:w="1344"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j5600102</w:t>
            </w:r>
          </w:p>
        </w:tc>
        <w:tc>
          <w:tcPr>
            <w:tcW w:w="3006" w:type="dxa"/>
            <w:vAlign w:val="center"/>
          </w:tcPr>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入学教育</w:t>
            </w:r>
          </w:p>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EntranceEducation</w:t>
            </w:r>
          </w:p>
        </w:tc>
        <w:tc>
          <w:tcPr>
            <w:tcW w:w="780" w:type="dxa"/>
            <w:vAlign w:val="center"/>
          </w:tcPr>
          <w:p>
            <w:pPr>
              <w:jc w:val="center"/>
              <w:rPr>
                <w:rFonts w:ascii="Times New Roman" w:hAnsi="Times New Roman" w:cs="Times New Roman"/>
                <w:sz w:val="18"/>
                <w:szCs w:val="18"/>
              </w:rPr>
            </w:pPr>
          </w:p>
        </w:tc>
        <w:tc>
          <w:tcPr>
            <w:tcW w:w="636" w:type="dxa"/>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600" w:type="dxa"/>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2234" w:type="dxa"/>
            <w:vAlign w:val="center"/>
          </w:tcPr>
          <w:p>
            <w:pPr>
              <w:autoSpaceDE w:val="0"/>
              <w:autoSpaceDN w:val="0"/>
              <w:adjustRightInd w:val="0"/>
              <w:jc w:val="center"/>
              <w:rPr>
                <w:rFonts w:ascii="Times New Roman" w:hAnsi="Times New Roman" w:cs="Times New Roman"/>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vMerge w:val="continue"/>
            <w:vAlign w:val="center"/>
          </w:tcPr>
          <w:p>
            <w:pPr>
              <w:spacing w:before="60" w:after="60"/>
              <w:jc w:val="center"/>
              <w:rPr>
                <w:rFonts w:ascii="Times New Roman" w:hAnsi="Times New Roman" w:cs="Times New Roman"/>
                <w:spacing w:val="8"/>
                <w:sz w:val="18"/>
                <w:szCs w:val="18"/>
              </w:rPr>
            </w:pPr>
          </w:p>
        </w:tc>
        <w:tc>
          <w:tcPr>
            <w:tcW w:w="1344"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j5600107</w:t>
            </w:r>
          </w:p>
        </w:tc>
        <w:tc>
          <w:tcPr>
            <w:tcW w:w="3006" w:type="dxa"/>
            <w:vAlign w:val="center"/>
          </w:tcPr>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志愿者服务活动</w:t>
            </w:r>
          </w:p>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Volunteer service activities</w:t>
            </w:r>
          </w:p>
        </w:tc>
        <w:tc>
          <w:tcPr>
            <w:tcW w:w="780" w:type="dxa"/>
            <w:vAlign w:val="center"/>
          </w:tcPr>
          <w:p>
            <w:pPr>
              <w:jc w:val="center"/>
              <w:rPr>
                <w:rFonts w:ascii="Times New Roman" w:hAnsi="Times New Roman" w:cs="Times New Roman"/>
                <w:sz w:val="18"/>
                <w:szCs w:val="18"/>
              </w:rPr>
            </w:pPr>
          </w:p>
        </w:tc>
        <w:tc>
          <w:tcPr>
            <w:tcW w:w="636" w:type="dxa"/>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600" w:type="dxa"/>
            <w:vAlign w:val="center"/>
          </w:tcPr>
          <w:p>
            <w:pPr>
              <w:jc w:val="center"/>
              <w:rPr>
                <w:rFonts w:ascii="Times New Roman" w:hAnsi="Times New Roman" w:cs="Times New Roman"/>
                <w:sz w:val="18"/>
                <w:szCs w:val="18"/>
              </w:rPr>
            </w:pPr>
            <w:r>
              <w:rPr>
                <w:rFonts w:ascii="Times New Roman" w:hAnsi="Times New Roman" w:cs="Times New Roman"/>
                <w:sz w:val="18"/>
                <w:szCs w:val="18"/>
              </w:rPr>
              <w:t>1-8</w:t>
            </w:r>
          </w:p>
        </w:tc>
        <w:tc>
          <w:tcPr>
            <w:tcW w:w="2234" w:type="dxa"/>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vMerge w:val="continue"/>
            <w:vAlign w:val="center"/>
          </w:tcPr>
          <w:p>
            <w:pPr>
              <w:spacing w:before="60" w:after="60"/>
              <w:jc w:val="center"/>
              <w:rPr>
                <w:rFonts w:ascii="Times New Roman" w:hAnsi="Times New Roman" w:cs="Times New Roman"/>
                <w:spacing w:val="8"/>
                <w:sz w:val="18"/>
                <w:szCs w:val="18"/>
              </w:rPr>
            </w:pPr>
          </w:p>
        </w:tc>
        <w:tc>
          <w:tcPr>
            <w:tcW w:w="1344"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j5600109</w:t>
            </w:r>
          </w:p>
        </w:tc>
        <w:tc>
          <w:tcPr>
            <w:tcW w:w="3006" w:type="dxa"/>
            <w:vAlign w:val="center"/>
          </w:tcPr>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社会调查与思想政治课社会实践</w:t>
            </w:r>
          </w:p>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The social investigations and Social Practice of Ideology- Politics Theory Course</w:t>
            </w:r>
          </w:p>
        </w:tc>
        <w:tc>
          <w:tcPr>
            <w:tcW w:w="780" w:type="dxa"/>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636" w:type="dxa"/>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600" w:type="dxa"/>
            <w:vAlign w:val="center"/>
          </w:tcPr>
          <w:p>
            <w:pPr>
              <w:jc w:val="center"/>
              <w:rPr>
                <w:rFonts w:ascii="Times New Roman" w:hAnsi="Times New Roman" w:cs="Times New Roman"/>
                <w:sz w:val="18"/>
                <w:szCs w:val="18"/>
              </w:rPr>
            </w:pPr>
            <w:r>
              <w:rPr>
                <w:rFonts w:ascii="Times New Roman" w:hAnsi="Times New Roman" w:cs="Times New Roman"/>
                <w:sz w:val="18"/>
                <w:szCs w:val="18"/>
              </w:rPr>
              <w:t>5</w:t>
            </w:r>
          </w:p>
        </w:tc>
        <w:tc>
          <w:tcPr>
            <w:tcW w:w="2234" w:type="dxa"/>
            <w:vAlign w:val="center"/>
          </w:tcPr>
          <w:p>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vMerge w:val="continue"/>
            <w:vAlign w:val="center"/>
          </w:tcPr>
          <w:p>
            <w:pPr>
              <w:spacing w:before="60" w:after="60"/>
              <w:jc w:val="center"/>
              <w:rPr>
                <w:rFonts w:ascii="Times New Roman" w:hAnsi="Times New Roman" w:cs="Times New Roman"/>
                <w:spacing w:val="8"/>
                <w:sz w:val="18"/>
                <w:szCs w:val="18"/>
              </w:rPr>
            </w:pPr>
          </w:p>
        </w:tc>
        <w:tc>
          <w:tcPr>
            <w:tcW w:w="1344"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j5600108</w:t>
            </w:r>
          </w:p>
        </w:tc>
        <w:tc>
          <w:tcPr>
            <w:tcW w:w="3006" w:type="dxa"/>
            <w:vAlign w:val="center"/>
          </w:tcPr>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文体艺术综合素质实践</w:t>
            </w:r>
          </w:p>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Practice of comprehensive quality of style and art</w:t>
            </w:r>
          </w:p>
        </w:tc>
        <w:tc>
          <w:tcPr>
            <w:tcW w:w="780" w:type="dxa"/>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636" w:type="dxa"/>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4</w:t>
            </w:r>
          </w:p>
        </w:tc>
        <w:tc>
          <w:tcPr>
            <w:tcW w:w="600" w:type="dxa"/>
            <w:vAlign w:val="center"/>
          </w:tcPr>
          <w:p>
            <w:pPr>
              <w:jc w:val="center"/>
              <w:rPr>
                <w:rFonts w:ascii="Times New Roman" w:hAnsi="Times New Roman" w:cs="Times New Roman"/>
                <w:sz w:val="18"/>
                <w:szCs w:val="18"/>
              </w:rPr>
            </w:pPr>
            <w:r>
              <w:rPr>
                <w:rFonts w:ascii="Times New Roman" w:hAnsi="Times New Roman" w:cs="Times New Roman"/>
                <w:sz w:val="18"/>
                <w:szCs w:val="18"/>
              </w:rPr>
              <w:t>1-8</w:t>
            </w:r>
          </w:p>
        </w:tc>
        <w:tc>
          <w:tcPr>
            <w:tcW w:w="2234" w:type="dxa"/>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683" w:type="dxa"/>
            <w:vMerge w:val="continue"/>
            <w:vAlign w:val="center"/>
          </w:tcPr>
          <w:p>
            <w:pPr>
              <w:spacing w:before="60" w:after="60"/>
              <w:jc w:val="center"/>
              <w:rPr>
                <w:rFonts w:ascii="Times New Roman" w:hAnsi="Times New Roman" w:cs="Times New Roman"/>
                <w:spacing w:val="8"/>
                <w:sz w:val="18"/>
                <w:szCs w:val="18"/>
              </w:rPr>
            </w:pPr>
          </w:p>
        </w:tc>
        <w:tc>
          <w:tcPr>
            <w:tcW w:w="1344"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j5600104</w:t>
            </w:r>
          </w:p>
        </w:tc>
        <w:tc>
          <w:tcPr>
            <w:tcW w:w="3006" w:type="dxa"/>
            <w:vAlign w:val="center"/>
          </w:tcPr>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毕业教育</w:t>
            </w:r>
          </w:p>
          <w:p>
            <w:pPr>
              <w:spacing w:line="240" w:lineRule="exact"/>
              <w:rPr>
                <w:rFonts w:ascii="Times New Roman" w:hAnsi="Times New Roman" w:cs="Times New Roman"/>
                <w:kern w:val="0"/>
                <w:sz w:val="18"/>
                <w:szCs w:val="18"/>
              </w:rPr>
            </w:pPr>
            <w:r>
              <w:rPr>
                <w:rFonts w:ascii="Times New Roman" w:hAnsi="Times New Roman" w:cs="Times New Roman"/>
                <w:kern w:val="0"/>
                <w:sz w:val="18"/>
                <w:szCs w:val="18"/>
              </w:rPr>
              <w:t>Graduation Education</w:t>
            </w:r>
          </w:p>
        </w:tc>
        <w:tc>
          <w:tcPr>
            <w:tcW w:w="780" w:type="dxa"/>
            <w:vAlign w:val="center"/>
          </w:tcPr>
          <w:p>
            <w:pPr>
              <w:jc w:val="center"/>
              <w:rPr>
                <w:rFonts w:ascii="Times New Roman" w:hAnsi="Times New Roman" w:cs="Times New Roman"/>
                <w:sz w:val="18"/>
                <w:szCs w:val="18"/>
              </w:rPr>
            </w:pPr>
          </w:p>
        </w:tc>
        <w:tc>
          <w:tcPr>
            <w:tcW w:w="636" w:type="dxa"/>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600" w:type="dxa"/>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2234" w:type="dxa"/>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5033" w:type="dxa"/>
            <w:gridSpan w:val="3"/>
            <w:vAlign w:val="center"/>
          </w:tcPr>
          <w:p>
            <w:pPr>
              <w:jc w:val="center"/>
              <w:rPr>
                <w:rFonts w:ascii="Times New Roman" w:hAnsi="Times New Roman" w:cs="Times New Roman"/>
                <w:sz w:val="18"/>
                <w:szCs w:val="18"/>
              </w:rPr>
            </w:pPr>
            <w:r>
              <w:rPr>
                <w:rFonts w:ascii="Times New Roman" w:hAnsi="Times New Roman" w:cs="Times New Roman"/>
                <w:sz w:val="18"/>
                <w:szCs w:val="18"/>
              </w:rPr>
              <w:t>小    计</w:t>
            </w:r>
          </w:p>
        </w:tc>
        <w:tc>
          <w:tcPr>
            <w:tcW w:w="780" w:type="dxa"/>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636" w:type="dxa"/>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11</w:t>
            </w:r>
          </w:p>
        </w:tc>
        <w:tc>
          <w:tcPr>
            <w:tcW w:w="600" w:type="dxa"/>
            <w:vAlign w:val="center"/>
          </w:tcPr>
          <w:p>
            <w:pPr>
              <w:jc w:val="center"/>
              <w:rPr>
                <w:rFonts w:ascii="Times New Roman" w:hAnsi="Times New Roman" w:cs="Times New Roman"/>
                <w:sz w:val="18"/>
                <w:szCs w:val="18"/>
              </w:rPr>
            </w:pPr>
          </w:p>
        </w:tc>
        <w:tc>
          <w:tcPr>
            <w:tcW w:w="2234" w:type="dxa"/>
            <w:vAlign w:val="center"/>
          </w:tcPr>
          <w:p>
            <w:pPr>
              <w:spacing w:before="60" w:after="60"/>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vMerge w:val="restart"/>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专业综合实践14</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344"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j2430106x0</w:t>
            </w:r>
          </w:p>
        </w:tc>
        <w:tc>
          <w:tcPr>
            <w:tcW w:w="3006" w:type="dxa"/>
            <w:vAlign w:val="top"/>
          </w:tcPr>
          <w:p>
            <w:pPr>
              <w:spacing w:line="240" w:lineRule="exact"/>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专业创新创业综合实践：学生舞台实践</w:t>
            </w:r>
          </w:p>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Students Stage Practice</w:t>
            </w:r>
          </w:p>
        </w:tc>
        <w:tc>
          <w:tcPr>
            <w:tcW w:w="78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636" w:type="dxa"/>
            <w:vAlign w:val="center"/>
          </w:tcPr>
          <w:p>
            <w:pPr>
              <w:spacing w:line="240" w:lineRule="exact"/>
              <w:jc w:val="center"/>
              <w:rPr>
                <w:rFonts w:hint="eastAsia" w:ascii="Times New Roman" w:hAnsi="Times New Roman" w:cs="Times New Roman"/>
                <w:color w:val="000000"/>
                <w:sz w:val="18"/>
                <w:szCs w:val="18"/>
              </w:rPr>
            </w:pPr>
            <w:r>
              <w:rPr>
                <w:rFonts w:hint="eastAsia" w:ascii="Times New Roman" w:hAnsi="Times New Roman" w:cs="Times New Roman"/>
                <w:color w:val="000000"/>
                <w:sz w:val="18"/>
                <w:szCs w:val="18"/>
              </w:rPr>
              <w:t>6</w:t>
            </w:r>
          </w:p>
        </w:tc>
        <w:tc>
          <w:tcPr>
            <w:tcW w:w="60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3-4</w:t>
            </w:r>
          </w:p>
        </w:tc>
        <w:tc>
          <w:tcPr>
            <w:tcW w:w="2234" w:type="dxa"/>
            <w:vAlign w:val="center"/>
          </w:tcPr>
          <w:p>
            <w:pPr>
              <w:autoSpaceDE w:val="0"/>
              <w:autoSpaceDN w:val="0"/>
              <w:adjustRightIn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vMerge w:val="continue"/>
            <w:vAlign w:val="center"/>
          </w:tcPr>
          <w:p>
            <w:pPr>
              <w:spacing w:before="60" w:after="60"/>
              <w:jc w:val="center"/>
              <w:rPr>
                <w:rFonts w:ascii="Times New Roman" w:hAnsi="Times New Roman" w:cs="Times New Roman"/>
                <w:spacing w:val="8"/>
                <w:sz w:val="18"/>
                <w:szCs w:val="18"/>
              </w:rPr>
            </w:pPr>
          </w:p>
        </w:tc>
        <w:tc>
          <w:tcPr>
            <w:tcW w:w="1344"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j2430107x0</w:t>
            </w:r>
          </w:p>
        </w:tc>
        <w:tc>
          <w:tcPr>
            <w:tcW w:w="3006" w:type="dxa"/>
            <w:vAlign w:val="top"/>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社会艺术实践</w:t>
            </w:r>
          </w:p>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Community Art Practice</w:t>
            </w:r>
          </w:p>
        </w:tc>
        <w:tc>
          <w:tcPr>
            <w:tcW w:w="78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636"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60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5-6</w:t>
            </w:r>
          </w:p>
        </w:tc>
        <w:tc>
          <w:tcPr>
            <w:tcW w:w="2234" w:type="dxa"/>
            <w:vAlign w:val="center"/>
          </w:tcPr>
          <w:p>
            <w:pPr>
              <w:autoSpaceDE w:val="0"/>
              <w:autoSpaceDN w:val="0"/>
              <w:adjustRightIn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校内外集中或分散进行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vMerge w:val="continue"/>
            <w:vAlign w:val="center"/>
          </w:tcPr>
          <w:p>
            <w:pPr>
              <w:spacing w:before="60" w:after="60"/>
              <w:jc w:val="center"/>
              <w:rPr>
                <w:rFonts w:ascii="Times New Roman" w:hAnsi="Times New Roman" w:cs="Times New Roman"/>
                <w:spacing w:val="8"/>
                <w:sz w:val="18"/>
                <w:szCs w:val="18"/>
              </w:rPr>
            </w:pPr>
          </w:p>
        </w:tc>
        <w:tc>
          <w:tcPr>
            <w:tcW w:w="1344"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j2430108x0</w:t>
            </w:r>
          </w:p>
        </w:tc>
        <w:tc>
          <w:tcPr>
            <w:tcW w:w="3006" w:type="dxa"/>
            <w:vAlign w:val="top"/>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毕业实习</w:t>
            </w:r>
          </w:p>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Graduation Practice</w:t>
            </w:r>
          </w:p>
        </w:tc>
        <w:tc>
          <w:tcPr>
            <w:tcW w:w="78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636"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6</w:t>
            </w:r>
          </w:p>
        </w:tc>
        <w:tc>
          <w:tcPr>
            <w:tcW w:w="60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2234" w:type="dxa"/>
            <w:vAlign w:val="center"/>
          </w:tcPr>
          <w:p>
            <w:pPr>
              <w:autoSpaceDE w:val="0"/>
              <w:autoSpaceDN w:val="0"/>
              <w:adjustRightIn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vMerge w:val="continue"/>
            <w:vAlign w:val="center"/>
          </w:tcPr>
          <w:p>
            <w:pPr>
              <w:spacing w:before="60" w:after="60"/>
              <w:jc w:val="center"/>
              <w:rPr>
                <w:rFonts w:ascii="Times New Roman" w:hAnsi="Times New Roman" w:cs="Times New Roman"/>
                <w:spacing w:val="8"/>
                <w:sz w:val="18"/>
                <w:szCs w:val="18"/>
              </w:rPr>
            </w:pPr>
          </w:p>
        </w:tc>
        <w:tc>
          <w:tcPr>
            <w:tcW w:w="1344"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j2430109x0</w:t>
            </w:r>
          </w:p>
        </w:tc>
        <w:tc>
          <w:tcPr>
            <w:tcW w:w="3006" w:type="dxa"/>
            <w:vAlign w:val="center"/>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毕业论文</w:t>
            </w:r>
          </w:p>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Graduation Thesis</w:t>
            </w:r>
          </w:p>
        </w:tc>
        <w:tc>
          <w:tcPr>
            <w:tcW w:w="78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636"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60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2234" w:type="dxa"/>
            <w:vAlign w:val="center"/>
          </w:tcPr>
          <w:p>
            <w:pPr>
              <w:autoSpaceDE w:val="0"/>
              <w:autoSpaceDN w:val="0"/>
              <w:adjustRightIn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vMerge w:val="continue"/>
            <w:vAlign w:val="center"/>
          </w:tcPr>
          <w:p>
            <w:pPr>
              <w:jc w:val="center"/>
              <w:rPr>
                <w:rFonts w:ascii="Times New Roman" w:hAnsi="Times New Roman" w:cs="Times New Roman"/>
                <w:b/>
                <w:bCs/>
                <w:spacing w:val="8"/>
                <w:sz w:val="18"/>
                <w:szCs w:val="18"/>
              </w:rPr>
            </w:pPr>
          </w:p>
        </w:tc>
        <w:tc>
          <w:tcPr>
            <w:tcW w:w="4350" w:type="dxa"/>
            <w:gridSpan w:val="2"/>
            <w:vAlign w:val="center"/>
          </w:tcPr>
          <w:p>
            <w:pPr>
              <w:ind w:firstLine="1080" w:firstLineChars="600"/>
              <w:rPr>
                <w:rFonts w:ascii="Times New Roman" w:hAnsi="Times New Roman" w:cs="Times New Roman"/>
                <w:sz w:val="18"/>
                <w:szCs w:val="18"/>
              </w:rPr>
            </w:pPr>
            <w:r>
              <w:rPr>
                <w:rFonts w:ascii="Times New Roman" w:hAnsi="Times New Roman" w:cs="Times New Roman"/>
                <w:sz w:val="18"/>
                <w:szCs w:val="18"/>
              </w:rPr>
              <w:t>小    计</w:t>
            </w:r>
          </w:p>
        </w:tc>
        <w:tc>
          <w:tcPr>
            <w:tcW w:w="780" w:type="dxa"/>
            <w:vAlign w:val="center"/>
          </w:tcPr>
          <w:p>
            <w:pPr>
              <w:jc w:val="center"/>
              <w:rPr>
                <w:rFonts w:ascii="Times New Roman" w:hAnsi="Times New Roman" w:cs="Times New Roman"/>
                <w:sz w:val="18"/>
                <w:szCs w:val="18"/>
              </w:rPr>
            </w:pPr>
            <w:r>
              <w:rPr>
                <w:rFonts w:ascii="Times New Roman" w:hAnsi="Times New Roman" w:cs="Times New Roman"/>
                <w:sz w:val="18"/>
                <w:szCs w:val="18"/>
              </w:rPr>
              <w:t>14</w:t>
            </w:r>
          </w:p>
        </w:tc>
        <w:tc>
          <w:tcPr>
            <w:tcW w:w="636" w:type="dxa"/>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24</w:t>
            </w:r>
          </w:p>
        </w:tc>
        <w:tc>
          <w:tcPr>
            <w:tcW w:w="600" w:type="dxa"/>
            <w:vAlign w:val="center"/>
          </w:tcPr>
          <w:p>
            <w:pPr>
              <w:jc w:val="center"/>
              <w:rPr>
                <w:rFonts w:ascii="Times New Roman" w:hAnsi="Times New Roman" w:cs="Times New Roman"/>
                <w:sz w:val="18"/>
                <w:szCs w:val="18"/>
              </w:rPr>
            </w:pPr>
          </w:p>
        </w:tc>
        <w:tc>
          <w:tcPr>
            <w:tcW w:w="2234" w:type="dxa"/>
            <w:vAlign w:val="center"/>
          </w:tcPr>
          <w:p>
            <w:pPr>
              <w:spacing w:before="60" w:after="60"/>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033" w:type="dxa"/>
            <w:gridSpan w:val="3"/>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合        计</w:t>
            </w:r>
          </w:p>
        </w:tc>
        <w:tc>
          <w:tcPr>
            <w:tcW w:w="780" w:type="dxa"/>
            <w:vAlign w:val="center"/>
          </w:tcPr>
          <w:p>
            <w:pPr>
              <w:jc w:val="center"/>
              <w:rPr>
                <w:rFonts w:ascii="Times New Roman" w:hAnsi="Times New Roman" w:cs="Times New Roman"/>
                <w:sz w:val="18"/>
                <w:szCs w:val="18"/>
              </w:rPr>
            </w:pPr>
            <w:r>
              <w:rPr>
                <w:rFonts w:ascii="Times New Roman" w:hAnsi="Times New Roman" w:cs="Times New Roman"/>
                <w:sz w:val="18"/>
                <w:szCs w:val="18"/>
              </w:rPr>
              <w:t>18</w:t>
            </w:r>
          </w:p>
        </w:tc>
        <w:tc>
          <w:tcPr>
            <w:tcW w:w="636" w:type="dxa"/>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35</w:t>
            </w:r>
          </w:p>
        </w:tc>
        <w:tc>
          <w:tcPr>
            <w:tcW w:w="600" w:type="dxa"/>
            <w:vAlign w:val="center"/>
          </w:tcPr>
          <w:p>
            <w:pPr>
              <w:jc w:val="center"/>
              <w:rPr>
                <w:rFonts w:ascii="Times New Roman" w:hAnsi="Times New Roman" w:cs="Times New Roman"/>
                <w:sz w:val="18"/>
                <w:szCs w:val="18"/>
              </w:rPr>
            </w:pPr>
          </w:p>
        </w:tc>
        <w:tc>
          <w:tcPr>
            <w:tcW w:w="2234" w:type="dxa"/>
            <w:vAlign w:val="center"/>
          </w:tcPr>
          <w:p>
            <w:pPr>
              <w:spacing w:before="60" w:after="60"/>
              <w:jc w:val="center"/>
              <w:rPr>
                <w:rFonts w:ascii="Times New Roman" w:hAnsi="Times New Roman" w:cs="Times New Roman"/>
                <w:spacing w:val="8"/>
                <w:sz w:val="18"/>
                <w:szCs w:val="18"/>
              </w:rPr>
            </w:pPr>
          </w:p>
        </w:tc>
      </w:tr>
    </w:tbl>
    <w:p>
      <w:pPr>
        <w:spacing w:line="360" w:lineRule="exact"/>
        <w:rPr>
          <w:rFonts w:ascii="宋体" w:cs="Times New Roman"/>
        </w:rPr>
      </w:pPr>
    </w:p>
    <w:p>
      <w:pPr>
        <w:spacing w:line="360" w:lineRule="exact"/>
        <w:ind w:firstLine="840" w:firstLineChars="400"/>
        <w:rPr>
          <w:rFonts w:ascii="宋体" w:cs="Times New Roman"/>
        </w:rPr>
      </w:pPr>
      <w:r>
        <w:rPr>
          <w:rFonts w:hint="eastAsia" w:ascii="宋体" w:hAnsi="宋体" w:cs="宋体"/>
        </w:rPr>
        <w:t>执笔：</w:t>
      </w:r>
      <w:r>
        <w:rPr>
          <w:rFonts w:ascii="宋体" w:hAnsi="宋体" w:cs="宋体"/>
        </w:rPr>
        <w:t xml:space="preserve"> </w:t>
      </w:r>
      <w:r>
        <w:rPr>
          <w:rFonts w:hint="eastAsia" w:ascii="宋体" w:hAnsi="宋体" w:cs="宋体"/>
        </w:rPr>
        <w:t>杜春国</w:t>
      </w:r>
      <w:r>
        <w:rPr>
          <w:rFonts w:ascii="宋体" w:hAnsi="宋体" w:cs="宋体"/>
        </w:rPr>
        <w:t xml:space="preserve">                                 </w:t>
      </w:r>
      <w:r>
        <w:rPr>
          <w:rFonts w:hint="eastAsia" w:ascii="宋体" w:hAnsi="宋体" w:cs="宋体"/>
        </w:rPr>
        <w:t>教学院长：徐杰</w:t>
      </w:r>
    </w:p>
    <w:p/>
    <w:sectPr>
      <w:pgSz w:w="11906" w:h="16838"/>
      <w:pgMar w:top="1157" w:right="1406" w:bottom="1100" w:left="1406" w:header="851" w:footer="992" w:gutter="0"/>
      <w:paperSrc/>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201060900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2010601030101010101"/>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2E6E6D"/>
    <w:rsid w:val="292E6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Calibri"/>
      <w:kern w:val="2"/>
      <w:sz w:val="21"/>
      <w:szCs w:val="21"/>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Indent"/>
    <w:basedOn w:val="1"/>
    <w:uiPriority w:val="0"/>
    <w:pPr>
      <w:adjustRightInd w:val="0"/>
      <w:spacing w:line="360" w:lineRule="atLeast"/>
      <w:ind w:firstLine="480"/>
      <w:textAlignment w:val="baseline"/>
    </w:pPr>
    <w:rPr>
      <w:kern w:val="0"/>
      <w:sz w:val="24"/>
      <w:szCs w:val="24"/>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2017-11-08T14:09:00Z</dcterms:created>
  <dc:creator>Administrator</dc:creator>
  <cp:lastModifiedBy>Administrator</cp:lastModifiedBy>
  <dcterms:modified xsi:type="dcterms:W3CDTF">2017-11-08T14:10:33Z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