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center"/>
        <w:rPr>
          <w:rStyle w:val="12"/>
          <w:rFonts w:hint="eastAsia" w:ascii="方正小标宋简体" w:eastAsia="方正小标宋简体"/>
          <w:b/>
          <w:sz w:val="28"/>
          <w:szCs w:val="28"/>
        </w:rPr>
      </w:pPr>
      <w:r>
        <w:rPr>
          <w:rStyle w:val="12"/>
          <w:rFonts w:hint="eastAsia" w:ascii="方正小标宋简体" w:eastAsia="方正小标宋简体"/>
          <w:b/>
          <w:sz w:val="28"/>
          <w:szCs w:val="28"/>
        </w:rPr>
        <w:t>关于做好广东海洋大学2019年教师授课观摩竞赛决赛</w:t>
      </w:r>
    </w:p>
    <w:p>
      <w:pPr>
        <w:widowControl/>
        <w:spacing w:line="540" w:lineRule="exact"/>
        <w:jc w:val="center"/>
        <w:rPr>
          <w:rStyle w:val="12"/>
          <w:rFonts w:hint="eastAsia" w:ascii="方正小标宋简体" w:eastAsia="方正小标宋简体"/>
          <w:b/>
          <w:sz w:val="28"/>
          <w:szCs w:val="28"/>
        </w:rPr>
      </w:pPr>
      <w:r>
        <w:rPr>
          <w:rStyle w:val="12"/>
          <w:rFonts w:hint="eastAsia" w:ascii="方正小标宋简体" w:eastAsia="方正小标宋简体"/>
          <w:b/>
          <w:sz w:val="28"/>
          <w:szCs w:val="28"/>
        </w:rPr>
        <w:t>暨第十一届教学质量优秀奖授课质量评价工作的通知</w:t>
      </w:r>
    </w:p>
    <w:p>
      <w:pPr>
        <w:widowControl/>
        <w:spacing w:beforeLines="50" w:line="540" w:lineRule="exact"/>
        <w:jc w:val="left"/>
        <w:rPr>
          <w:rFonts w:hint="eastAsia" w:ascii="宋体" w:hAnsi="宋体" w:cs="宋体"/>
          <w:color w:val="000000"/>
          <w:w w:val="90"/>
          <w:kern w:val="0"/>
          <w:sz w:val="28"/>
          <w:szCs w:val="28"/>
        </w:rPr>
      </w:pPr>
      <w:r>
        <w:rPr>
          <w:rFonts w:hint="eastAsia" w:ascii="宋体" w:hAnsi="宋体" w:cs="宋体"/>
          <w:color w:val="000000"/>
          <w:w w:val="90"/>
          <w:kern w:val="0"/>
          <w:sz w:val="28"/>
          <w:szCs w:val="28"/>
        </w:rPr>
        <w:t>各单位、部门：</w:t>
      </w:r>
    </w:p>
    <w:p>
      <w:pPr>
        <w:widowControl/>
        <w:spacing w:line="540" w:lineRule="exact"/>
        <w:ind w:firstLine="560" w:firstLineChars="200"/>
        <w:jc w:val="left"/>
        <w:rPr>
          <w:rFonts w:hint="eastAsia" w:ascii="宋体" w:hAnsi="宋体" w:cs="宋体"/>
          <w:color w:val="000000"/>
          <w:kern w:val="0"/>
          <w:sz w:val="28"/>
          <w:szCs w:val="28"/>
        </w:rPr>
      </w:pPr>
      <w:r>
        <w:rPr>
          <w:rFonts w:hint="eastAsia" w:ascii="宋体" w:hAnsi="宋体"/>
          <w:sz w:val="28"/>
          <w:szCs w:val="28"/>
        </w:rPr>
        <w:t>学校于2019年10月份启动教师授课观摩竞赛，各教学单位按照初赛的通知要求认真组织和开展授课观摩竞赛初赛，并</w:t>
      </w:r>
      <w:r>
        <w:rPr>
          <w:rFonts w:hint="eastAsia" w:ascii="宋体" w:hAnsi="宋体" w:cs="宋体"/>
          <w:color w:val="000000"/>
          <w:kern w:val="0"/>
          <w:sz w:val="28"/>
          <w:szCs w:val="28"/>
        </w:rPr>
        <w:t>择优推荐44名教师参加学校决赛。学校</w:t>
      </w:r>
      <w:r>
        <w:rPr>
          <w:rFonts w:hint="eastAsia" w:ascii="宋体" w:hAnsi="宋体" w:cs="宋体"/>
          <w:kern w:val="0"/>
          <w:sz w:val="28"/>
          <w:szCs w:val="28"/>
        </w:rPr>
        <w:t>根据《关于开展第十一届教学质量优秀奖评选工作的通知》的要求，开展了第十一届教学质量优秀奖评选工作，</w:t>
      </w:r>
      <w:r>
        <w:rPr>
          <w:rFonts w:hint="eastAsia" w:ascii="宋体" w:hAnsi="宋体" w:cs="宋体"/>
          <w:kern w:val="0"/>
          <w:sz w:val="28"/>
          <w:szCs w:val="28"/>
          <w:lang w:val="en-US" w:eastAsia="zh-CN"/>
        </w:rPr>
        <w:t>30</w:t>
      </w:r>
      <w:r>
        <w:rPr>
          <w:rFonts w:hint="eastAsia" w:ascii="宋体" w:hAnsi="宋体" w:cs="宋体"/>
          <w:kern w:val="0"/>
          <w:sz w:val="28"/>
          <w:szCs w:val="28"/>
        </w:rPr>
        <w:t>名教师进入授课质量评价环节（名单另行通知）。结合实际需要，</w:t>
      </w:r>
      <w:r>
        <w:rPr>
          <w:rFonts w:hint="eastAsia" w:ascii="宋体" w:hAnsi="宋体" w:cs="宋体"/>
          <w:color w:val="000000"/>
          <w:kern w:val="0"/>
          <w:sz w:val="28"/>
          <w:szCs w:val="28"/>
        </w:rPr>
        <w:t>广东海洋大学2019年教师授课观摩竞赛决赛暨第十一届教学质量优秀奖授课质量评价工作定于2019年12月8日（星期日）在湖光校区举行。现将有关事宜通知如下：</w:t>
      </w:r>
    </w:p>
    <w:p>
      <w:pPr>
        <w:pStyle w:val="2"/>
        <w:spacing w:line="540" w:lineRule="exact"/>
        <w:rPr>
          <w:rFonts w:hint="eastAsia"/>
          <w:sz w:val="28"/>
          <w:szCs w:val="28"/>
        </w:rPr>
      </w:pPr>
      <w:r>
        <w:rPr>
          <w:rFonts w:hint="eastAsia"/>
          <w:sz w:val="28"/>
          <w:szCs w:val="28"/>
        </w:rPr>
        <w:t>一、参赛顺序抽签工作</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1.本次授课</w:t>
      </w:r>
      <w:r>
        <w:rPr>
          <w:rFonts w:hint="eastAsia" w:ascii="宋体" w:hAnsi="宋体" w:cs="宋体"/>
          <w:color w:val="000000"/>
          <w:kern w:val="0"/>
          <w:sz w:val="28"/>
          <w:szCs w:val="28"/>
        </w:rPr>
        <w:t>观摩</w:t>
      </w:r>
      <w:r>
        <w:rPr>
          <w:rFonts w:hint="eastAsia" w:ascii="宋体" w:hAnsi="宋体" w:cs="宋体"/>
          <w:kern w:val="0"/>
          <w:sz w:val="28"/>
          <w:szCs w:val="28"/>
        </w:rPr>
        <w:t>竞赛决赛的教师由</w:t>
      </w:r>
      <w:r>
        <w:rPr>
          <w:rFonts w:hint="eastAsia" w:ascii="宋体" w:hAnsi="宋体" w:cs="宋体"/>
          <w:color w:val="000000"/>
          <w:kern w:val="0"/>
          <w:sz w:val="28"/>
          <w:szCs w:val="28"/>
        </w:rPr>
        <w:t>17个教学单位推荐的44名教师组成</w:t>
      </w:r>
      <w:r>
        <w:rPr>
          <w:rFonts w:hint="eastAsia" w:ascii="宋体" w:hAnsi="宋体" w:cs="宋体"/>
          <w:kern w:val="0"/>
          <w:sz w:val="28"/>
          <w:szCs w:val="28"/>
        </w:rPr>
        <w:t>，参与教学质量优秀奖评选进入授课质量评价环节的有28名教师。比赛按文科组、理科组、工科组、授课质量评价组同时进行（分组情况见附件4）。</w:t>
      </w:r>
    </w:p>
    <w:p>
      <w:pPr>
        <w:widowControl/>
        <w:spacing w:line="540" w:lineRule="exact"/>
        <w:ind w:firstLine="560" w:firstLineChars="200"/>
        <w:jc w:val="left"/>
        <w:rPr>
          <w:rFonts w:hint="eastAsia" w:ascii="宋体" w:hAnsi="宋体" w:cs="宋体"/>
          <w:color w:val="000000"/>
          <w:kern w:val="0"/>
          <w:sz w:val="28"/>
          <w:szCs w:val="28"/>
        </w:rPr>
      </w:pPr>
      <w:r>
        <w:rPr>
          <w:rFonts w:hint="eastAsia" w:ascii="宋体" w:hAnsi="宋体" w:cs="宋体"/>
          <w:kern w:val="0"/>
          <w:sz w:val="28"/>
          <w:szCs w:val="28"/>
        </w:rPr>
        <w:t>2.</w:t>
      </w:r>
      <w:r>
        <w:rPr>
          <w:rFonts w:hint="eastAsia" w:ascii="宋体" w:hAnsi="宋体" w:cs="宋体"/>
          <w:color w:val="000000"/>
          <w:kern w:val="0"/>
          <w:sz w:val="28"/>
          <w:szCs w:val="28"/>
        </w:rPr>
        <w:t>为确保比赛有序进行，</w:t>
      </w:r>
      <w:r>
        <w:rPr>
          <w:rFonts w:hint="eastAsia" w:ascii="宋体" w:hAnsi="宋体" w:cs="宋体"/>
          <w:kern w:val="0"/>
          <w:sz w:val="28"/>
          <w:szCs w:val="28"/>
        </w:rPr>
        <w:t>请各教学单位及时通知参赛教师</w:t>
      </w:r>
      <w:r>
        <w:rPr>
          <w:rFonts w:hint="eastAsia" w:ascii="宋体" w:hAnsi="宋体" w:cs="宋体"/>
          <w:color w:val="000000"/>
          <w:kern w:val="0"/>
          <w:sz w:val="28"/>
          <w:szCs w:val="28"/>
        </w:rPr>
        <w:t>到</w:t>
      </w:r>
      <w:r>
        <w:rPr>
          <w:rFonts w:hint="eastAsia" w:ascii="宋体" w:hAnsi="宋体" w:cs="宋体"/>
          <w:kern w:val="0"/>
          <w:sz w:val="28"/>
          <w:szCs w:val="28"/>
        </w:rPr>
        <w:t>教务处教学研究科</w:t>
      </w:r>
      <w:r>
        <w:rPr>
          <w:rFonts w:hint="eastAsia" w:ascii="宋体" w:hAnsi="宋体" w:cs="宋体"/>
          <w:color w:val="000000"/>
          <w:kern w:val="0"/>
          <w:sz w:val="28"/>
          <w:szCs w:val="28"/>
        </w:rPr>
        <w:t>抽签，确定比赛顺序</w:t>
      </w:r>
      <w:r>
        <w:rPr>
          <w:rFonts w:hint="eastAsia" w:ascii="宋体" w:hAnsi="宋体" w:cs="宋体"/>
          <w:kern w:val="0"/>
          <w:sz w:val="28"/>
          <w:szCs w:val="28"/>
        </w:rPr>
        <w:t>。</w:t>
      </w:r>
    </w:p>
    <w:p>
      <w:pPr>
        <w:widowControl/>
        <w:adjustRightInd w:val="0"/>
        <w:snapToGrid w:val="0"/>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抽签时间：2019年</w:t>
      </w:r>
      <w:r>
        <w:rPr>
          <w:rFonts w:hint="eastAsia" w:ascii="宋体" w:hAnsi="宋体" w:cs="宋体"/>
          <w:b/>
          <w:bCs/>
          <w:kern w:val="0"/>
          <w:sz w:val="28"/>
          <w:szCs w:val="28"/>
        </w:rPr>
        <w:t>12月4日</w:t>
      </w:r>
      <w:r>
        <w:rPr>
          <w:rFonts w:hint="eastAsia" w:ascii="宋体" w:hAnsi="宋体" w:cs="宋体"/>
          <w:kern w:val="0"/>
          <w:sz w:val="28"/>
          <w:szCs w:val="28"/>
        </w:rPr>
        <w:t>（星期三）上午8:30～11:50</w:t>
      </w:r>
    </w:p>
    <w:p>
      <w:pPr>
        <w:widowControl/>
        <w:adjustRightInd w:val="0"/>
        <w:snapToGrid w:val="0"/>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抽签地点：湖光校区行政楼303室</w:t>
      </w:r>
    </w:p>
    <w:p>
      <w:pPr>
        <w:pStyle w:val="2"/>
        <w:spacing w:line="540" w:lineRule="exact"/>
        <w:rPr>
          <w:rFonts w:hint="eastAsia"/>
          <w:sz w:val="28"/>
          <w:szCs w:val="28"/>
        </w:rPr>
      </w:pPr>
      <w:r>
        <w:rPr>
          <w:rFonts w:hint="eastAsia"/>
          <w:sz w:val="28"/>
          <w:szCs w:val="28"/>
        </w:rPr>
        <w:t>二、组织工作</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color w:val="000000"/>
          <w:kern w:val="0"/>
          <w:sz w:val="28"/>
          <w:szCs w:val="28"/>
        </w:rPr>
        <w:t>本次竞赛由教务处主办，教育信息中心等部门协办。具体安排如下：</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1.教务处负责统筹竞赛的各项工作：评委聘请、场地落实、工作人员安排、会场材料准备、宣传报道等。</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2.教育信息中心负责决赛场地多媒体设备的调试和维护工作。具体安排：1名技术人员于12月7日下午调试竞赛场地多媒体设备，12月8日维护竞赛场地多媒体设备。</w:t>
      </w:r>
      <w:bookmarkStart w:id="0" w:name="OLE_LINK1"/>
      <w:bookmarkStart w:id="1" w:name="OLE_LINK2"/>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3.各教学单位组织2017年以来新上岗的青年教师及拟授课的其他岗位职工参加竞赛观摩，教师参加听课观摩的情况将作为授课观摩竞赛“优秀组织奖”评选的重要指标。12月5日前将观摩名单报送教务处教研科。</w:t>
      </w:r>
    </w:p>
    <w:bookmarkEnd w:id="0"/>
    <w:bookmarkEnd w:id="1"/>
    <w:p>
      <w:pPr>
        <w:pStyle w:val="2"/>
        <w:spacing w:line="540" w:lineRule="exact"/>
        <w:rPr>
          <w:rFonts w:hint="eastAsia"/>
          <w:sz w:val="28"/>
          <w:szCs w:val="28"/>
        </w:rPr>
      </w:pPr>
      <w:r>
        <w:rPr>
          <w:rFonts w:hint="eastAsia"/>
          <w:sz w:val="28"/>
          <w:szCs w:val="28"/>
        </w:rPr>
        <w:t>三、评委及评分标准</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1.决赛评委由相关学科专业教学经验丰富的教师、教学督导和优秀学生代表组成。</w:t>
      </w:r>
    </w:p>
    <w:p>
      <w:pPr>
        <w:widowControl/>
        <w:spacing w:line="540" w:lineRule="exact"/>
        <w:ind w:firstLine="560" w:firstLineChars="200"/>
        <w:jc w:val="left"/>
        <w:rPr>
          <w:rFonts w:ascii="宋体" w:hAnsi="宋体" w:cs="宋体"/>
          <w:kern w:val="0"/>
          <w:sz w:val="28"/>
          <w:szCs w:val="28"/>
        </w:rPr>
      </w:pPr>
      <w:r>
        <w:rPr>
          <w:rFonts w:hint="eastAsia" w:ascii="宋体" w:hAnsi="宋体" w:cs="宋体"/>
          <w:kern w:val="0"/>
          <w:sz w:val="28"/>
          <w:szCs w:val="28"/>
        </w:rPr>
        <w:t>2.决赛评分项目由教学设计、课堂教学和教学反思三部分组成，总分计100分，其中教学设计15分，课堂教学80分，教学反思5 分。具体评分标准见附件2。评分项目具体要求如下：</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（1）教学设计</w:t>
      </w:r>
    </w:p>
    <w:p>
      <w:pPr>
        <w:widowControl/>
        <w:spacing w:line="540" w:lineRule="exact"/>
        <w:ind w:firstLine="560" w:firstLineChars="200"/>
        <w:jc w:val="left"/>
        <w:rPr>
          <w:rFonts w:hint="eastAsia" w:ascii="宋体" w:hAnsi="宋体" w:cs="宋体"/>
          <w:color w:val="000000"/>
          <w:kern w:val="0"/>
          <w:sz w:val="28"/>
          <w:szCs w:val="28"/>
        </w:rPr>
      </w:pPr>
      <w:r>
        <w:rPr>
          <w:rFonts w:hint="eastAsia" w:ascii="宋体" w:hAnsi="宋体" w:cs="宋体"/>
          <w:kern w:val="0"/>
          <w:sz w:val="28"/>
          <w:szCs w:val="28"/>
        </w:rPr>
        <w:t>教学设计是指以1个学时为基本单位，对教学活动的设想与安排。基本要素有：题目、教学目的、教学思想、教学分析（内容、重难点）、教学方法和策略以及教学安排等；主要包括主题名称、课时数、教材分析、学情分析、教学目标、课程资源、教学内容与过程、教学评价、预习任务与课后作业等。参赛选手须提交所报名课程的教学设计和与之相对应的课堂教学所需要的教学内容的PPT（课件）。学院于12月5日前将参赛选手的教学设计及课堂教学的</w:t>
      </w:r>
      <w:r>
        <w:rPr>
          <w:rFonts w:hint="eastAsia" w:ascii="宋体" w:hAnsi="宋体" w:cs="宋体"/>
          <w:b/>
          <w:bCs/>
          <w:kern w:val="0"/>
          <w:sz w:val="28"/>
          <w:szCs w:val="28"/>
        </w:rPr>
        <w:t>PPT</w:t>
      </w:r>
      <w:r>
        <w:rPr>
          <w:rFonts w:hint="eastAsia" w:ascii="宋体" w:hAnsi="宋体" w:cs="宋体"/>
          <w:kern w:val="0"/>
          <w:sz w:val="28"/>
          <w:szCs w:val="28"/>
        </w:rPr>
        <w:t>以“XX学院+参赛编号+姓名+教学设计/教学PPT”命名，</w:t>
      </w:r>
      <w:r>
        <w:fldChar w:fldCharType="begin"/>
      </w:r>
      <w:r>
        <w:instrText xml:space="preserve"> HYPERLINK "mailto:现场拷贝或发至邮箱hdjwcjyk@126.com" </w:instrText>
      </w:r>
      <w:r>
        <w:fldChar w:fldCharType="separate"/>
      </w:r>
      <w:r>
        <w:rPr>
          <w:rFonts w:hint="eastAsia" w:ascii="宋体" w:hAnsi="宋体" w:cs="宋体"/>
          <w:kern w:val="0"/>
          <w:sz w:val="28"/>
          <w:szCs w:val="28"/>
        </w:rPr>
        <w:t>发送电子版至邮箱</w:t>
      </w:r>
      <w:r>
        <w:rPr>
          <w:rStyle w:val="8"/>
          <w:rFonts w:hint="eastAsia" w:ascii="宋体" w:hAnsi="宋体" w:cs="宋体"/>
          <w:kern w:val="0"/>
          <w:sz w:val="28"/>
          <w:szCs w:val="28"/>
        </w:rPr>
        <w:t>hdjwcjyk@126.com</w:t>
      </w:r>
      <w:r>
        <w:rPr>
          <w:rStyle w:val="8"/>
          <w:rFonts w:hint="eastAsia" w:ascii="宋体" w:hAnsi="宋体" w:cs="宋体"/>
          <w:kern w:val="0"/>
          <w:sz w:val="28"/>
          <w:szCs w:val="28"/>
        </w:rPr>
        <w:fldChar w:fldCharType="end"/>
      </w:r>
      <w:r>
        <w:rPr>
          <w:rFonts w:hint="eastAsia" w:ascii="宋体" w:hAnsi="宋体" w:cs="宋体"/>
          <w:kern w:val="0"/>
          <w:sz w:val="28"/>
          <w:szCs w:val="28"/>
        </w:rPr>
        <w:t xml:space="preserve"> ，教学设计纸质版一式七份交教务处教研科（行政楼303室）。同时参加授课竞赛决赛和授课质量评价的选手的讲授内容应有不同。</w:t>
      </w:r>
    </w:p>
    <w:p>
      <w:pPr>
        <w:widowControl/>
        <w:numPr>
          <w:ilvl w:val="0"/>
          <w:numId w:val="1"/>
        </w:numPr>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课堂教学</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授课竞赛决赛的课堂教学时间为</w:t>
      </w:r>
      <w:r>
        <w:rPr>
          <w:rFonts w:hint="eastAsia" w:ascii="宋体" w:hAnsi="宋体" w:cs="宋体"/>
          <w:b/>
          <w:bCs/>
          <w:kern w:val="0"/>
          <w:sz w:val="28"/>
          <w:szCs w:val="28"/>
        </w:rPr>
        <w:t>20分钟</w:t>
      </w:r>
      <w:r>
        <w:rPr>
          <w:rFonts w:hint="eastAsia" w:ascii="宋体" w:hAnsi="宋体" w:cs="宋体"/>
          <w:kern w:val="0"/>
          <w:sz w:val="28"/>
          <w:szCs w:val="28"/>
        </w:rPr>
        <w:t>，</w:t>
      </w:r>
      <w:r>
        <w:rPr>
          <w:rFonts w:hint="eastAsia" w:ascii="宋体" w:hAnsi="宋体" w:cs="宋体"/>
          <w:color w:val="000000"/>
          <w:kern w:val="0"/>
          <w:sz w:val="28"/>
          <w:szCs w:val="28"/>
        </w:rPr>
        <w:t>教学质量优秀奖授课质量评价的授课时间为</w:t>
      </w:r>
      <w:r>
        <w:rPr>
          <w:rFonts w:hint="eastAsia" w:ascii="宋体" w:hAnsi="宋体" w:cs="宋体"/>
          <w:b/>
          <w:bCs/>
          <w:color w:val="000000"/>
          <w:kern w:val="0"/>
          <w:sz w:val="28"/>
          <w:szCs w:val="28"/>
        </w:rPr>
        <w:t>15分钟。</w:t>
      </w:r>
      <w:r>
        <w:rPr>
          <w:rFonts w:hint="eastAsia" w:ascii="宋体" w:hAnsi="宋体" w:cs="宋体"/>
          <w:kern w:val="0"/>
          <w:sz w:val="28"/>
          <w:szCs w:val="28"/>
        </w:rPr>
        <w:t>决赛评委对选手的现场教学进行评价。 评委主要从教学内容、教学组织、教学语言与教态、教学特色四个方面进行考评。</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（3）教学反思</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参赛选手结束课堂教学环节后半小时内，须完成有关本节课堂的教学反思书面材料（500 字以内），教学反思必须结合比赛的课堂教学实际，从教学理念、教学方法和教学过程三方面着手，要求思路清晰、观点明确、联系实际，做到有感而发。现场提交手写稿，不允许携带书面或电子等任何形式的资料。教学反思书写地点主楼226。</w:t>
      </w:r>
    </w:p>
    <w:p>
      <w:pPr>
        <w:spacing w:line="540" w:lineRule="exact"/>
        <w:ind w:left="560"/>
        <w:rPr>
          <w:rFonts w:hint="eastAsia" w:ascii="宋体" w:hAnsi="宋体" w:cs="宋体"/>
          <w:kern w:val="0"/>
          <w:sz w:val="28"/>
          <w:szCs w:val="28"/>
        </w:rPr>
      </w:pPr>
      <w:r>
        <w:rPr>
          <w:rFonts w:hint="eastAsia" w:ascii="宋体" w:hAnsi="宋体" w:cs="宋体"/>
          <w:kern w:val="0"/>
          <w:sz w:val="28"/>
          <w:szCs w:val="28"/>
        </w:rPr>
        <w:t>3. 计分方法</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lang w:eastAsia="zh-CN"/>
        </w:rPr>
        <w:t>计算出每位评委对该选手三个</w:t>
      </w:r>
      <w:r>
        <w:rPr>
          <w:rFonts w:hint="eastAsia" w:ascii="宋体" w:hAnsi="宋体" w:cs="宋体"/>
          <w:kern w:val="0"/>
          <w:sz w:val="28"/>
          <w:szCs w:val="28"/>
        </w:rPr>
        <w:t>环节</w:t>
      </w:r>
      <w:r>
        <w:rPr>
          <w:rFonts w:hint="eastAsia" w:ascii="宋体" w:hAnsi="宋体" w:cs="宋体"/>
          <w:kern w:val="0"/>
          <w:sz w:val="28"/>
          <w:szCs w:val="28"/>
          <w:lang w:eastAsia="zh-CN"/>
        </w:rPr>
        <w:t>的总分，</w:t>
      </w:r>
      <w:r>
        <w:rPr>
          <w:rFonts w:hint="eastAsia" w:ascii="宋体" w:hAnsi="宋体" w:cs="宋体"/>
          <w:kern w:val="0"/>
          <w:sz w:val="28"/>
          <w:szCs w:val="28"/>
        </w:rPr>
        <w:t>选手</w:t>
      </w:r>
      <w:r>
        <w:rPr>
          <w:rFonts w:hint="eastAsia" w:ascii="宋体" w:hAnsi="宋体" w:cs="宋体"/>
          <w:kern w:val="0"/>
          <w:sz w:val="28"/>
          <w:szCs w:val="28"/>
          <w:lang w:eastAsia="zh-CN"/>
        </w:rPr>
        <w:t>最后</w:t>
      </w:r>
      <w:r>
        <w:rPr>
          <w:rFonts w:hint="eastAsia" w:ascii="宋体" w:hAnsi="宋体" w:cs="宋体"/>
          <w:kern w:val="0"/>
          <w:sz w:val="28"/>
          <w:szCs w:val="28"/>
        </w:rPr>
        <w:t>得分</w:t>
      </w:r>
      <w:r>
        <w:rPr>
          <w:rFonts w:hint="eastAsia" w:ascii="宋体" w:hAnsi="宋体" w:cs="宋体"/>
          <w:kern w:val="0"/>
          <w:sz w:val="28"/>
          <w:szCs w:val="28"/>
          <w:lang w:eastAsia="zh-CN"/>
        </w:rPr>
        <w:t>为</w:t>
      </w:r>
      <w:r>
        <w:rPr>
          <w:rFonts w:hint="eastAsia" w:ascii="宋体" w:hAnsi="宋体" w:cs="宋体"/>
          <w:kern w:val="0"/>
          <w:sz w:val="28"/>
          <w:szCs w:val="28"/>
        </w:rPr>
        <w:t>去掉一个</w:t>
      </w:r>
      <w:r>
        <w:rPr>
          <w:rFonts w:hint="eastAsia" w:ascii="宋体" w:hAnsi="宋体" w:cs="宋体"/>
          <w:kern w:val="0"/>
          <w:sz w:val="28"/>
          <w:szCs w:val="28"/>
          <w:lang w:eastAsia="zh-CN"/>
        </w:rPr>
        <w:t>总分</w:t>
      </w:r>
      <w:r>
        <w:rPr>
          <w:rFonts w:hint="eastAsia" w:ascii="宋体" w:hAnsi="宋体" w:cs="宋体"/>
          <w:kern w:val="0"/>
          <w:sz w:val="28"/>
          <w:szCs w:val="28"/>
        </w:rPr>
        <w:t>最高分和一个</w:t>
      </w:r>
      <w:r>
        <w:rPr>
          <w:rFonts w:hint="eastAsia" w:ascii="宋体" w:hAnsi="宋体" w:cs="宋体"/>
          <w:kern w:val="0"/>
          <w:sz w:val="28"/>
          <w:szCs w:val="28"/>
          <w:lang w:eastAsia="zh-CN"/>
        </w:rPr>
        <w:t>总分</w:t>
      </w:r>
      <w:r>
        <w:rPr>
          <w:rFonts w:hint="eastAsia" w:ascii="宋体" w:hAnsi="宋体" w:cs="宋体"/>
          <w:kern w:val="0"/>
          <w:sz w:val="28"/>
          <w:szCs w:val="28"/>
        </w:rPr>
        <w:t>最低分后的</w:t>
      </w:r>
      <w:r>
        <w:rPr>
          <w:rFonts w:hint="eastAsia" w:ascii="宋体" w:hAnsi="宋体" w:cs="宋体"/>
          <w:kern w:val="0"/>
          <w:sz w:val="28"/>
          <w:szCs w:val="28"/>
          <w:lang w:eastAsia="zh-CN"/>
        </w:rPr>
        <w:t>算术平均分。</w:t>
      </w:r>
      <w:r>
        <w:rPr>
          <w:rFonts w:hint="eastAsia" w:ascii="宋体" w:hAnsi="宋体" w:cs="宋体"/>
          <w:color w:val="000000"/>
          <w:kern w:val="0"/>
          <w:sz w:val="28"/>
          <w:szCs w:val="28"/>
        </w:rPr>
        <w:t>超时或欠时</w:t>
      </w:r>
      <w:r>
        <w:rPr>
          <w:rFonts w:hint="eastAsia" w:ascii="宋体" w:hAnsi="宋体" w:cs="宋体"/>
          <w:color w:val="000000"/>
          <w:kern w:val="0"/>
          <w:sz w:val="28"/>
          <w:szCs w:val="28"/>
          <w:lang w:eastAsia="zh-CN"/>
        </w:rPr>
        <w:t>在最后得分上</w:t>
      </w:r>
      <w:r>
        <w:rPr>
          <w:rFonts w:hint="eastAsia" w:ascii="宋体" w:hAnsi="宋体" w:cs="宋体"/>
          <w:color w:val="000000"/>
          <w:kern w:val="0"/>
          <w:sz w:val="28"/>
          <w:szCs w:val="28"/>
        </w:rPr>
        <w:t>扣分</w:t>
      </w:r>
      <w:r>
        <w:rPr>
          <w:rFonts w:hint="eastAsia" w:ascii="宋体" w:hAnsi="宋体" w:cs="宋体"/>
          <w:color w:val="000000"/>
          <w:kern w:val="0"/>
          <w:sz w:val="28"/>
          <w:szCs w:val="28"/>
          <w:lang w:eastAsia="zh-CN"/>
        </w:rPr>
        <w:t>。扣分规则：</w:t>
      </w:r>
      <w:r>
        <w:rPr>
          <w:rFonts w:hint="eastAsia" w:ascii="宋体" w:hAnsi="宋体" w:cs="宋体"/>
          <w:color w:val="000000"/>
          <w:kern w:val="0"/>
          <w:sz w:val="28"/>
          <w:szCs w:val="28"/>
        </w:rPr>
        <w:t>讲授时间不足19分钟或超过21分钟者，超过1分钟扣1分，超过2分钟扣2分，依次类推。</w:t>
      </w:r>
      <w:r>
        <w:rPr>
          <w:rFonts w:hint="eastAsia" w:ascii="宋体" w:hAnsi="宋体" w:cs="宋体"/>
          <w:kern w:val="0"/>
          <w:sz w:val="28"/>
          <w:szCs w:val="28"/>
        </w:rPr>
        <w:t>成绩评定采用百分制，最终得分保留小数点后两位。</w:t>
      </w:r>
      <w:r>
        <w:rPr>
          <w:rFonts w:hint="eastAsia" w:ascii="宋体" w:hAnsi="宋体" w:cs="宋体"/>
          <w:color w:val="000000"/>
          <w:kern w:val="0"/>
          <w:sz w:val="28"/>
          <w:szCs w:val="28"/>
        </w:rPr>
        <w:t>教学质量优秀奖授课质量评价</w:t>
      </w:r>
      <w:r>
        <w:rPr>
          <w:rFonts w:hint="eastAsia" w:ascii="宋体" w:hAnsi="宋体" w:cs="宋体"/>
          <w:color w:val="000000"/>
          <w:kern w:val="0"/>
          <w:sz w:val="28"/>
          <w:szCs w:val="28"/>
          <w:lang w:eastAsia="zh-CN"/>
        </w:rPr>
        <w:t>计分参照此方法。</w:t>
      </w:r>
    </w:p>
    <w:p>
      <w:pPr>
        <w:widowControl/>
        <w:spacing w:line="540" w:lineRule="exact"/>
        <w:ind w:firstLine="560" w:firstLineChars="200"/>
        <w:jc w:val="left"/>
        <w:rPr>
          <w:rFonts w:ascii="宋体" w:hAnsi="宋体" w:cs="宋体"/>
          <w:kern w:val="0"/>
          <w:sz w:val="28"/>
          <w:szCs w:val="28"/>
        </w:rPr>
      </w:pPr>
      <w:r>
        <w:rPr>
          <w:rFonts w:hint="eastAsia" w:ascii="宋体" w:hAnsi="宋体" w:cs="宋体"/>
          <w:kern w:val="0"/>
          <w:sz w:val="28"/>
          <w:szCs w:val="28"/>
        </w:rPr>
        <w:t>4.学校将结合专家对选手的授课质量评价情况，拟定本届教学质量优秀奖评选名单。</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5.参赛教师必须全程观摩授课竞赛，若提前离场则取消表彰资格。</w:t>
      </w:r>
    </w:p>
    <w:p>
      <w:pPr>
        <w:widowControl/>
        <w:spacing w:line="540" w:lineRule="exact"/>
        <w:ind w:firstLine="560" w:firstLineChars="200"/>
        <w:jc w:val="left"/>
        <w:rPr>
          <w:rFonts w:hint="eastAsia" w:ascii="宋体" w:hAnsi="宋体" w:cs="宋体"/>
          <w:kern w:val="0"/>
          <w:sz w:val="28"/>
          <w:szCs w:val="28"/>
        </w:rPr>
      </w:pPr>
    </w:p>
    <w:p>
      <w:pPr>
        <w:widowControl/>
        <w:spacing w:line="540" w:lineRule="exact"/>
        <w:ind w:firstLine="560" w:firstLineChars="200"/>
        <w:jc w:val="left"/>
        <w:rPr>
          <w:rFonts w:hint="eastAsia" w:ascii="宋体" w:hAnsi="宋体" w:cs="宋体"/>
          <w:kern w:val="0"/>
          <w:sz w:val="28"/>
          <w:szCs w:val="28"/>
        </w:rPr>
      </w:pPr>
    </w:p>
    <w:p>
      <w:pPr>
        <w:widowControl/>
        <w:spacing w:line="540" w:lineRule="exact"/>
        <w:ind w:firstLine="562" w:firstLineChars="200"/>
        <w:jc w:val="left"/>
        <w:rPr>
          <w:rFonts w:hint="eastAsia" w:ascii="宋体" w:hAnsi="宋体" w:cs="宋体"/>
          <w:kern w:val="0"/>
          <w:sz w:val="28"/>
          <w:szCs w:val="28"/>
        </w:rPr>
      </w:pPr>
      <w:r>
        <w:rPr>
          <w:rFonts w:hint="eastAsia"/>
          <w:b/>
          <w:sz w:val="28"/>
          <w:szCs w:val="28"/>
        </w:rPr>
        <w:t>四、比赛日程安排</w:t>
      </w:r>
    </w:p>
    <w:tbl>
      <w:tblPr>
        <w:tblStyle w:val="5"/>
        <w:tblW w:w="97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378"/>
        <w:gridCol w:w="1440"/>
        <w:gridCol w:w="288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ind w:firstLine="57"/>
              <w:jc w:val="center"/>
              <w:rPr>
                <w:rFonts w:ascii="宋体" w:hAnsi="宋体" w:cs="宋体"/>
                <w:b/>
                <w:kern w:val="0"/>
                <w:sz w:val="24"/>
              </w:rPr>
            </w:pPr>
            <w:r>
              <w:rPr>
                <w:rFonts w:hint="eastAsia" w:ascii="宋体" w:hAnsi="宋体" w:cs="宋体"/>
                <w:b/>
                <w:kern w:val="0"/>
                <w:sz w:val="24"/>
              </w:rPr>
              <w:t>序号</w:t>
            </w:r>
          </w:p>
        </w:tc>
        <w:tc>
          <w:tcPr>
            <w:tcW w:w="2378"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center"/>
              <w:rPr>
                <w:rFonts w:hint="eastAsia" w:ascii="宋体" w:hAnsi="宋体" w:cs="宋体"/>
                <w:b/>
                <w:kern w:val="0"/>
                <w:sz w:val="24"/>
              </w:rPr>
            </w:pPr>
            <w:r>
              <w:rPr>
                <w:rFonts w:hint="eastAsia" w:ascii="宋体" w:hAnsi="宋体" w:cs="宋体"/>
                <w:b/>
                <w:kern w:val="0"/>
                <w:sz w:val="24"/>
              </w:rPr>
              <w:t>时间</w:t>
            </w:r>
          </w:p>
          <w:p>
            <w:pPr>
              <w:widowControl/>
              <w:snapToGrid w:val="0"/>
              <w:spacing w:line="540" w:lineRule="exact"/>
              <w:ind w:firstLine="57"/>
              <w:jc w:val="center"/>
              <w:rPr>
                <w:rFonts w:ascii="宋体" w:hAnsi="宋体" w:cs="宋体"/>
                <w:b/>
                <w:kern w:val="0"/>
                <w:sz w:val="24"/>
              </w:rPr>
            </w:pPr>
            <w:r>
              <w:rPr>
                <w:rFonts w:hint="eastAsia" w:ascii="宋体" w:hAnsi="宋体" w:cs="宋体"/>
                <w:kern w:val="0"/>
                <w:sz w:val="24"/>
              </w:rPr>
              <w:t>（12月8日星期日）</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ind w:firstLine="57"/>
              <w:jc w:val="center"/>
              <w:rPr>
                <w:rFonts w:ascii="宋体" w:hAnsi="宋体" w:cs="宋体"/>
                <w:b/>
                <w:kern w:val="0"/>
                <w:sz w:val="24"/>
              </w:rPr>
            </w:pPr>
            <w:r>
              <w:rPr>
                <w:rFonts w:hint="eastAsia" w:ascii="宋体" w:hAnsi="宋体" w:cs="宋体"/>
                <w:b/>
                <w:kern w:val="0"/>
                <w:sz w:val="24"/>
              </w:rPr>
              <w:t>内容</w:t>
            </w:r>
          </w:p>
        </w:tc>
        <w:tc>
          <w:tcPr>
            <w:tcW w:w="288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ind w:firstLine="57"/>
              <w:jc w:val="center"/>
              <w:rPr>
                <w:rFonts w:ascii="宋体" w:hAnsi="宋体" w:cs="宋体"/>
                <w:b/>
                <w:kern w:val="0"/>
                <w:sz w:val="24"/>
              </w:rPr>
            </w:pPr>
            <w:r>
              <w:rPr>
                <w:rFonts w:hint="eastAsia" w:ascii="宋体" w:hAnsi="宋体" w:cs="宋体"/>
                <w:b/>
                <w:kern w:val="0"/>
                <w:sz w:val="24"/>
              </w:rPr>
              <w:t>地点</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ind w:firstLine="57"/>
              <w:jc w:val="center"/>
              <w:rPr>
                <w:rFonts w:ascii="宋体" w:hAnsi="宋体" w:cs="宋体"/>
                <w:b/>
                <w:kern w:val="0"/>
                <w:sz w:val="24"/>
              </w:rPr>
            </w:pPr>
            <w:r>
              <w:rPr>
                <w:rFonts w:hint="eastAsia" w:ascii="宋体" w:hAnsi="宋体" w:cs="宋体"/>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center"/>
              <w:rPr>
                <w:rFonts w:ascii="宋体" w:hAnsi="宋体" w:cs="宋体"/>
                <w:kern w:val="0"/>
                <w:sz w:val="24"/>
              </w:rPr>
            </w:pPr>
            <w:r>
              <w:rPr>
                <w:rFonts w:hint="eastAsia" w:ascii="宋体" w:hAnsi="宋体" w:cs="宋体"/>
                <w:kern w:val="0"/>
                <w:sz w:val="24"/>
              </w:rPr>
              <w:t>1</w:t>
            </w:r>
          </w:p>
        </w:tc>
        <w:tc>
          <w:tcPr>
            <w:tcW w:w="2378"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center"/>
              <w:rPr>
                <w:rFonts w:ascii="宋体" w:hAnsi="宋体" w:cs="宋体"/>
                <w:kern w:val="0"/>
                <w:sz w:val="24"/>
              </w:rPr>
            </w:pPr>
            <w:r>
              <w:rPr>
                <w:rFonts w:hint="eastAsia" w:ascii="宋体" w:hAnsi="宋体" w:cs="宋体"/>
                <w:kern w:val="0"/>
                <w:sz w:val="24"/>
              </w:rPr>
              <w:t>8:</w:t>
            </w:r>
            <w:r>
              <w:rPr>
                <w:rFonts w:hint="eastAsia" w:ascii="宋体" w:hAnsi="宋体" w:cs="宋体"/>
                <w:kern w:val="0"/>
                <w:sz w:val="24"/>
                <w:lang w:val="en-US" w:eastAsia="zh-CN"/>
              </w:rPr>
              <w:t>0</w:t>
            </w:r>
            <w:bookmarkStart w:id="2" w:name="_GoBack"/>
            <w:bookmarkEnd w:id="2"/>
            <w:r>
              <w:rPr>
                <w:rFonts w:hint="eastAsia" w:ascii="宋体" w:hAnsi="宋体" w:cs="宋体"/>
                <w:kern w:val="0"/>
                <w:sz w:val="24"/>
              </w:rPr>
              <w:t>0～8:30</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ind w:firstLine="57"/>
              <w:jc w:val="center"/>
              <w:rPr>
                <w:rFonts w:ascii="宋体" w:hAnsi="宋体" w:cs="宋体"/>
                <w:kern w:val="0"/>
                <w:sz w:val="24"/>
              </w:rPr>
            </w:pPr>
            <w:r>
              <w:rPr>
                <w:rFonts w:hint="eastAsia" w:ascii="宋体" w:hAnsi="宋体" w:cs="宋体"/>
                <w:kern w:val="0"/>
                <w:sz w:val="24"/>
              </w:rPr>
              <w:t>开幕式</w:t>
            </w:r>
          </w:p>
        </w:tc>
        <w:tc>
          <w:tcPr>
            <w:tcW w:w="288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center"/>
              <w:rPr>
                <w:rFonts w:hint="eastAsia" w:ascii="宋体" w:hAnsi="宋体" w:cs="宋体"/>
                <w:kern w:val="0"/>
                <w:sz w:val="24"/>
              </w:rPr>
            </w:pPr>
            <w:r>
              <w:rPr>
                <w:rFonts w:hint="eastAsia" w:ascii="宋体" w:hAnsi="宋体" w:cs="宋体"/>
                <w:kern w:val="0"/>
                <w:sz w:val="24"/>
              </w:rPr>
              <w:t>湖光校区</w:t>
            </w:r>
          </w:p>
          <w:p>
            <w:pPr>
              <w:widowControl/>
              <w:snapToGrid w:val="0"/>
              <w:spacing w:line="540" w:lineRule="exact"/>
              <w:jc w:val="center"/>
              <w:rPr>
                <w:rFonts w:hint="eastAsia" w:ascii="宋体" w:hAnsi="宋体" w:eastAsia="宋体" w:cs="宋体"/>
                <w:kern w:val="0"/>
                <w:sz w:val="24"/>
                <w:lang w:eastAsia="zh-CN"/>
              </w:rPr>
            </w:pPr>
            <w:r>
              <w:rPr>
                <w:rFonts w:hint="eastAsia" w:ascii="宋体" w:hAnsi="宋体" w:cs="宋体"/>
                <w:kern w:val="0"/>
                <w:sz w:val="24"/>
              </w:rPr>
              <w:t>主楼</w:t>
            </w:r>
            <w:r>
              <w:rPr>
                <w:rFonts w:hint="eastAsia" w:ascii="宋体" w:hAnsi="宋体" w:cs="宋体"/>
                <w:kern w:val="0"/>
                <w:sz w:val="24"/>
                <w:lang w:eastAsia="zh-CN"/>
              </w:rPr>
              <w:t>多功能厅</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rPr>
                <w:rFonts w:ascii="宋体" w:hAnsi="宋体" w:cs="宋体"/>
                <w:kern w:val="0"/>
                <w:szCs w:val="21"/>
              </w:rPr>
            </w:pPr>
            <w:r>
              <w:rPr>
                <w:rFonts w:hint="eastAsia" w:ascii="宋体" w:hAnsi="宋体" w:cs="宋体"/>
                <w:kern w:val="0"/>
                <w:szCs w:val="21"/>
              </w:rPr>
              <w:t>参加人员：校领导、评委、参赛教师、观摩教师、工作人员等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ind w:firstLine="57"/>
              <w:jc w:val="center"/>
              <w:rPr>
                <w:rFonts w:ascii="宋体" w:hAnsi="宋体" w:cs="宋体"/>
                <w:kern w:val="0"/>
                <w:sz w:val="24"/>
              </w:rPr>
            </w:pPr>
            <w:r>
              <w:rPr>
                <w:rFonts w:hint="eastAsia" w:ascii="宋体" w:hAnsi="宋体" w:cs="宋体"/>
                <w:kern w:val="0"/>
                <w:sz w:val="24"/>
              </w:rPr>
              <w:t>2</w:t>
            </w:r>
          </w:p>
        </w:tc>
        <w:tc>
          <w:tcPr>
            <w:tcW w:w="2378" w:type="dxa"/>
            <w:tcBorders>
              <w:top w:val="single" w:color="auto" w:sz="4" w:space="0"/>
              <w:left w:val="single" w:color="auto" w:sz="4" w:space="0"/>
              <w:bottom w:val="single" w:color="auto" w:sz="4" w:space="0"/>
              <w:right w:val="single" w:color="auto" w:sz="4" w:space="0"/>
            </w:tcBorders>
            <w:vAlign w:val="center"/>
          </w:tcPr>
          <w:p>
            <w:pPr>
              <w:widowControl/>
              <w:spacing w:line="540" w:lineRule="exact"/>
              <w:ind w:firstLine="57"/>
              <w:jc w:val="center"/>
              <w:rPr>
                <w:rFonts w:ascii="宋体" w:hAnsi="宋体" w:cs="宋体"/>
                <w:kern w:val="0"/>
                <w:sz w:val="24"/>
              </w:rPr>
            </w:pPr>
            <w:r>
              <w:rPr>
                <w:rFonts w:hint="eastAsia" w:ascii="宋体" w:hAnsi="宋体" w:cs="宋体"/>
                <w:kern w:val="0"/>
                <w:sz w:val="24"/>
              </w:rPr>
              <w:t>8:30～12:00</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ind w:firstLine="57"/>
              <w:jc w:val="center"/>
              <w:rPr>
                <w:rFonts w:hint="eastAsia" w:ascii="宋体" w:hAnsi="宋体" w:cs="宋体"/>
                <w:kern w:val="0"/>
                <w:sz w:val="24"/>
              </w:rPr>
            </w:pPr>
            <w:r>
              <w:rPr>
                <w:rFonts w:hint="eastAsia" w:ascii="宋体" w:hAnsi="宋体" w:cs="宋体"/>
                <w:kern w:val="0"/>
                <w:sz w:val="24"/>
              </w:rPr>
              <w:t>比赛</w:t>
            </w:r>
          </w:p>
          <w:p>
            <w:pPr>
              <w:widowControl/>
              <w:snapToGrid w:val="0"/>
              <w:spacing w:line="540" w:lineRule="exact"/>
              <w:ind w:firstLine="57"/>
              <w:jc w:val="center"/>
              <w:rPr>
                <w:rFonts w:ascii="宋体" w:hAnsi="宋体" w:cs="宋体"/>
                <w:kern w:val="0"/>
                <w:sz w:val="24"/>
              </w:rPr>
            </w:pPr>
            <w:r>
              <w:rPr>
                <w:rFonts w:hint="eastAsia" w:ascii="宋体" w:hAnsi="宋体" w:cs="宋体"/>
                <w:kern w:val="0"/>
                <w:sz w:val="24"/>
              </w:rPr>
              <w:t>(含小结)</w:t>
            </w:r>
          </w:p>
        </w:tc>
        <w:tc>
          <w:tcPr>
            <w:tcW w:w="2880" w:type="dxa"/>
            <w:tcBorders>
              <w:top w:val="single" w:color="auto" w:sz="4" w:space="0"/>
              <w:left w:val="single" w:color="auto" w:sz="4" w:space="0"/>
              <w:right w:val="single" w:color="auto" w:sz="4" w:space="0"/>
            </w:tcBorders>
            <w:vAlign w:val="center"/>
          </w:tcPr>
          <w:p>
            <w:pPr>
              <w:widowControl/>
              <w:snapToGrid w:val="0"/>
              <w:spacing w:line="540" w:lineRule="exact"/>
              <w:jc w:val="center"/>
              <w:rPr>
                <w:rFonts w:hint="eastAsia" w:ascii="黑体" w:hAnsi="黑体" w:eastAsia="黑体" w:cs="宋体"/>
                <w:b/>
                <w:kern w:val="0"/>
                <w:sz w:val="24"/>
              </w:rPr>
            </w:pPr>
            <w:r>
              <w:rPr>
                <w:rFonts w:hint="eastAsia" w:ascii="黑体" w:hAnsi="黑体" w:eastAsia="黑体" w:cs="宋体"/>
                <w:b/>
                <w:kern w:val="0"/>
                <w:sz w:val="24"/>
              </w:rPr>
              <w:t>①文科组：</w:t>
            </w:r>
          </w:p>
          <w:p>
            <w:pPr>
              <w:widowControl/>
              <w:snapToGrid w:val="0"/>
              <w:spacing w:line="540" w:lineRule="exact"/>
              <w:jc w:val="center"/>
              <w:rPr>
                <w:rFonts w:hint="eastAsia" w:ascii="宋体" w:hAnsi="宋体" w:cs="宋体"/>
                <w:kern w:val="0"/>
                <w:sz w:val="24"/>
                <w:highlight w:val="yellow"/>
              </w:rPr>
            </w:pPr>
            <w:r>
              <w:rPr>
                <w:rFonts w:hint="eastAsia" w:ascii="宋体" w:hAnsi="宋体" w:cs="宋体"/>
                <w:kern w:val="0"/>
                <w:sz w:val="24"/>
              </w:rPr>
              <w:t>湖光校区主楼313</w:t>
            </w:r>
          </w:p>
          <w:p>
            <w:pPr>
              <w:widowControl/>
              <w:snapToGrid w:val="0"/>
              <w:spacing w:line="540" w:lineRule="exact"/>
              <w:jc w:val="center"/>
              <w:rPr>
                <w:rFonts w:hint="eastAsia" w:ascii="黑体" w:hAnsi="黑体" w:eastAsia="黑体" w:cs="宋体"/>
                <w:b/>
                <w:kern w:val="0"/>
                <w:sz w:val="24"/>
              </w:rPr>
            </w:pPr>
            <w:r>
              <w:rPr>
                <w:rFonts w:hint="eastAsia" w:ascii="黑体" w:hAnsi="黑体" w:eastAsia="黑体" w:cs="宋体"/>
                <w:b/>
                <w:kern w:val="0"/>
                <w:sz w:val="24"/>
              </w:rPr>
              <w:t>②理科组：</w:t>
            </w:r>
          </w:p>
          <w:p>
            <w:pPr>
              <w:widowControl/>
              <w:snapToGrid w:val="0"/>
              <w:spacing w:line="540" w:lineRule="exact"/>
              <w:jc w:val="center"/>
              <w:rPr>
                <w:rFonts w:ascii="宋体" w:hAnsi="宋体" w:cs="宋体"/>
                <w:kern w:val="0"/>
                <w:sz w:val="24"/>
              </w:rPr>
            </w:pPr>
            <w:r>
              <w:rPr>
                <w:rFonts w:hint="eastAsia" w:ascii="宋体" w:hAnsi="宋体" w:cs="宋体"/>
                <w:kern w:val="0"/>
                <w:sz w:val="24"/>
              </w:rPr>
              <w:t>湖光校区主楼326</w:t>
            </w:r>
          </w:p>
          <w:p>
            <w:pPr>
              <w:snapToGrid w:val="0"/>
              <w:spacing w:line="540" w:lineRule="exact"/>
              <w:jc w:val="center"/>
              <w:rPr>
                <w:rFonts w:hint="eastAsia" w:ascii="黑体" w:hAnsi="黑体" w:eastAsia="黑体" w:cs="宋体"/>
                <w:b/>
                <w:kern w:val="0"/>
                <w:sz w:val="24"/>
              </w:rPr>
            </w:pPr>
            <w:r>
              <w:rPr>
                <w:rFonts w:hint="eastAsia" w:ascii="黑体" w:hAnsi="黑体" w:eastAsia="黑体" w:cs="宋体"/>
                <w:b/>
                <w:kern w:val="0"/>
                <w:sz w:val="24"/>
              </w:rPr>
              <w:t>③工科组：</w:t>
            </w:r>
          </w:p>
          <w:p>
            <w:pPr>
              <w:widowControl/>
              <w:snapToGrid w:val="0"/>
              <w:spacing w:line="540" w:lineRule="exact"/>
              <w:jc w:val="center"/>
              <w:rPr>
                <w:rFonts w:ascii="宋体" w:hAnsi="宋体" w:cs="宋体"/>
                <w:kern w:val="0"/>
                <w:sz w:val="24"/>
              </w:rPr>
            </w:pPr>
            <w:r>
              <w:rPr>
                <w:rFonts w:hint="eastAsia" w:ascii="宋体" w:hAnsi="宋体" w:cs="宋体"/>
                <w:kern w:val="0"/>
                <w:sz w:val="24"/>
              </w:rPr>
              <w:t>湖光校区主楼426</w:t>
            </w:r>
          </w:p>
          <w:p>
            <w:pPr>
              <w:widowControl/>
              <w:snapToGrid w:val="0"/>
              <w:spacing w:line="540" w:lineRule="exact"/>
              <w:jc w:val="center"/>
              <w:rPr>
                <w:rFonts w:hint="eastAsia" w:ascii="黑体" w:hAnsi="黑体" w:eastAsia="黑体" w:cs="黑体"/>
                <w:b/>
                <w:bCs/>
                <w:kern w:val="0"/>
                <w:sz w:val="24"/>
              </w:rPr>
            </w:pPr>
            <w:r>
              <w:rPr>
                <w:rFonts w:hint="eastAsia" w:ascii="黑体" w:hAnsi="黑体" w:eastAsia="黑体" w:cs="黑体"/>
                <w:b/>
                <w:bCs/>
                <w:kern w:val="0"/>
                <w:sz w:val="24"/>
              </w:rPr>
              <w:t>④授课质量评价组：</w:t>
            </w:r>
          </w:p>
          <w:p>
            <w:pPr>
              <w:widowControl/>
              <w:snapToGrid w:val="0"/>
              <w:spacing w:line="540" w:lineRule="exact"/>
              <w:jc w:val="center"/>
              <w:rPr>
                <w:rFonts w:ascii="宋体" w:hAnsi="宋体" w:cs="宋体"/>
                <w:kern w:val="0"/>
                <w:sz w:val="24"/>
              </w:rPr>
            </w:pPr>
            <w:r>
              <w:rPr>
                <w:rFonts w:hint="eastAsia" w:ascii="宋体" w:hAnsi="宋体" w:cs="宋体"/>
                <w:kern w:val="0"/>
                <w:sz w:val="24"/>
              </w:rPr>
              <w:t>湖光校区主楼413</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left"/>
              <w:rPr>
                <w:rFonts w:hint="eastAsia" w:ascii="宋体" w:hAnsi="宋体" w:cs="宋体"/>
                <w:kern w:val="0"/>
                <w:szCs w:val="21"/>
              </w:rPr>
            </w:pPr>
          </w:p>
          <w:p>
            <w:pPr>
              <w:widowControl/>
              <w:snapToGrid w:val="0"/>
              <w:spacing w:line="540" w:lineRule="exact"/>
              <w:jc w:val="left"/>
              <w:rPr>
                <w:rFonts w:hint="eastAsia" w:ascii="宋体" w:hAnsi="宋体" w:cs="宋体"/>
                <w:kern w:val="0"/>
                <w:szCs w:val="21"/>
              </w:rPr>
            </w:pPr>
            <w:r>
              <w:rPr>
                <w:rFonts w:hint="eastAsia" w:ascii="宋体" w:hAnsi="宋体" w:cs="宋体"/>
                <w:kern w:val="0"/>
                <w:szCs w:val="21"/>
              </w:rPr>
              <w:t>评委、参赛教师、观摩人员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center"/>
              <w:rPr>
                <w:rFonts w:ascii="宋体" w:hAnsi="宋体" w:cs="宋体"/>
                <w:kern w:val="0"/>
                <w:sz w:val="24"/>
              </w:rPr>
            </w:pPr>
            <w:r>
              <w:rPr>
                <w:rFonts w:hint="eastAsia" w:ascii="宋体" w:hAnsi="宋体" w:cs="宋体"/>
                <w:kern w:val="0"/>
                <w:sz w:val="24"/>
              </w:rPr>
              <w:t>3</w:t>
            </w:r>
          </w:p>
        </w:tc>
        <w:tc>
          <w:tcPr>
            <w:tcW w:w="2378" w:type="dxa"/>
            <w:tcBorders>
              <w:top w:val="single" w:color="auto" w:sz="4" w:space="0"/>
              <w:left w:val="single" w:color="auto" w:sz="4" w:space="0"/>
              <w:bottom w:val="single" w:color="auto" w:sz="4" w:space="0"/>
              <w:right w:val="single" w:color="auto" w:sz="4" w:space="0"/>
            </w:tcBorders>
            <w:vAlign w:val="center"/>
          </w:tcPr>
          <w:p>
            <w:pPr>
              <w:widowControl/>
              <w:spacing w:line="540" w:lineRule="exact"/>
              <w:ind w:firstLine="57"/>
              <w:jc w:val="center"/>
              <w:rPr>
                <w:rFonts w:ascii="宋体" w:hAnsi="宋体" w:cs="宋体"/>
                <w:kern w:val="0"/>
                <w:sz w:val="24"/>
              </w:rPr>
            </w:pPr>
            <w:r>
              <w:rPr>
                <w:rFonts w:hint="eastAsia" w:ascii="宋体" w:hAnsi="宋体" w:cs="宋体"/>
                <w:kern w:val="0"/>
                <w:sz w:val="24"/>
              </w:rPr>
              <w:t>12:15～13:40</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center"/>
              <w:rPr>
                <w:rFonts w:ascii="宋体" w:hAnsi="宋体" w:cs="宋体"/>
                <w:kern w:val="0"/>
                <w:sz w:val="24"/>
              </w:rPr>
            </w:pPr>
            <w:r>
              <w:rPr>
                <w:rFonts w:hint="eastAsia" w:ascii="宋体" w:hAnsi="宋体" w:cs="宋体"/>
                <w:kern w:val="0"/>
                <w:sz w:val="24"/>
              </w:rPr>
              <w:t>午休</w:t>
            </w:r>
          </w:p>
        </w:tc>
        <w:tc>
          <w:tcPr>
            <w:tcW w:w="288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center"/>
              <w:rPr>
                <w:rFonts w:ascii="宋体" w:hAnsi="宋体" w:cs="宋体"/>
                <w:kern w:val="0"/>
                <w:sz w:val="24"/>
              </w:rPr>
            </w:pPr>
          </w:p>
        </w:tc>
        <w:tc>
          <w:tcPr>
            <w:tcW w:w="216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ind w:firstLine="57"/>
              <w:jc w:val="center"/>
              <w:rPr>
                <w:rFonts w:hint="eastAsia" w:ascii="宋体" w:hAnsi="宋体" w:cs="宋体"/>
                <w:kern w:val="0"/>
                <w:sz w:val="24"/>
              </w:rPr>
            </w:pPr>
            <w:r>
              <w:rPr>
                <w:rFonts w:hint="eastAsia" w:ascii="宋体" w:hAnsi="宋体" w:cs="宋体"/>
                <w:kern w:val="0"/>
                <w:sz w:val="24"/>
              </w:rPr>
              <w:t>4</w:t>
            </w:r>
          </w:p>
        </w:tc>
        <w:tc>
          <w:tcPr>
            <w:tcW w:w="2378" w:type="dxa"/>
            <w:tcBorders>
              <w:top w:val="single" w:color="auto" w:sz="4" w:space="0"/>
              <w:left w:val="single" w:color="auto" w:sz="4" w:space="0"/>
              <w:bottom w:val="single" w:color="auto" w:sz="4" w:space="0"/>
              <w:right w:val="single" w:color="auto" w:sz="4" w:space="0"/>
            </w:tcBorders>
            <w:vAlign w:val="center"/>
          </w:tcPr>
          <w:p>
            <w:pPr>
              <w:widowControl/>
              <w:spacing w:line="540" w:lineRule="exact"/>
              <w:ind w:firstLine="57"/>
              <w:jc w:val="center"/>
              <w:rPr>
                <w:rFonts w:ascii="宋体" w:hAnsi="宋体" w:cs="宋体"/>
                <w:kern w:val="0"/>
                <w:sz w:val="24"/>
              </w:rPr>
            </w:pPr>
            <w:r>
              <w:rPr>
                <w:rFonts w:hint="eastAsia" w:ascii="宋体" w:hAnsi="宋体" w:cs="宋体"/>
                <w:kern w:val="0"/>
                <w:sz w:val="24"/>
              </w:rPr>
              <w:t>14:00～17:30</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ind w:firstLine="57"/>
              <w:jc w:val="center"/>
              <w:rPr>
                <w:rFonts w:hint="eastAsia" w:ascii="宋体" w:hAnsi="宋体" w:cs="宋体"/>
                <w:kern w:val="0"/>
                <w:sz w:val="24"/>
              </w:rPr>
            </w:pPr>
            <w:r>
              <w:rPr>
                <w:rFonts w:hint="eastAsia" w:ascii="宋体" w:hAnsi="宋体" w:cs="宋体"/>
                <w:kern w:val="0"/>
                <w:sz w:val="24"/>
              </w:rPr>
              <w:t>比赛</w:t>
            </w:r>
          </w:p>
          <w:p>
            <w:pPr>
              <w:widowControl/>
              <w:snapToGrid w:val="0"/>
              <w:spacing w:line="540" w:lineRule="exact"/>
              <w:ind w:firstLine="57"/>
              <w:jc w:val="center"/>
              <w:rPr>
                <w:rFonts w:ascii="宋体" w:hAnsi="宋体" w:cs="宋体"/>
                <w:kern w:val="0"/>
                <w:sz w:val="24"/>
              </w:rPr>
            </w:pPr>
            <w:r>
              <w:rPr>
                <w:rFonts w:hint="eastAsia" w:ascii="宋体" w:hAnsi="宋体" w:cs="宋体"/>
                <w:kern w:val="0"/>
                <w:sz w:val="24"/>
              </w:rPr>
              <w:t>(含小结)</w:t>
            </w:r>
          </w:p>
        </w:tc>
        <w:tc>
          <w:tcPr>
            <w:tcW w:w="288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center"/>
              <w:rPr>
                <w:rFonts w:hint="eastAsia" w:ascii="宋体" w:hAnsi="宋体" w:cs="宋体"/>
                <w:kern w:val="0"/>
                <w:sz w:val="24"/>
              </w:rPr>
            </w:pPr>
            <w:r>
              <w:rPr>
                <w:rFonts w:hint="eastAsia" w:ascii="宋体" w:hAnsi="宋体" w:cs="宋体"/>
                <w:kern w:val="0"/>
                <w:sz w:val="24"/>
              </w:rPr>
              <w:t>地点同上</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snapToGrid w:val="0"/>
              <w:spacing w:line="540" w:lineRule="exact"/>
              <w:jc w:val="left"/>
              <w:rPr>
                <w:rFonts w:ascii="宋体" w:hAnsi="宋体" w:cs="宋体"/>
                <w:kern w:val="0"/>
                <w:szCs w:val="21"/>
              </w:rPr>
            </w:pPr>
            <w:r>
              <w:rPr>
                <w:rFonts w:hint="eastAsia" w:ascii="宋体" w:hAnsi="宋体" w:cs="宋体"/>
                <w:kern w:val="0"/>
                <w:szCs w:val="21"/>
              </w:rPr>
              <w:t>下午完成所有参赛教师的比赛</w:t>
            </w:r>
          </w:p>
        </w:tc>
      </w:tr>
    </w:tbl>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注：本次比赛不安排车辆，请老师们注意学校乘车时间，自行乘车往返湖光校区。</w:t>
      </w:r>
    </w:p>
    <w:p>
      <w:pPr>
        <w:widowControl/>
        <w:spacing w:line="540" w:lineRule="exact"/>
        <w:ind w:firstLine="562" w:firstLineChars="200"/>
        <w:jc w:val="left"/>
        <w:rPr>
          <w:rFonts w:hint="eastAsia" w:ascii="宋体" w:hAnsi="宋体" w:cs="宋体"/>
          <w:kern w:val="0"/>
          <w:sz w:val="28"/>
          <w:szCs w:val="28"/>
        </w:rPr>
      </w:pPr>
      <w:r>
        <w:rPr>
          <w:rFonts w:hint="eastAsia" w:ascii="宋体" w:hAnsi="宋体" w:cs="宋体"/>
          <w:b/>
          <w:bCs/>
          <w:kern w:val="0"/>
          <w:sz w:val="28"/>
          <w:szCs w:val="28"/>
        </w:rPr>
        <w:t>五、联系人：</w:t>
      </w:r>
      <w:r>
        <w:rPr>
          <w:rFonts w:hint="eastAsia" w:ascii="宋体" w:hAnsi="宋体" w:cs="宋体"/>
          <w:kern w:val="0"/>
          <w:sz w:val="28"/>
          <w:szCs w:val="28"/>
        </w:rPr>
        <w:t>伍老师，电话：2383029，邮箱：</w:t>
      </w:r>
      <w:r>
        <w:fldChar w:fldCharType="begin"/>
      </w:r>
      <w:r>
        <w:instrText xml:space="preserve"> HYPERLINK "mailto:hdjwcjyk@126.com" </w:instrText>
      </w:r>
      <w:r>
        <w:fldChar w:fldCharType="separate"/>
      </w:r>
      <w:r>
        <w:rPr>
          <w:rStyle w:val="8"/>
          <w:rFonts w:hint="eastAsia" w:ascii="宋体" w:hAnsi="宋体" w:cs="宋体"/>
          <w:kern w:val="0"/>
          <w:sz w:val="28"/>
          <w:szCs w:val="28"/>
        </w:rPr>
        <w:t>hdjwcjyk@126.com</w:t>
      </w:r>
      <w:r>
        <w:rPr>
          <w:rStyle w:val="8"/>
          <w:rFonts w:hint="eastAsia" w:ascii="宋体" w:hAnsi="宋体" w:cs="宋体"/>
          <w:kern w:val="0"/>
          <w:sz w:val="28"/>
          <w:szCs w:val="28"/>
        </w:rPr>
        <w:fldChar w:fldCharType="end"/>
      </w:r>
      <w:r>
        <w:rPr>
          <w:rFonts w:hint="eastAsia" w:ascii="宋体" w:hAnsi="宋体" w:cs="宋体"/>
          <w:kern w:val="0"/>
          <w:sz w:val="28"/>
          <w:szCs w:val="28"/>
        </w:rPr>
        <w:t>。</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附件：</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1.2019年教师授课观摩竞赛决赛分组情况</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2.2019年教师授课观摩竞赛决赛评分表</w:t>
      </w:r>
    </w:p>
    <w:p>
      <w:pPr>
        <w:widowControl/>
        <w:spacing w:line="54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3.</w:t>
      </w:r>
      <w:r>
        <w:rPr>
          <w:rFonts w:hint="eastAsia"/>
        </w:rPr>
        <w:t xml:space="preserve"> </w:t>
      </w:r>
      <w:r>
        <w:rPr>
          <w:rFonts w:hint="eastAsia" w:ascii="宋体" w:hAnsi="宋体" w:cs="宋体"/>
          <w:kern w:val="0"/>
          <w:sz w:val="28"/>
          <w:szCs w:val="28"/>
        </w:rPr>
        <w:t>教学设计参考模板</w:t>
      </w:r>
    </w:p>
    <w:p>
      <w:pPr>
        <w:widowControl/>
        <w:spacing w:line="540" w:lineRule="exact"/>
        <w:jc w:val="left"/>
        <w:rPr>
          <w:rFonts w:hint="eastAsia" w:ascii="宋体" w:hAnsi="宋体" w:cs="宋体"/>
          <w:kern w:val="0"/>
          <w:sz w:val="28"/>
          <w:szCs w:val="28"/>
        </w:rPr>
      </w:pPr>
    </w:p>
    <w:p>
      <w:pPr>
        <w:widowControl/>
        <w:adjustRightInd w:val="0"/>
        <w:snapToGrid w:val="0"/>
        <w:spacing w:line="540" w:lineRule="exact"/>
        <w:ind w:right="920"/>
        <w:jc w:val="right"/>
        <w:rPr>
          <w:rFonts w:hint="eastAsia" w:ascii="宋体" w:hAnsi="宋体" w:cs="宋体"/>
          <w:kern w:val="0"/>
          <w:sz w:val="28"/>
          <w:szCs w:val="28"/>
        </w:rPr>
      </w:pPr>
      <w:r>
        <w:rPr>
          <w:rFonts w:hint="eastAsia" w:ascii="宋体" w:hAnsi="宋体" w:cs="宋体"/>
          <w:kern w:val="0"/>
          <w:sz w:val="28"/>
          <w:szCs w:val="28"/>
        </w:rPr>
        <w:t xml:space="preserve">教务处   </w:t>
      </w:r>
    </w:p>
    <w:p>
      <w:pPr>
        <w:widowControl/>
        <w:adjustRightInd w:val="0"/>
        <w:snapToGrid w:val="0"/>
        <w:spacing w:line="540" w:lineRule="exact"/>
        <w:ind w:right="320" w:firstLine="2940" w:firstLineChars="1050"/>
        <w:jc w:val="right"/>
        <w:rPr>
          <w:rFonts w:ascii="宋体" w:hAnsi="宋体" w:cs="宋体"/>
          <w:kern w:val="0"/>
          <w:sz w:val="28"/>
          <w:szCs w:val="28"/>
        </w:rPr>
      </w:pPr>
      <w:r>
        <w:rPr>
          <w:rFonts w:hint="eastAsia" w:ascii="宋体" w:hAnsi="宋体" w:cs="宋体"/>
          <w:kern w:val="0"/>
          <w:sz w:val="28"/>
          <w:szCs w:val="28"/>
        </w:rPr>
        <w:t>2019年1</w:t>
      </w:r>
      <w:r>
        <w:rPr>
          <w:rFonts w:hint="eastAsia" w:ascii="宋体" w:hAnsi="宋体" w:cs="宋体"/>
          <w:kern w:val="0"/>
          <w:sz w:val="28"/>
          <w:szCs w:val="28"/>
          <w:lang w:val="en-US" w:eastAsia="zh-CN"/>
        </w:rPr>
        <w:t>2</w:t>
      </w:r>
      <w:r>
        <w:rPr>
          <w:rFonts w:hint="eastAsia" w:ascii="宋体" w:hAnsi="宋体" w:cs="宋体"/>
          <w:kern w:val="0"/>
          <w:sz w:val="28"/>
          <w:szCs w:val="28"/>
        </w:rPr>
        <w:t>月</w:t>
      </w:r>
      <w:r>
        <w:rPr>
          <w:rFonts w:hint="eastAsia" w:ascii="宋体" w:hAnsi="宋体" w:cs="宋体"/>
          <w:kern w:val="0"/>
          <w:sz w:val="28"/>
          <w:szCs w:val="28"/>
          <w:lang w:val="en-US" w:eastAsia="zh-CN"/>
        </w:rPr>
        <w:t>3</w:t>
      </w:r>
      <w:r>
        <w:rPr>
          <w:rFonts w:hint="eastAsia" w:ascii="宋体" w:hAnsi="宋体" w:cs="宋体"/>
          <w:kern w:val="0"/>
          <w:sz w:val="28"/>
          <w:szCs w:val="28"/>
        </w:rPr>
        <w:t>日</w:t>
      </w:r>
    </w:p>
    <w:sectPr>
      <w:footerReference r:id="rId3" w:type="default"/>
      <w:footerReference r:id="rId4" w:type="even"/>
      <w:pgSz w:w="11906" w:h="16838"/>
      <w:pgMar w:top="1191" w:right="1644" w:bottom="1077" w:left="1644"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eastAsia="zh-CN"/>
      </w:rPr>
      <w:t>-</w:t>
    </w:r>
    <w:r>
      <w:rPr>
        <w:lang w:val="en-US" w:eastAsia="zh-CN"/>
      </w:rPr>
      <w:t xml:space="preserve"> 1 -</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56E492"/>
    <w:multiLevelType w:val="singleLevel"/>
    <w:tmpl w:val="ED56E49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25C2"/>
    <w:rsid w:val="00FE25C2"/>
    <w:rsid w:val="207210D5"/>
    <w:rsid w:val="2ADA14E9"/>
    <w:rsid w:val="52006726"/>
    <w:rsid w:val="68D333BB"/>
    <w:rsid w:val="78C11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qFormat/>
    <w:uiPriority w:val="0"/>
    <w:rPr>
      <w:color w:val="0000FF"/>
      <w:u w:val="single"/>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标题 1 Char"/>
    <w:basedOn w:val="6"/>
    <w:link w:val="2"/>
    <w:qFormat/>
    <w:uiPriority w:val="0"/>
    <w:rPr>
      <w:rFonts w:ascii="Times New Roman" w:hAnsi="Times New Roman" w:eastAsia="宋体" w:cs="Times New Roman"/>
      <w:b/>
      <w:kern w:val="44"/>
      <w:sz w:val="44"/>
      <w:szCs w:val="24"/>
    </w:rPr>
  </w:style>
  <w:style w:type="character" w:customStyle="1" w:styleId="12">
    <w:name w:val="style6"/>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335</Words>
  <Characters>1910</Characters>
  <Lines>15</Lines>
  <Paragraphs>4</Paragraphs>
  <TotalTime>3</TotalTime>
  <ScaleCrop>false</ScaleCrop>
  <LinksUpToDate>false</LinksUpToDate>
  <CharactersWithSpaces>2241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2019-12-02T14:40:00Z</dcterms:created>
  <dc:creator>lenovo</dc:creator>
  <cp:lastModifiedBy>Administrator</cp:lastModifiedBy>
  <dcterms:modified xsi:type="dcterms:W3CDTF">2019-12-06T03:18:07Z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