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关于组织修改完善我校</w:t>
      </w:r>
      <w:r>
        <w:rPr>
          <w:b/>
          <w:bCs/>
          <w:sz w:val="28"/>
          <w:szCs w:val="28"/>
        </w:rPr>
        <w:t>2017</w:t>
      </w:r>
      <w:r>
        <w:rPr>
          <w:rFonts w:hint="eastAsia"/>
          <w:b/>
          <w:bCs/>
          <w:sz w:val="28"/>
          <w:szCs w:val="28"/>
        </w:rPr>
        <w:t>版学分制人才培养方案的通知</w:t>
      </w:r>
    </w:p>
    <w:p/>
    <w:p>
      <w:pPr>
        <w:spacing w:line="360" w:lineRule="exact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各学院：</w:t>
      </w:r>
    </w:p>
    <w:p>
      <w:pPr>
        <w:spacing w:line="360" w:lineRule="exact"/>
        <w:ind w:firstLine="480" w:firstLineChars="200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根据《广东海洋大学关于学分制人才培养方案修订工作的指导意见》（校教务</w:t>
      </w:r>
      <w:r>
        <w:rPr>
          <w:rFonts w:ascii="宋体" w:hAnsi="宋体" w:cs="宋体"/>
          <w:sz w:val="24"/>
        </w:rPr>
        <w:t>[2017]2</w:t>
      </w:r>
      <w:r>
        <w:rPr>
          <w:rFonts w:hint="eastAsia" w:ascii="宋体" w:hAnsi="宋体" w:cs="宋体"/>
          <w:sz w:val="24"/>
        </w:rPr>
        <w:t>号）工作安排，学校于近期邀请省内外高校学科专业同行专家，对我校</w:t>
      </w:r>
      <w:r>
        <w:rPr>
          <w:rFonts w:ascii="宋体" w:hAnsi="宋体" w:cs="宋体"/>
          <w:sz w:val="24"/>
        </w:rPr>
        <w:t>2017</w:t>
      </w:r>
      <w:r>
        <w:rPr>
          <w:rFonts w:hint="eastAsia" w:ascii="宋体" w:hAnsi="宋体" w:cs="宋体"/>
          <w:sz w:val="24"/>
        </w:rPr>
        <w:t>版学分制人才培养方案进行了评审论证。同时，结合教育部审核评估专家反馈的</w:t>
      </w:r>
      <w:r>
        <w:rPr>
          <w:rFonts w:hint="eastAsia" w:ascii="宋体" w:hAnsi="宋体" w:cs="宋体"/>
          <w:sz w:val="24"/>
          <w:lang w:eastAsia="zh-CN"/>
        </w:rPr>
        <w:t>有关</w:t>
      </w:r>
      <w:r>
        <w:rPr>
          <w:rFonts w:hint="eastAsia" w:ascii="宋体" w:hAnsi="宋体" w:cs="宋体"/>
          <w:sz w:val="24"/>
        </w:rPr>
        <w:t>整改</w:t>
      </w:r>
      <w:r>
        <w:rPr>
          <w:rFonts w:hint="eastAsia" w:ascii="宋体" w:hAnsi="宋体" w:cs="宋体"/>
          <w:sz w:val="24"/>
          <w:lang w:eastAsia="zh-CN"/>
        </w:rPr>
        <w:t>指导</w:t>
      </w:r>
      <w:r>
        <w:rPr>
          <w:rFonts w:hint="eastAsia" w:ascii="宋体" w:hAnsi="宋体" w:cs="宋体"/>
          <w:sz w:val="24"/>
        </w:rPr>
        <w:t>意见，现组织我校</w:t>
      </w:r>
      <w:r>
        <w:rPr>
          <w:rFonts w:ascii="宋体" w:hAnsi="宋体" w:cs="宋体"/>
          <w:sz w:val="24"/>
        </w:rPr>
        <w:t>2017</w:t>
      </w:r>
      <w:r>
        <w:rPr>
          <w:rFonts w:hint="eastAsia" w:ascii="宋体" w:hAnsi="宋体" w:cs="宋体"/>
          <w:sz w:val="24"/>
        </w:rPr>
        <w:t>版人才培养方案的修改完善工作，相关</w:t>
      </w:r>
      <w:r>
        <w:rPr>
          <w:rFonts w:hint="eastAsia" w:ascii="宋体" w:hAnsi="宋体" w:cs="宋体"/>
          <w:sz w:val="24"/>
          <w:lang w:eastAsia="zh-CN"/>
        </w:rPr>
        <w:t>事项</w:t>
      </w:r>
      <w:r>
        <w:rPr>
          <w:rFonts w:hint="eastAsia" w:ascii="宋体" w:hAnsi="宋体" w:cs="宋体"/>
          <w:sz w:val="24"/>
        </w:rPr>
        <w:t>安排如下：</w:t>
      </w:r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一、各专业需修改完善的共性问题</w:t>
      </w:r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（一）专业培养目标</w:t>
      </w:r>
      <w:r>
        <w:rPr>
          <w:rFonts w:hint="eastAsia" w:ascii="宋体" w:hAnsi="宋体" w:cs="宋体"/>
          <w:b/>
          <w:bCs/>
          <w:sz w:val="24"/>
          <w:lang w:eastAsia="zh-CN"/>
        </w:rPr>
        <w:t>需进一步凝练</w:t>
      </w:r>
    </w:p>
    <w:p>
      <w:pPr>
        <w:spacing w:line="36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ascii="宋体" w:hAnsi="宋体" w:cs="宋体"/>
          <w:sz w:val="24"/>
        </w:rPr>
        <w:t>1.</w:t>
      </w:r>
      <w:r>
        <w:rPr>
          <w:rFonts w:hint="eastAsia" w:ascii="宋体" w:hAnsi="宋体" w:cs="宋体"/>
          <w:sz w:val="24"/>
        </w:rPr>
        <w:t>正确处理好专业培养目标和学校人才培养总目标的关系。专业培养目标应是学校人才培养总目标的细化和具体化，要</w:t>
      </w:r>
      <w:r>
        <w:rPr>
          <w:rFonts w:hint="eastAsia" w:ascii="宋体" w:hAnsi="宋体" w:cs="宋体"/>
          <w:sz w:val="24"/>
          <w:lang w:eastAsia="zh-CN"/>
        </w:rPr>
        <w:t>注意</w:t>
      </w:r>
      <w:r>
        <w:rPr>
          <w:rFonts w:hint="eastAsia" w:ascii="宋体" w:hAnsi="宋体" w:cs="宋体"/>
          <w:sz w:val="24"/>
        </w:rPr>
        <w:t>与学校总体人才培养目标形成对接和呼应。各专业立足</w:t>
      </w:r>
      <w:r>
        <w:rPr>
          <w:rFonts w:hint="eastAsia" w:ascii="宋体" w:hAnsi="宋体" w:cs="宋体"/>
          <w:sz w:val="24"/>
          <w:lang w:eastAsia="zh-CN"/>
        </w:rPr>
        <w:t>学校</w:t>
      </w:r>
      <w:r>
        <w:rPr>
          <w:rFonts w:hint="eastAsia" w:ascii="宋体" w:hAnsi="宋体" w:cs="宋体"/>
          <w:sz w:val="24"/>
        </w:rPr>
        <w:t>实际，</w:t>
      </w:r>
      <w:r>
        <w:rPr>
          <w:rFonts w:hint="eastAsia" w:ascii="宋体" w:hAnsi="宋体" w:cs="宋体"/>
          <w:sz w:val="24"/>
          <w:lang w:eastAsia="zh-CN"/>
        </w:rPr>
        <w:t>进一步</w:t>
      </w:r>
      <w:r>
        <w:rPr>
          <w:rFonts w:hint="eastAsia" w:ascii="宋体" w:hAnsi="宋体" w:cs="宋体"/>
          <w:sz w:val="24"/>
        </w:rPr>
        <w:t>做好专业定位，凝练专业特色，表述准确、精炼，切忌空洞和泛化。</w:t>
      </w:r>
    </w:p>
    <w:p>
      <w:pPr>
        <w:spacing w:line="360" w:lineRule="exact"/>
        <w:ind w:firstLine="480" w:firstLineChars="200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</w:rPr>
        <w:t>2.处理好课程总体设置和专业培养目标及毕业要求的关系。课程整体设置</w:t>
      </w:r>
      <w:r>
        <w:rPr>
          <w:rFonts w:hint="eastAsia" w:ascii="宋体" w:hAnsi="宋体" w:cs="宋体"/>
          <w:sz w:val="24"/>
          <w:lang w:eastAsia="zh-CN"/>
        </w:rPr>
        <w:t>应</w:t>
      </w:r>
      <w:r>
        <w:rPr>
          <w:rFonts w:hint="eastAsia" w:ascii="宋体" w:hAnsi="宋体" w:cs="宋体"/>
          <w:sz w:val="24"/>
        </w:rPr>
        <w:t>能高度支撑专业人才培养目标及毕业要求</w:t>
      </w:r>
      <w:r>
        <w:rPr>
          <w:rFonts w:hint="eastAsia" w:ascii="宋体" w:hAnsi="宋体" w:cs="宋体"/>
          <w:sz w:val="24"/>
          <w:lang w:eastAsia="zh-CN"/>
        </w:rPr>
        <w:t>，全面反映</w:t>
      </w:r>
      <w:r>
        <w:rPr>
          <w:rFonts w:hint="eastAsia" w:ascii="宋体" w:hAnsi="宋体" w:cs="宋体"/>
          <w:sz w:val="24"/>
        </w:rPr>
        <w:t>专业人才培养目标及毕业要求</w:t>
      </w:r>
      <w:r>
        <w:rPr>
          <w:rFonts w:hint="eastAsia" w:ascii="宋体" w:hAnsi="宋体" w:cs="宋体"/>
          <w:sz w:val="24"/>
          <w:lang w:eastAsia="zh-CN"/>
        </w:rPr>
        <w:t>内涵</w:t>
      </w:r>
      <w:r>
        <w:rPr>
          <w:rFonts w:hint="eastAsia" w:ascii="宋体" w:hAnsi="宋体" w:cs="宋体"/>
          <w:sz w:val="24"/>
        </w:rPr>
        <w:t>。根据培养目标设计课程体系，应注意设置支撑“具有国际视野”培养目标的相关课程。</w:t>
      </w:r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（二）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引入</w:t>
      </w:r>
      <w:r>
        <w:rPr>
          <w:rFonts w:hint="eastAsia" w:ascii="宋体" w:hAnsi="宋体" w:cs="宋体"/>
          <w:b/>
          <w:bCs/>
          <w:sz w:val="24"/>
        </w:rPr>
        <w:t>专业认证标准优化培养方案</w:t>
      </w:r>
    </w:p>
    <w:p>
      <w:pPr>
        <w:spacing w:line="360" w:lineRule="exact"/>
        <w:ind w:firstLine="480" w:firstLineChars="200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专业认证将成为推进专业建设及教学改革的有力抓手。“十三五”期间，</w:t>
      </w:r>
      <w:r>
        <w:rPr>
          <w:rFonts w:hint="eastAsia" w:ascii="宋体" w:hAnsi="宋体" w:cs="宋体"/>
          <w:sz w:val="24"/>
          <w:lang w:eastAsia="zh-CN"/>
        </w:rPr>
        <w:t>上级教育主管部门</w:t>
      </w:r>
      <w:r>
        <w:rPr>
          <w:rFonts w:hint="eastAsia" w:ascii="宋体" w:hAnsi="宋体" w:cs="宋体"/>
          <w:sz w:val="24"/>
        </w:rPr>
        <w:t>及学校将力推此项工作。我校相关专业尤其工科专业，要</w:t>
      </w:r>
      <w:r>
        <w:rPr>
          <w:rFonts w:hint="eastAsia" w:ascii="宋体" w:hAnsi="宋体" w:cs="宋体"/>
          <w:sz w:val="24"/>
          <w:lang w:eastAsia="zh-CN"/>
        </w:rPr>
        <w:t>积极引入</w:t>
      </w:r>
      <w:r>
        <w:rPr>
          <w:rFonts w:hint="eastAsia" w:ascii="宋体" w:hAnsi="宋体" w:cs="宋体"/>
          <w:sz w:val="24"/>
        </w:rPr>
        <w:t>工程教育专业认证相关标准和要求，明确毕业生知识、能力、素质要求，设置相关课程，优化培养方案。</w:t>
      </w:r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（三）专业综合性实验实践课程的设置与优化</w:t>
      </w:r>
    </w:p>
    <w:p>
      <w:pPr>
        <w:spacing w:line="360" w:lineRule="exact"/>
        <w:ind w:firstLine="480" w:firstLineChars="200"/>
        <w:rPr>
          <w:rFonts w:ascii="宋体" w:cs="宋体"/>
          <w:sz w:val="24"/>
          <w:highlight w:val="none"/>
        </w:rPr>
      </w:pPr>
      <w:r>
        <w:rPr>
          <w:rFonts w:hint="eastAsia" w:ascii="宋体" w:hAnsi="宋体" w:cs="宋体"/>
          <w:sz w:val="24"/>
        </w:rPr>
        <w:t>为强化实践应用能力培养，锻炼学生解决复杂问题的能力</w:t>
      </w:r>
      <w:r>
        <w:rPr>
          <w:rFonts w:hint="eastAsia" w:ascii="宋体" w:hAnsi="宋体" w:cs="宋体"/>
          <w:sz w:val="24"/>
          <w:lang w:eastAsia="zh-CN"/>
        </w:rPr>
        <w:t>，</w:t>
      </w:r>
      <w:r>
        <w:rPr>
          <w:rFonts w:hint="eastAsia" w:ascii="宋体" w:hAnsi="宋体" w:cs="宋体"/>
          <w:sz w:val="24"/>
        </w:rPr>
        <w:t>各专业应避免设置过多单门课程的实验、实习、设计等</w:t>
      </w:r>
      <w:r>
        <w:rPr>
          <w:rFonts w:hint="eastAsia" w:ascii="宋体" w:hAnsi="宋体" w:cs="宋体"/>
          <w:sz w:val="24"/>
          <w:highlight w:val="none"/>
        </w:rPr>
        <w:t>，应至少设置</w:t>
      </w:r>
      <w:r>
        <w:rPr>
          <w:rFonts w:ascii="宋体" w:hAnsi="宋体" w:cs="宋体"/>
          <w:sz w:val="24"/>
          <w:highlight w:val="none"/>
        </w:rPr>
        <w:t>1</w:t>
      </w:r>
      <w:r>
        <w:rPr>
          <w:rFonts w:hint="eastAsia" w:ascii="宋体" w:hAnsi="宋体" w:cs="宋体"/>
          <w:sz w:val="24"/>
          <w:highlight w:val="none"/>
        </w:rPr>
        <w:t>门专业综合实验课程和</w:t>
      </w:r>
      <w:r>
        <w:rPr>
          <w:rFonts w:ascii="宋体" w:hAnsi="宋体" w:cs="宋体"/>
          <w:sz w:val="24"/>
          <w:highlight w:val="none"/>
        </w:rPr>
        <w:t>1</w:t>
      </w:r>
      <w:r>
        <w:rPr>
          <w:rFonts w:hint="eastAsia" w:ascii="宋体" w:hAnsi="宋体" w:cs="宋体"/>
          <w:sz w:val="24"/>
          <w:highlight w:val="none"/>
        </w:rPr>
        <w:t>门专业综合大实践或课程综合大实践（专业见习、专业实习、毕业实习除外）。</w:t>
      </w:r>
      <w:r>
        <w:rPr>
          <w:rFonts w:ascii="宋体" w:hAnsi="宋体" w:cs="宋体"/>
          <w:sz w:val="24"/>
          <w:highlight w:val="none"/>
        </w:rPr>
        <w:t>32</w:t>
      </w:r>
      <w:r>
        <w:rPr>
          <w:rFonts w:hint="eastAsia" w:ascii="宋体" w:hAnsi="宋体" w:cs="宋体"/>
          <w:sz w:val="24"/>
          <w:highlight w:val="none"/>
        </w:rPr>
        <w:t>学时以上的实验、实践课程可申请独立设课，小于</w:t>
      </w:r>
      <w:r>
        <w:rPr>
          <w:rFonts w:ascii="宋体" w:hAnsi="宋体" w:cs="宋体"/>
          <w:sz w:val="24"/>
          <w:highlight w:val="none"/>
        </w:rPr>
        <w:t>32</w:t>
      </w:r>
      <w:r>
        <w:rPr>
          <w:rFonts w:hint="eastAsia" w:ascii="宋体" w:hAnsi="宋体" w:cs="宋体"/>
          <w:sz w:val="24"/>
          <w:highlight w:val="none"/>
        </w:rPr>
        <w:t>学时的，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建议</w:t>
      </w:r>
      <w:r>
        <w:rPr>
          <w:rFonts w:hint="eastAsia" w:ascii="宋体" w:hAnsi="宋体" w:cs="宋体"/>
          <w:sz w:val="24"/>
          <w:highlight w:val="none"/>
        </w:rPr>
        <w:t>由</w:t>
      </w:r>
      <w:r>
        <w:rPr>
          <w:rFonts w:hint="eastAsia" w:ascii="宋体" w:hAnsi="宋体" w:cs="宋体"/>
          <w:sz w:val="24"/>
          <w:highlight w:val="none"/>
          <w:lang w:eastAsia="zh-CN"/>
        </w:rPr>
        <w:t>将</w:t>
      </w:r>
      <w:r>
        <w:rPr>
          <w:rFonts w:hint="eastAsia" w:ascii="宋体" w:hAnsi="宋体" w:cs="宋体"/>
          <w:sz w:val="24"/>
          <w:highlight w:val="none"/>
        </w:rPr>
        <w:t>相</w:t>
      </w:r>
      <w:r>
        <w:rPr>
          <w:rFonts w:hint="eastAsia" w:ascii="宋体" w:hAnsi="宋体" w:cs="宋体"/>
          <w:sz w:val="24"/>
          <w:highlight w:val="none"/>
          <w:lang w:eastAsia="zh-CN"/>
        </w:rPr>
        <w:t>近</w:t>
      </w:r>
      <w:r>
        <w:rPr>
          <w:rFonts w:hint="eastAsia" w:ascii="宋体" w:hAnsi="宋体" w:cs="宋体"/>
          <w:sz w:val="24"/>
          <w:highlight w:val="none"/>
        </w:rPr>
        <w:t>课程</w:t>
      </w:r>
      <w:r>
        <w:rPr>
          <w:rFonts w:hint="eastAsia" w:ascii="宋体" w:hAnsi="宋体" w:cs="宋体"/>
          <w:sz w:val="24"/>
          <w:highlight w:val="none"/>
          <w:lang w:eastAsia="zh-CN"/>
        </w:rPr>
        <w:t>实验进行整合，</w:t>
      </w:r>
      <w:r>
        <w:rPr>
          <w:rFonts w:hint="eastAsia" w:ascii="宋体" w:hAnsi="宋体" w:cs="宋体"/>
          <w:sz w:val="24"/>
          <w:highlight w:val="none"/>
        </w:rPr>
        <w:t>设置综合实验课程。</w:t>
      </w:r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  <w:highlight w:val="none"/>
        </w:rPr>
      </w:pPr>
      <w:r>
        <w:rPr>
          <w:rFonts w:hint="eastAsia" w:ascii="宋体" w:hAnsi="宋体" w:cs="宋体"/>
          <w:b/>
          <w:bCs/>
          <w:sz w:val="24"/>
          <w:highlight w:val="none"/>
        </w:rPr>
        <w:t>（四）非涉海涉水专业涉海特色课程的设置</w:t>
      </w:r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  <w:highlight w:val="none"/>
        </w:rPr>
      </w:pPr>
      <w:r>
        <w:rPr>
          <w:rFonts w:hint="eastAsia" w:ascii="宋体" w:hAnsi="宋体" w:cs="宋体"/>
          <w:b/>
          <w:bCs/>
          <w:sz w:val="24"/>
          <w:highlight w:val="none"/>
        </w:rPr>
        <w:t>根据教育部审核评估专家反馈的整改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指导</w:t>
      </w:r>
      <w:r>
        <w:rPr>
          <w:rFonts w:hint="eastAsia" w:ascii="宋体" w:hAnsi="宋体" w:cs="宋体"/>
          <w:b/>
          <w:bCs/>
          <w:sz w:val="24"/>
          <w:highlight w:val="none"/>
        </w:rPr>
        <w:t>意见，促进专业靠海发展，凸显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专业</w:t>
      </w:r>
      <w:r>
        <w:rPr>
          <w:rFonts w:hint="eastAsia" w:ascii="宋体" w:hAnsi="宋体" w:cs="宋体"/>
          <w:b/>
          <w:bCs/>
          <w:sz w:val="24"/>
          <w:highlight w:val="none"/>
        </w:rPr>
        <w:t>海洋特色，使我校人才培养更好地服务于“海洋强国”战略，各非涉海涉水专业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应主动对接海洋产业链提出的人才需求，</w:t>
      </w:r>
      <w:r>
        <w:rPr>
          <w:rFonts w:hint="eastAsia" w:ascii="宋体" w:hAnsi="宋体" w:cs="宋体"/>
          <w:b/>
          <w:bCs/>
          <w:sz w:val="24"/>
          <w:highlight w:val="none"/>
        </w:rPr>
        <w:t>至少设置</w:t>
      </w:r>
      <w:r>
        <w:rPr>
          <w:rFonts w:ascii="宋体" w:hAnsi="宋体" w:cs="宋体"/>
          <w:b/>
          <w:bCs/>
          <w:sz w:val="24"/>
          <w:highlight w:val="none"/>
        </w:rPr>
        <w:t>2-3</w:t>
      </w:r>
      <w:r>
        <w:rPr>
          <w:rFonts w:hint="eastAsia" w:ascii="宋体" w:hAnsi="宋体" w:cs="宋体"/>
          <w:b/>
          <w:bCs/>
          <w:sz w:val="24"/>
          <w:highlight w:val="none"/>
        </w:rPr>
        <w:t>门涉海特色必修课程。学校已将非涉海涉水专业涉海特色课程建设列入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2018</w:t>
      </w:r>
      <w:r>
        <w:rPr>
          <w:rFonts w:hint="eastAsia" w:ascii="宋体" w:hAnsi="宋体" w:cs="宋体"/>
          <w:b/>
          <w:bCs/>
          <w:sz w:val="24"/>
          <w:highlight w:val="none"/>
        </w:rPr>
        <w:t>年度经费预算，拟支持建议一批高水平涉海特色课程。</w:t>
      </w:r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（五）专业核心课程学分的设定</w:t>
      </w:r>
    </w:p>
    <w:p>
      <w:pPr>
        <w:spacing w:line="360" w:lineRule="exact"/>
        <w:ind w:firstLine="480" w:firstLineChars="200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专业核心课程学分</w:t>
      </w:r>
      <w:r>
        <w:rPr>
          <w:rFonts w:hint="eastAsia" w:ascii="宋体" w:hAnsi="宋体" w:cs="宋体"/>
          <w:sz w:val="24"/>
          <w:lang w:eastAsia="zh-CN"/>
        </w:rPr>
        <w:t>占</w:t>
      </w:r>
      <w:r>
        <w:rPr>
          <w:rFonts w:hint="eastAsia" w:ascii="宋体" w:hAnsi="宋体" w:cs="宋体"/>
          <w:sz w:val="24"/>
        </w:rPr>
        <w:t>专业</w:t>
      </w:r>
      <w:r>
        <w:rPr>
          <w:rFonts w:hint="eastAsia" w:ascii="宋体" w:hAnsi="宋体" w:cs="宋体"/>
          <w:sz w:val="24"/>
          <w:lang w:eastAsia="zh-CN"/>
        </w:rPr>
        <w:t>毕业</w:t>
      </w:r>
      <w:r>
        <w:rPr>
          <w:rFonts w:hint="eastAsia" w:ascii="宋体" w:hAnsi="宋体" w:cs="宋体"/>
          <w:sz w:val="24"/>
        </w:rPr>
        <w:t>总学分的</w:t>
      </w:r>
      <w:r>
        <w:rPr>
          <w:rFonts w:ascii="宋体" w:hAnsi="宋体" w:cs="宋体"/>
          <w:sz w:val="24"/>
        </w:rPr>
        <w:t>1/4</w:t>
      </w:r>
      <w:r>
        <w:rPr>
          <w:rFonts w:hint="eastAsia" w:ascii="宋体" w:hAnsi="宋体" w:cs="宋体"/>
          <w:sz w:val="24"/>
          <w:lang w:eastAsia="zh-CN"/>
        </w:rPr>
        <w:t>，可上浮</w:t>
      </w:r>
      <w:r>
        <w:rPr>
          <w:rFonts w:hint="eastAsia" w:ascii="宋体" w:hAnsi="宋体" w:cs="宋体"/>
          <w:sz w:val="24"/>
          <w:lang w:val="en-US" w:eastAsia="zh-CN"/>
        </w:rPr>
        <w:t>2学分。</w:t>
      </w:r>
      <w:r>
        <w:rPr>
          <w:rFonts w:hint="eastAsia" w:ascii="宋体" w:hAnsi="宋体" w:cs="宋体"/>
          <w:sz w:val="24"/>
          <w:lang w:eastAsia="zh-CN"/>
        </w:rPr>
        <w:t>即：农学、工学和理学类专业</w:t>
      </w:r>
      <w:r>
        <w:rPr>
          <w:rFonts w:hint="eastAsia" w:ascii="宋体" w:hAnsi="宋体" w:cs="宋体"/>
          <w:sz w:val="24"/>
          <w:lang w:val="en-US" w:eastAsia="zh-CN"/>
        </w:rPr>
        <w:t>不超过42学分</w:t>
      </w:r>
      <w:r>
        <w:rPr>
          <w:rFonts w:hint="eastAsia" w:ascii="宋体" w:hAnsi="宋体" w:cs="宋体"/>
          <w:sz w:val="24"/>
          <w:lang w:eastAsia="zh-CN"/>
        </w:rPr>
        <w:t>，艺术类专业</w:t>
      </w:r>
      <w:r>
        <w:rPr>
          <w:rFonts w:hint="eastAsia" w:ascii="宋体" w:hAnsi="宋体" w:cs="宋体"/>
          <w:sz w:val="24"/>
          <w:lang w:val="en-US" w:eastAsia="zh-CN"/>
        </w:rPr>
        <w:t>不超过45学分</w:t>
      </w:r>
      <w:r>
        <w:rPr>
          <w:rFonts w:hint="eastAsia" w:ascii="宋体" w:hAnsi="宋体" w:cs="宋体"/>
          <w:sz w:val="24"/>
          <w:lang w:eastAsia="zh-CN"/>
        </w:rPr>
        <w:t>；其他专业</w:t>
      </w:r>
      <w:r>
        <w:rPr>
          <w:rFonts w:hint="eastAsia" w:ascii="宋体" w:hAnsi="宋体" w:cs="宋体"/>
          <w:sz w:val="24"/>
          <w:lang w:val="en-US" w:eastAsia="zh-CN"/>
        </w:rPr>
        <w:t>不超过41学分。</w:t>
      </w:r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（六）学科专业拓展课选修学分的设定</w:t>
      </w:r>
    </w:p>
    <w:p>
      <w:pPr>
        <w:spacing w:line="360" w:lineRule="exact"/>
        <w:ind w:firstLine="480" w:firstLineChars="200"/>
        <w:rPr>
          <w:rFonts w:ascii="宋体" w:cs="宋体"/>
          <w:sz w:val="24"/>
          <w:highlight w:val="none"/>
        </w:rPr>
      </w:pPr>
      <w:r>
        <w:rPr>
          <w:rFonts w:hint="eastAsia" w:ascii="宋体" w:hAnsi="宋体" w:cs="宋体"/>
          <w:sz w:val="24"/>
        </w:rPr>
        <w:t>学科专业拓展课应全部为选修性质的课程</w:t>
      </w:r>
      <w:r>
        <w:rPr>
          <w:rFonts w:hint="eastAsia" w:ascii="宋体" w:hAnsi="宋体" w:cs="宋体"/>
          <w:sz w:val="24"/>
          <w:highlight w:val="none"/>
        </w:rPr>
        <w:t>，应最低设置</w:t>
      </w:r>
      <w:r>
        <w:rPr>
          <w:rFonts w:ascii="宋体" w:hAnsi="宋体" w:cs="宋体"/>
          <w:sz w:val="24"/>
          <w:highlight w:val="none"/>
        </w:rPr>
        <w:t>10</w:t>
      </w:r>
      <w:r>
        <w:rPr>
          <w:rFonts w:hint="eastAsia" w:ascii="宋体" w:hAnsi="宋体" w:cs="宋体"/>
          <w:sz w:val="24"/>
          <w:highlight w:val="none"/>
        </w:rPr>
        <w:t>学分（不含设置专业方向</w:t>
      </w:r>
      <w:r>
        <w:rPr>
          <w:rFonts w:hint="eastAsia" w:ascii="宋体" w:hAnsi="宋体" w:cs="宋体"/>
          <w:sz w:val="24"/>
          <w:highlight w:val="none"/>
          <w:lang w:eastAsia="zh-CN"/>
        </w:rPr>
        <w:t>和模块化课程</w:t>
      </w:r>
      <w:r>
        <w:rPr>
          <w:rFonts w:hint="eastAsia" w:ascii="宋体" w:hAnsi="宋体" w:cs="宋体"/>
          <w:sz w:val="24"/>
          <w:highlight w:val="none"/>
        </w:rPr>
        <w:t>学分）且最少提供</w:t>
      </w:r>
      <w:r>
        <w:rPr>
          <w:rFonts w:ascii="宋体" w:hAnsi="宋体" w:cs="宋体"/>
          <w:sz w:val="24"/>
          <w:highlight w:val="none"/>
        </w:rPr>
        <w:t>15</w:t>
      </w:r>
      <w:r>
        <w:rPr>
          <w:rFonts w:hint="eastAsia" w:ascii="宋体" w:hAnsi="宋体" w:cs="宋体"/>
          <w:sz w:val="24"/>
          <w:highlight w:val="none"/>
        </w:rPr>
        <w:t>学分以上的课程，供学生自主修</w:t>
      </w:r>
      <w:r>
        <w:rPr>
          <w:rFonts w:hint="eastAsia" w:ascii="宋体" w:hAnsi="宋体" w:cs="宋体"/>
          <w:sz w:val="24"/>
          <w:highlight w:val="none"/>
          <w:lang w:eastAsia="zh-CN"/>
        </w:rPr>
        <w:t>读</w:t>
      </w:r>
      <w:r>
        <w:rPr>
          <w:rFonts w:hint="eastAsia" w:ascii="宋体" w:hAnsi="宋体" w:cs="宋体"/>
          <w:sz w:val="24"/>
          <w:highlight w:val="none"/>
        </w:rPr>
        <w:t>，专业不得指定</w:t>
      </w:r>
      <w:r>
        <w:rPr>
          <w:rFonts w:hint="eastAsia" w:ascii="宋体" w:hAnsi="宋体" w:cs="宋体"/>
          <w:sz w:val="24"/>
          <w:highlight w:val="none"/>
          <w:lang w:eastAsia="zh-CN"/>
        </w:rPr>
        <w:t>为</w:t>
      </w:r>
      <w:r>
        <w:rPr>
          <w:rFonts w:hint="eastAsia" w:ascii="宋体" w:hAnsi="宋体" w:cs="宋体"/>
          <w:sz w:val="24"/>
          <w:highlight w:val="none"/>
        </w:rPr>
        <w:t>必修。</w:t>
      </w:r>
    </w:p>
    <w:p>
      <w:pPr>
        <w:spacing w:line="360" w:lineRule="exact"/>
        <w:ind w:firstLine="480" w:firstLineChars="200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（七）各专业其他的具体评审意见，将以专业为单位</w:t>
      </w:r>
      <w:r>
        <w:rPr>
          <w:rFonts w:hint="eastAsia" w:ascii="宋体" w:hAnsi="宋体" w:cs="宋体"/>
          <w:sz w:val="24"/>
          <w:lang w:val="en-US" w:eastAsia="zh-CN"/>
        </w:rPr>
        <w:t>进行</w:t>
      </w:r>
      <w:r>
        <w:rPr>
          <w:rFonts w:hint="eastAsia" w:ascii="宋体" w:hAnsi="宋体" w:cs="宋体"/>
          <w:sz w:val="24"/>
        </w:rPr>
        <w:t>反馈</w:t>
      </w:r>
      <w:r>
        <w:rPr>
          <w:rFonts w:hint="eastAsia" w:ascii="宋体" w:hAnsi="宋体" w:cs="宋体"/>
          <w:sz w:val="24"/>
          <w:lang w:eastAsia="zh-CN"/>
        </w:rPr>
        <w:t>。</w:t>
      </w:r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二、关于卓越人才培养计划实验班培养方案</w:t>
      </w:r>
      <w:r>
        <w:rPr>
          <w:rFonts w:hint="eastAsia" w:ascii="宋体" w:hAnsi="宋体" w:cs="宋体"/>
          <w:b/>
          <w:bCs/>
          <w:sz w:val="24"/>
          <w:lang w:eastAsia="zh-CN"/>
        </w:rPr>
        <w:t>修订</w:t>
      </w:r>
    </w:p>
    <w:p>
      <w:pPr>
        <w:spacing w:line="360" w:lineRule="exact"/>
        <w:ind w:firstLine="480" w:firstLineChars="200"/>
        <w:rPr>
          <w:rFonts w:ascii="宋体" w:cs="宋体"/>
          <w:sz w:val="24"/>
          <w:highlight w:val="none"/>
        </w:rPr>
      </w:pPr>
      <w:r>
        <w:rPr>
          <w:rFonts w:hint="eastAsia" w:ascii="宋体" w:hAnsi="宋体" w:cs="宋体"/>
          <w:sz w:val="24"/>
        </w:rPr>
        <w:t>凡承担校级及以上“卓越人才教育培养计划改革试点”建设项目的专业，应制订独立的卓越版学分制培养方案。</w:t>
      </w:r>
      <w:r>
        <w:rPr>
          <w:rFonts w:hint="eastAsia" w:ascii="宋体" w:hAnsi="宋体" w:cs="宋体"/>
          <w:sz w:val="24"/>
          <w:highlight w:val="none"/>
        </w:rPr>
        <w:t>卓越版培养方案毕业总学分，在普通版培养方案基础上，</w:t>
      </w:r>
      <w:r>
        <w:rPr>
          <w:rFonts w:hint="eastAsia" w:ascii="宋体" w:hAnsi="宋体" w:cs="宋体"/>
          <w:sz w:val="24"/>
          <w:highlight w:val="none"/>
          <w:lang w:eastAsia="zh-CN"/>
        </w:rPr>
        <w:t>增设</w:t>
      </w:r>
      <w:r>
        <w:rPr>
          <w:rFonts w:ascii="宋体" w:hAnsi="宋体" w:cs="宋体"/>
          <w:sz w:val="24"/>
          <w:highlight w:val="none"/>
        </w:rPr>
        <w:t>5</w:t>
      </w:r>
      <w:r>
        <w:rPr>
          <w:rFonts w:hint="eastAsia" w:ascii="宋体" w:hAnsi="宋体" w:cs="宋体"/>
          <w:sz w:val="24"/>
          <w:highlight w:val="none"/>
        </w:rPr>
        <w:t>学分</w:t>
      </w:r>
      <w:r>
        <w:rPr>
          <w:rFonts w:hint="eastAsia" w:ascii="宋体" w:hAnsi="宋体" w:cs="宋体"/>
          <w:sz w:val="24"/>
          <w:highlight w:val="none"/>
          <w:lang w:eastAsia="zh-CN"/>
        </w:rPr>
        <w:t>的创新创业能力强化模块课程，该模块课程包括学科专业前言、专题调研、创新思维与创新方法、创新创业教育实践等领域课程</w:t>
      </w:r>
      <w:r>
        <w:rPr>
          <w:rFonts w:hint="eastAsia" w:ascii="宋体" w:hAnsi="宋体" w:cs="宋体"/>
          <w:sz w:val="24"/>
          <w:highlight w:val="none"/>
        </w:rPr>
        <w:t>，</w:t>
      </w:r>
      <w:r>
        <w:rPr>
          <w:rFonts w:hint="eastAsia" w:ascii="宋体" w:hAnsi="宋体" w:cs="宋体"/>
          <w:sz w:val="24"/>
          <w:highlight w:val="none"/>
          <w:lang w:eastAsia="zh-CN"/>
        </w:rPr>
        <w:t>由学校组织相关单位开设，学生自主选择、免费修读。</w:t>
      </w:r>
    </w:p>
    <w:p>
      <w:pPr>
        <w:spacing w:line="360" w:lineRule="exact"/>
        <w:ind w:firstLine="480" w:firstLineChars="200"/>
        <w:rPr>
          <w:rFonts w:asci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  <w:lang w:eastAsia="zh-CN"/>
        </w:rPr>
        <w:t>三</w:t>
      </w:r>
      <w:r>
        <w:rPr>
          <w:rFonts w:hint="eastAsia" w:ascii="宋体" w:hAnsi="宋体" w:cs="宋体"/>
          <w:b/>
          <w:bCs/>
          <w:sz w:val="24"/>
        </w:rPr>
        <w:t>、具体安排</w:t>
      </w:r>
    </w:p>
    <w:p>
      <w:pPr>
        <w:spacing w:line="360" w:lineRule="exact"/>
        <w:ind w:firstLine="480" w:firstLineChars="2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  <w:lang w:val="en-US" w:eastAsia="zh-CN"/>
        </w:rPr>
        <w:t>1.</w:t>
      </w:r>
      <w:r>
        <w:rPr>
          <w:rFonts w:hint="eastAsia" w:ascii="宋体" w:hAnsi="宋体" w:cs="宋体"/>
          <w:bCs/>
          <w:sz w:val="24"/>
        </w:rPr>
        <w:t>各专业应进一步</w:t>
      </w:r>
      <w:r>
        <w:rPr>
          <w:rFonts w:hint="eastAsia" w:ascii="宋体" w:hAnsi="宋体" w:cs="宋体"/>
          <w:bCs/>
          <w:sz w:val="24"/>
          <w:lang w:eastAsia="zh-CN"/>
        </w:rPr>
        <w:t>加强调研，</w:t>
      </w:r>
      <w:r>
        <w:rPr>
          <w:rFonts w:hint="eastAsia" w:ascii="宋体" w:hAnsi="宋体" w:cs="宋体"/>
          <w:bCs/>
          <w:sz w:val="24"/>
        </w:rPr>
        <w:t>充分研讨，</w:t>
      </w:r>
      <w:r>
        <w:rPr>
          <w:rFonts w:hint="eastAsia" w:ascii="宋体" w:hAnsi="宋体" w:cs="宋体"/>
          <w:bCs/>
          <w:sz w:val="24"/>
          <w:lang w:eastAsia="zh-CN"/>
        </w:rPr>
        <w:t>认真研究</w:t>
      </w:r>
      <w:r>
        <w:rPr>
          <w:rFonts w:hint="eastAsia" w:ascii="宋体" w:hAnsi="宋体" w:cs="宋体"/>
          <w:bCs/>
          <w:sz w:val="24"/>
        </w:rPr>
        <w:t>专家评审意见</w:t>
      </w:r>
      <w:r>
        <w:rPr>
          <w:rFonts w:hint="eastAsia" w:ascii="宋体" w:hAnsi="宋体" w:cs="宋体"/>
          <w:bCs/>
          <w:sz w:val="24"/>
          <w:lang w:eastAsia="zh-CN"/>
        </w:rPr>
        <w:t>并予以</w:t>
      </w:r>
      <w:r>
        <w:rPr>
          <w:rFonts w:hint="eastAsia" w:ascii="宋体" w:hAnsi="宋体" w:cs="宋体"/>
          <w:bCs/>
          <w:sz w:val="24"/>
        </w:rPr>
        <w:t>充分吸纳，修改完善人才培养方案。</w:t>
      </w:r>
    </w:p>
    <w:p>
      <w:pPr>
        <w:spacing w:line="360" w:lineRule="exact"/>
        <w:ind w:firstLine="480" w:firstLineChars="2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color w:val="auto"/>
          <w:sz w:val="24"/>
          <w:lang w:val="en-US" w:eastAsia="zh-CN"/>
        </w:rPr>
        <w:t>2.</w:t>
      </w:r>
      <w:r>
        <w:rPr>
          <w:rFonts w:hint="eastAsia" w:ascii="宋体" w:hAnsi="宋体" w:cs="宋体"/>
          <w:bCs/>
          <w:color w:val="auto"/>
          <w:sz w:val="24"/>
        </w:rPr>
        <w:fldChar w:fldCharType="begin"/>
      </w:r>
      <w:r>
        <w:rPr>
          <w:rFonts w:hint="eastAsia" w:ascii="宋体" w:hAnsi="宋体" w:cs="宋体"/>
          <w:bCs/>
          <w:color w:val="auto"/>
          <w:sz w:val="24"/>
        </w:rPr>
        <w:instrText xml:space="preserve"> HYPERLINK "mailto:学院组织审核，收齐《XX专业2017版培养方案专家评审意见及修改完善自查情况表》（附件1）和修改后的人才培养方案，于2018年1月5日前交教务处高教室（纸质材料均双面打印，各1份。培养方案需执笔人、教学院长签字，加盖学院公章。电子版发送jwcgjs@126.com)。" </w:instrText>
      </w:r>
      <w:r>
        <w:rPr>
          <w:rFonts w:hint="eastAsia" w:ascii="宋体" w:hAnsi="宋体" w:cs="宋体"/>
          <w:bCs/>
          <w:color w:val="auto"/>
          <w:sz w:val="24"/>
        </w:rPr>
        <w:fldChar w:fldCharType="separate"/>
      </w:r>
      <w:r>
        <w:rPr>
          <w:rStyle w:val="5"/>
          <w:rFonts w:hint="eastAsia" w:ascii="宋体" w:hAnsi="宋体" w:cs="宋体"/>
          <w:bCs/>
          <w:color w:val="auto"/>
          <w:sz w:val="24"/>
        </w:rPr>
        <w:t>学院组织审核，收齐《</w:t>
      </w:r>
      <w:r>
        <w:rPr>
          <w:rStyle w:val="5"/>
          <w:rFonts w:ascii="宋体" w:hAnsi="宋体" w:cs="宋体"/>
          <w:bCs/>
          <w:color w:val="auto"/>
          <w:sz w:val="24"/>
        </w:rPr>
        <w:t>XX</w:t>
      </w:r>
      <w:r>
        <w:rPr>
          <w:rStyle w:val="5"/>
          <w:rFonts w:hint="eastAsia" w:ascii="宋体" w:hAnsi="宋体" w:cs="宋体"/>
          <w:bCs/>
          <w:color w:val="auto"/>
          <w:sz w:val="24"/>
        </w:rPr>
        <w:t>专业</w:t>
      </w:r>
      <w:r>
        <w:rPr>
          <w:rStyle w:val="5"/>
          <w:rFonts w:ascii="宋体" w:hAnsi="宋体" w:cs="宋体"/>
          <w:bCs/>
          <w:color w:val="auto"/>
          <w:sz w:val="24"/>
        </w:rPr>
        <w:t>2017</w:t>
      </w:r>
      <w:r>
        <w:rPr>
          <w:rStyle w:val="5"/>
          <w:rFonts w:hint="eastAsia" w:ascii="宋体" w:hAnsi="宋体" w:cs="宋体"/>
          <w:bCs/>
          <w:color w:val="auto"/>
          <w:sz w:val="24"/>
        </w:rPr>
        <w:t>版培养方案专家评审意见及修改完善自查情况表》（附件</w:t>
      </w:r>
      <w:r>
        <w:rPr>
          <w:rStyle w:val="5"/>
          <w:rFonts w:ascii="宋体" w:hAnsi="宋体" w:cs="宋体"/>
          <w:bCs/>
          <w:color w:val="auto"/>
          <w:sz w:val="24"/>
        </w:rPr>
        <w:t>1</w:t>
      </w:r>
      <w:r>
        <w:rPr>
          <w:rStyle w:val="5"/>
          <w:rFonts w:hint="eastAsia" w:ascii="宋体" w:hAnsi="宋体" w:cs="宋体"/>
          <w:bCs/>
          <w:color w:val="auto"/>
          <w:sz w:val="24"/>
        </w:rPr>
        <w:t>）和修改后的人才培养方案，于</w:t>
      </w:r>
      <w:r>
        <w:rPr>
          <w:rStyle w:val="5"/>
          <w:rFonts w:ascii="宋体" w:hAnsi="宋体" w:cs="宋体"/>
          <w:bCs/>
          <w:color w:val="auto"/>
          <w:sz w:val="24"/>
        </w:rPr>
        <w:t>2018</w:t>
      </w:r>
      <w:r>
        <w:rPr>
          <w:rStyle w:val="5"/>
          <w:rFonts w:hint="eastAsia" w:ascii="宋体" w:hAnsi="宋体" w:cs="宋体"/>
          <w:bCs/>
          <w:color w:val="auto"/>
          <w:sz w:val="24"/>
        </w:rPr>
        <w:t>年</w:t>
      </w:r>
      <w:r>
        <w:rPr>
          <w:rStyle w:val="5"/>
          <w:rFonts w:ascii="宋体" w:hAnsi="宋体" w:cs="宋体"/>
          <w:bCs/>
          <w:color w:val="auto"/>
          <w:sz w:val="24"/>
        </w:rPr>
        <w:t>1</w:t>
      </w:r>
      <w:r>
        <w:rPr>
          <w:rStyle w:val="5"/>
          <w:rFonts w:hint="eastAsia" w:ascii="宋体" w:hAnsi="宋体" w:cs="宋体"/>
          <w:bCs/>
          <w:color w:val="auto"/>
          <w:sz w:val="24"/>
        </w:rPr>
        <w:t>月</w:t>
      </w:r>
      <w:r>
        <w:rPr>
          <w:rStyle w:val="5"/>
          <w:rFonts w:ascii="宋体" w:hAnsi="宋体" w:cs="宋体"/>
          <w:bCs/>
          <w:color w:val="auto"/>
          <w:sz w:val="24"/>
        </w:rPr>
        <w:t>5</w:t>
      </w:r>
      <w:r>
        <w:rPr>
          <w:rStyle w:val="5"/>
          <w:rFonts w:hint="eastAsia" w:ascii="宋体" w:hAnsi="宋体" w:cs="宋体"/>
          <w:bCs/>
          <w:color w:val="auto"/>
          <w:sz w:val="24"/>
        </w:rPr>
        <w:t>日前交教务处高教室（纸质材料均双面打印，各</w:t>
      </w:r>
      <w:r>
        <w:rPr>
          <w:rStyle w:val="5"/>
          <w:rFonts w:ascii="宋体" w:hAnsi="宋体" w:cs="宋体"/>
          <w:bCs/>
          <w:color w:val="auto"/>
          <w:sz w:val="24"/>
        </w:rPr>
        <w:t>1</w:t>
      </w:r>
      <w:r>
        <w:rPr>
          <w:rStyle w:val="5"/>
          <w:rFonts w:hint="eastAsia" w:ascii="宋体" w:hAnsi="宋体" w:cs="宋体"/>
          <w:bCs/>
          <w:color w:val="auto"/>
          <w:sz w:val="24"/>
        </w:rPr>
        <w:t>份。培养方案需执笔人、教学院长签字，加盖学院公章。电子版发送</w:t>
      </w:r>
      <w:r>
        <w:rPr>
          <w:rStyle w:val="5"/>
          <w:rFonts w:ascii="宋体" w:hAnsi="宋体" w:cs="宋体"/>
          <w:bCs/>
          <w:color w:val="auto"/>
          <w:sz w:val="24"/>
        </w:rPr>
        <w:t>jwcgjs@126.com)</w:t>
      </w:r>
      <w:r>
        <w:rPr>
          <w:rStyle w:val="5"/>
          <w:rFonts w:hint="eastAsia" w:ascii="宋体" w:hAnsi="宋体" w:cs="宋体"/>
          <w:bCs/>
          <w:color w:val="auto"/>
          <w:sz w:val="24"/>
        </w:rPr>
        <w:t>。</w:t>
      </w:r>
      <w:r>
        <w:rPr>
          <w:rFonts w:hint="eastAsia" w:ascii="宋体" w:hAnsi="宋体" w:cs="宋体"/>
          <w:bCs/>
          <w:color w:val="auto"/>
          <w:sz w:val="24"/>
        </w:rPr>
        <w:fldChar w:fldCharType="end"/>
      </w:r>
    </w:p>
    <w:p>
      <w:pPr>
        <w:spacing w:line="360" w:lineRule="exact"/>
        <w:ind w:firstLine="480" w:firstLineChars="200"/>
        <w:rPr>
          <w:rFonts w:hint="eastAsia" w:ascii="宋体" w:hAnsi="宋体" w:eastAsia="宋体" w:cs="宋体"/>
          <w:bCs/>
          <w:sz w:val="24"/>
          <w:lang w:eastAsia="zh-CN"/>
        </w:rPr>
      </w:pPr>
      <w:r>
        <w:rPr>
          <w:rFonts w:hint="eastAsia" w:ascii="宋体" w:hAnsi="宋体" w:cs="宋体"/>
          <w:bCs/>
          <w:sz w:val="24"/>
          <w:lang w:val="en-US" w:eastAsia="zh-CN"/>
        </w:rPr>
        <w:t>3.工作</w:t>
      </w:r>
      <w:r>
        <w:rPr>
          <w:rFonts w:hint="eastAsia" w:ascii="宋体" w:hAnsi="宋体" w:cs="宋体"/>
          <w:bCs/>
          <w:sz w:val="24"/>
          <w:lang w:eastAsia="zh-CN"/>
        </w:rPr>
        <w:t>联系人：乔玉香，电话</w:t>
      </w:r>
      <w:r>
        <w:rPr>
          <w:rFonts w:hint="eastAsia" w:ascii="宋体" w:hAnsi="宋体" w:cs="宋体"/>
          <w:bCs/>
          <w:sz w:val="24"/>
          <w:lang w:val="en-US" w:eastAsia="zh-CN"/>
        </w:rPr>
        <w:t>:2383029。</w:t>
      </w:r>
    </w:p>
    <w:p>
      <w:pPr>
        <w:spacing w:line="360" w:lineRule="exact"/>
        <w:rPr>
          <w:rFonts w:ascii="宋体" w:cs="宋体"/>
          <w:sz w:val="24"/>
        </w:rPr>
      </w:pPr>
    </w:p>
    <w:p>
      <w:pPr>
        <w:spacing w:line="360" w:lineRule="exact"/>
        <w:rPr>
          <w:rFonts w:ascii="Times New Roman" w:hAnsi="Times New Roman"/>
          <w:bCs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附件</w:t>
      </w:r>
      <w:r>
        <w:rPr>
          <w:rFonts w:ascii="宋体" w:hAnsi="宋体" w:cs="宋体"/>
          <w:sz w:val="21"/>
          <w:szCs w:val="21"/>
        </w:rPr>
        <w:t>1</w:t>
      </w:r>
      <w:r>
        <w:rPr>
          <w:rFonts w:hint="eastAsia" w:ascii="宋体" w:hAnsi="宋体" w:cs="宋体"/>
          <w:sz w:val="21"/>
          <w:szCs w:val="21"/>
        </w:rPr>
        <w:t>：</w:t>
      </w:r>
      <w:r>
        <w:rPr>
          <w:rFonts w:hint="eastAsia" w:ascii="宋体" w:hAnsi="宋体" w:cs="宋体"/>
          <w:sz w:val="21"/>
          <w:szCs w:val="21"/>
          <w:lang w:eastAsia="zh-CN"/>
        </w:rPr>
        <w:t>各</w:t>
      </w:r>
      <w:r>
        <w:rPr>
          <w:rFonts w:hint="eastAsia" w:ascii="Times New Roman" w:hAnsi="Times New Roman"/>
          <w:bCs/>
          <w:sz w:val="21"/>
          <w:szCs w:val="21"/>
        </w:rPr>
        <w:t>专业</w:t>
      </w:r>
      <w:r>
        <w:rPr>
          <w:rFonts w:ascii="Times New Roman" w:hAnsi="Times New Roman"/>
          <w:bCs/>
          <w:sz w:val="21"/>
          <w:szCs w:val="21"/>
        </w:rPr>
        <w:t>2017</w:t>
      </w:r>
      <w:r>
        <w:rPr>
          <w:rFonts w:hint="eastAsia" w:ascii="Times New Roman" w:hAnsi="Times New Roman"/>
          <w:bCs/>
          <w:sz w:val="21"/>
          <w:szCs w:val="21"/>
        </w:rPr>
        <w:t>版</w:t>
      </w:r>
      <w:r>
        <w:rPr>
          <w:rFonts w:hint="eastAsia" w:ascii="Times New Roman" w:hAnsi="Times New Roman"/>
          <w:bCs/>
          <w:sz w:val="21"/>
          <w:szCs w:val="21"/>
          <w:lang w:eastAsia="zh-CN"/>
        </w:rPr>
        <w:t>学分制</w:t>
      </w:r>
      <w:r>
        <w:rPr>
          <w:rFonts w:hint="eastAsia" w:ascii="Times New Roman" w:hAnsi="Times New Roman"/>
          <w:bCs/>
          <w:sz w:val="21"/>
          <w:szCs w:val="21"/>
        </w:rPr>
        <w:t>培养方案专家评审意见及</w:t>
      </w:r>
      <w:r>
        <w:rPr>
          <w:rFonts w:hint="eastAsia" w:ascii="Times New Roman" w:hAnsi="Times New Roman"/>
          <w:bCs/>
          <w:sz w:val="21"/>
          <w:szCs w:val="21"/>
          <w:lang w:eastAsia="zh-CN"/>
        </w:rPr>
        <w:t>专业</w:t>
      </w:r>
      <w:r>
        <w:rPr>
          <w:rFonts w:hint="eastAsia" w:ascii="Times New Roman" w:hAnsi="Times New Roman"/>
          <w:bCs/>
          <w:sz w:val="21"/>
          <w:szCs w:val="21"/>
        </w:rPr>
        <w:t>修改完善自查情况表</w:t>
      </w:r>
    </w:p>
    <w:p>
      <w:pPr>
        <w:spacing w:line="360" w:lineRule="exact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附件2：各学院2017版</w:t>
      </w:r>
      <w:r>
        <w:rPr>
          <w:rFonts w:hint="eastAsia" w:ascii="宋体" w:hAnsi="宋体" w:eastAsia="宋体" w:cs="宋体"/>
          <w:bCs/>
          <w:sz w:val="21"/>
          <w:szCs w:val="21"/>
          <w:lang w:eastAsia="zh-CN"/>
        </w:rPr>
        <w:t>学分制</w:t>
      </w:r>
      <w:r>
        <w:rPr>
          <w:rFonts w:hint="eastAsia" w:ascii="宋体" w:hAnsi="宋体" w:eastAsia="宋体" w:cs="宋体"/>
          <w:bCs/>
          <w:sz w:val="21"/>
          <w:szCs w:val="21"/>
        </w:rPr>
        <w:t>培养方案</w:t>
      </w:r>
      <w:r>
        <w:rPr>
          <w:rFonts w:hint="eastAsia" w:ascii="宋体" w:hAnsi="宋体" w:cs="宋体"/>
          <w:bCs/>
          <w:sz w:val="21"/>
          <w:szCs w:val="21"/>
          <w:lang w:eastAsia="zh-CN"/>
        </w:rPr>
        <w:t>（审核版）</w:t>
      </w:r>
      <w:bookmarkStart w:id="0" w:name="_GoBack"/>
      <w:bookmarkEnd w:id="0"/>
    </w:p>
    <w:p>
      <w:pPr>
        <w:ind w:firstLine="5520" w:firstLineChars="2300"/>
        <w:jc w:val="left"/>
        <w:rPr>
          <w:rFonts w:hint="eastAsia" w:ascii="宋体" w:hAnsi="宋体" w:cs="宋体"/>
          <w:bCs/>
          <w:sz w:val="24"/>
        </w:rPr>
      </w:pPr>
    </w:p>
    <w:p>
      <w:pPr>
        <w:ind w:firstLine="5520" w:firstLineChars="2300"/>
        <w:jc w:val="left"/>
        <w:rPr>
          <w:rFonts w:asci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教务处</w:t>
      </w:r>
    </w:p>
    <w:p>
      <w:pPr>
        <w:ind w:firstLine="5040" w:firstLineChars="2100"/>
        <w:jc w:val="left"/>
      </w:pPr>
      <w:r>
        <w:rPr>
          <w:rFonts w:ascii="宋体" w:hAnsi="宋体" w:cs="宋体"/>
          <w:bCs/>
          <w:sz w:val="24"/>
        </w:rPr>
        <w:t>2017</w:t>
      </w:r>
      <w:r>
        <w:rPr>
          <w:rFonts w:hint="eastAsia" w:ascii="宋体" w:hAnsi="宋体" w:cs="宋体"/>
          <w:bCs/>
          <w:sz w:val="24"/>
        </w:rPr>
        <w:t>年</w:t>
      </w:r>
      <w:r>
        <w:rPr>
          <w:rFonts w:ascii="宋体" w:hAnsi="宋体" w:cs="宋体"/>
          <w:bCs/>
          <w:sz w:val="24"/>
        </w:rPr>
        <w:t>12</w:t>
      </w:r>
      <w:r>
        <w:rPr>
          <w:rFonts w:hint="eastAsia" w:ascii="宋体" w:hAnsi="宋体" w:cs="宋体"/>
          <w:bCs/>
          <w:sz w:val="24"/>
        </w:rPr>
        <w:t>月</w:t>
      </w:r>
      <w:r>
        <w:rPr>
          <w:rFonts w:ascii="宋体" w:hAnsi="宋体" w:cs="宋体"/>
          <w:bCs/>
          <w:sz w:val="24"/>
        </w:rPr>
        <w:t>22</w:t>
      </w:r>
      <w:r>
        <w:rPr>
          <w:rFonts w:hint="eastAsia" w:ascii="宋体" w:hAnsi="宋体" w:cs="宋体"/>
          <w:bCs/>
          <w:sz w:val="24"/>
        </w:rPr>
        <w:t>日</w:t>
      </w:r>
    </w:p>
    <w:sectPr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15097C1F"/>
    <w:rsid w:val="00275AE6"/>
    <w:rsid w:val="008012A9"/>
    <w:rsid w:val="0097705E"/>
    <w:rsid w:val="00C40B94"/>
    <w:rsid w:val="00E11259"/>
    <w:rsid w:val="01CD4E1A"/>
    <w:rsid w:val="02243688"/>
    <w:rsid w:val="03AC41DB"/>
    <w:rsid w:val="046F1368"/>
    <w:rsid w:val="04E00DC2"/>
    <w:rsid w:val="060D725D"/>
    <w:rsid w:val="06987BEF"/>
    <w:rsid w:val="06CF6F5F"/>
    <w:rsid w:val="08581C16"/>
    <w:rsid w:val="08F31DF9"/>
    <w:rsid w:val="0BF77E1F"/>
    <w:rsid w:val="0CBC05EE"/>
    <w:rsid w:val="11F573DE"/>
    <w:rsid w:val="12A32E18"/>
    <w:rsid w:val="13135200"/>
    <w:rsid w:val="15097C1F"/>
    <w:rsid w:val="159C07AE"/>
    <w:rsid w:val="171A54CE"/>
    <w:rsid w:val="18E84DD8"/>
    <w:rsid w:val="18EA2DB1"/>
    <w:rsid w:val="19B132A8"/>
    <w:rsid w:val="1A364785"/>
    <w:rsid w:val="1B8F7F2E"/>
    <w:rsid w:val="1CCE6039"/>
    <w:rsid w:val="1D1146E9"/>
    <w:rsid w:val="1F69280C"/>
    <w:rsid w:val="1F9B0A5D"/>
    <w:rsid w:val="2017096D"/>
    <w:rsid w:val="210C6E39"/>
    <w:rsid w:val="22450A2D"/>
    <w:rsid w:val="22715F6C"/>
    <w:rsid w:val="22A7235D"/>
    <w:rsid w:val="23E8609C"/>
    <w:rsid w:val="2471371C"/>
    <w:rsid w:val="25C21B14"/>
    <w:rsid w:val="27E520E5"/>
    <w:rsid w:val="28CF2773"/>
    <w:rsid w:val="290D3DCD"/>
    <w:rsid w:val="2D8D0328"/>
    <w:rsid w:val="2D9F25CA"/>
    <w:rsid w:val="2DAD1427"/>
    <w:rsid w:val="2E0E0026"/>
    <w:rsid w:val="2E5A2B66"/>
    <w:rsid w:val="2ED56CA9"/>
    <w:rsid w:val="2F4B092E"/>
    <w:rsid w:val="3106462C"/>
    <w:rsid w:val="325E7C12"/>
    <w:rsid w:val="33F70299"/>
    <w:rsid w:val="35F149E6"/>
    <w:rsid w:val="36691D09"/>
    <w:rsid w:val="36872661"/>
    <w:rsid w:val="36ED65E5"/>
    <w:rsid w:val="3756688D"/>
    <w:rsid w:val="37984FC8"/>
    <w:rsid w:val="3971291A"/>
    <w:rsid w:val="39836B17"/>
    <w:rsid w:val="3A4C22B1"/>
    <w:rsid w:val="3B6B0B35"/>
    <w:rsid w:val="3EB02815"/>
    <w:rsid w:val="3FF81F2A"/>
    <w:rsid w:val="42F22958"/>
    <w:rsid w:val="43B50C9D"/>
    <w:rsid w:val="44AE1D26"/>
    <w:rsid w:val="44BB46BB"/>
    <w:rsid w:val="463E3428"/>
    <w:rsid w:val="46A92964"/>
    <w:rsid w:val="47290545"/>
    <w:rsid w:val="476633B6"/>
    <w:rsid w:val="477A6A79"/>
    <w:rsid w:val="4AFE2328"/>
    <w:rsid w:val="4B8D2CF8"/>
    <w:rsid w:val="4BAD342C"/>
    <w:rsid w:val="4E417EFE"/>
    <w:rsid w:val="4E5C2AE0"/>
    <w:rsid w:val="54B0179A"/>
    <w:rsid w:val="58C700AF"/>
    <w:rsid w:val="5993112C"/>
    <w:rsid w:val="59E608FD"/>
    <w:rsid w:val="5BCC542A"/>
    <w:rsid w:val="5CF7334B"/>
    <w:rsid w:val="5D3C68D4"/>
    <w:rsid w:val="5D78135A"/>
    <w:rsid w:val="5EB0661D"/>
    <w:rsid w:val="5ED31693"/>
    <w:rsid w:val="5FA31E90"/>
    <w:rsid w:val="60221804"/>
    <w:rsid w:val="61B10D31"/>
    <w:rsid w:val="62786866"/>
    <w:rsid w:val="629B06C7"/>
    <w:rsid w:val="63461E52"/>
    <w:rsid w:val="64F247B1"/>
    <w:rsid w:val="66641703"/>
    <w:rsid w:val="68AF6DCC"/>
    <w:rsid w:val="692D5A22"/>
    <w:rsid w:val="69B811D2"/>
    <w:rsid w:val="6A7E3B8E"/>
    <w:rsid w:val="6ABE5C0A"/>
    <w:rsid w:val="6B337C21"/>
    <w:rsid w:val="6BB9190D"/>
    <w:rsid w:val="6EED228E"/>
    <w:rsid w:val="6F984D30"/>
    <w:rsid w:val="701100EE"/>
    <w:rsid w:val="70C0138E"/>
    <w:rsid w:val="70D87D41"/>
    <w:rsid w:val="724A28AF"/>
    <w:rsid w:val="73591CB3"/>
    <w:rsid w:val="753D55FC"/>
    <w:rsid w:val="756C2FAA"/>
    <w:rsid w:val="78172FAC"/>
    <w:rsid w:val="78300CCD"/>
    <w:rsid w:val="78FF3CE9"/>
    <w:rsid w:val="78FF60F2"/>
    <w:rsid w:val="7A167EDA"/>
    <w:rsid w:val="7C986AEA"/>
    <w:rsid w:val="7CD80376"/>
    <w:rsid w:val="7D602A17"/>
    <w:rsid w:val="7D7D1520"/>
    <w:rsid w:val="7DA565BF"/>
    <w:rsid w:val="7E463E92"/>
    <w:rsid w:val="7E6030C6"/>
    <w:rsid w:val="7E91254D"/>
    <w:rsid w:val="7EB8146E"/>
    <w:rsid w:val="7F396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7"/>
    <w:qFormat/>
    <w:uiPriority w:val="99"/>
    <w:pPr>
      <w:ind w:left="100" w:leftChars="2500"/>
    </w:pPr>
  </w:style>
  <w:style w:type="character" w:styleId="4">
    <w:name w:val="FollowedHyperlink"/>
    <w:basedOn w:val="3"/>
    <w:qFormat/>
    <w:uiPriority w:val="99"/>
    <w:rPr>
      <w:rFonts w:cs="Times New Roman"/>
      <w:color w:val="6F1A6C"/>
      <w:u w:val="none"/>
    </w:rPr>
  </w:style>
  <w:style w:type="character" w:styleId="5">
    <w:name w:val="Hyperlink"/>
    <w:basedOn w:val="3"/>
    <w:qFormat/>
    <w:uiPriority w:val="99"/>
    <w:rPr>
      <w:rFonts w:cs="Times New Roman"/>
      <w:color w:val="6F1A6C"/>
      <w:u w:val="none"/>
    </w:rPr>
  </w:style>
  <w:style w:type="character" w:customStyle="1" w:styleId="7">
    <w:name w:val="Date Char"/>
    <w:basedOn w:val="3"/>
    <w:link w:val="2"/>
    <w:semiHidden/>
    <w:qFormat/>
    <w:uiPriority w:val="99"/>
    <w:rPr>
      <w:rFonts w:ascii="Calibri" w:hAnsi="Calibri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3</Pages>
  <Words>261</Words>
  <Characters>1493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2017-11-30T10:47:00Z</dcterms:created>
  <dc:creator>Administrator</dc:creator>
  <cp:lastModifiedBy>Administrator</cp:lastModifiedBy>
  <cp:lastPrinted>2017-12-22T00:00:00Z</cp:lastPrinted>
  <dcterms:modified xsi:type="dcterms:W3CDTF">2017-12-25T07:46:44Z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