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496197434"/>
      <w:bookmarkStart w:id="1" w:name="_Toc495843705"/>
      <w:r>
        <w:rPr>
          <w:rFonts w:hint="eastAsia" w:ascii="宋体" w:hAnsi="宋体" w:eastAsia="宋体" w:cs="宋体"/>
        </w:rPr>
        <w:t>社会体育指导与管理专业人才培养方案</w:t>
      </w:r>
      <w:bookmarkEnd w:id="0"/>
      <w:bookmarkEnd w:id="1"/>
    </w:p>
    <w:p>
      <w:pPr>
        <w:jc w:val="center"/>
        <w:rPr>
          <w:b/>
          <w:color w:val="000000"/>
          <w:sz w:val="24"/>
        </w:rPr>
      </w:pPr>
    </w:p>
    <w:p>
      <w:pPr>
        <w:jc w:val="center"/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专业代码：</w:t>
      </w:r>
      <w:r>
        <w:rPr>
          <w:rFonts w:hint="eastAsia"/>
          <w:color w:val="000000"/>
        </w:rPr>
        <w:t>040203</w:t>
      </w:r>
      <w:r>
        <w:rPr>
          <w:rFonts w:hint="eastAsia"/>
          <w:b/>
          <w:color w:val="000000"/>
          <w:sz w:val="24"/>
        </w:rPr>
        <w:t xml:space="preserve">      学科门类：教育学      授予学位：</w:t>
      </w:r>
      <w:r>
        <w:rPr>
          <w:rFonts w:hint="eastAsia"/>
          <w:color w:val="000000"/>
        </w:rPr>
        <w:t>教育学学士</w:t>
      </w:r>
    </w:p>
    <w:p>
      <w:pPr>
        <w:spacing w:line="380" w:lineRule="exact"/>
        <w:ind w:firstLine="422" w:firstLineChars="200"/>
        <w:rPr>
          <w:b/>
          <w:color w:val="000000"/>
        </w:rPr>
      </w:pPr>
    </w:p>
    <w:p>
      <w:pPr>
        <w:spacing w:line="360" w:lineRule="exact"/>
        <w:ind w:firstLine="422" w:firstLineChars="200"/>
        <w:rPr>
          <w:b/>
          <w:color w:val="000000"/>
        </w:rPr>
      </w:pPr>
      <w:r>
        <w:rPr>
          <w:rFonts w:hint="eastAsia"/>
          <w:b/>
          <w:color w:val="000000"/>
        </w:rPr>
        <w:t>一、专业培养目标</w:t>
      </w:r>
    </w:p>
    <w:p>
      <w:pPr>
        <w:spacing w:line="360" w:lineRule="exact"/>
        <w:ind w:firstLine="420" w:firstLineChars="200"/>
        <w:rPr>
          <w:color w:val="000000"/>
        </w:rPr>
      </w:pPr>
      <w:r>
        <w:rPr>
          <w:rFonts w:hint="eastAsia"/>
          <w:color w:val="000000"/>
        </w:rPr>
        <w:t>本专业培养适应社会主义现代化建设需要、德智体美全面发展，具备社会体育指导与管理专业基本理论、知识与技能，符合我国经济建设发展方向，适应体育社会化、商业化、产业化发展，满足人们休闲运动消费与服务的需求；培养具备休闲运动指导与管理的应用型高级专门人才。</w:t>
      </w:r>
    </w:p>
    <w:p>
      <w:pPr>
        <w:spacing w:line="360" w:lineRule="exact"/>
        <w:ind w:firstLine="422" w:firstLineChars="200"/>
        <w:rPr>
          <w:b/>
          <w:color w:val="000000"/>
        </w:rPr>
      </w:pPr>
      <w:r>
        <w:rPr>
          <w:rFonts w:hint="eastAsia"/>
          <w:b/>
          <w:color w:val="000000"/>
        </w:rPr>
        <w:t>二、毕业要求</w:t>
      </w:r>
    </w:p>
    <w:p>
      <w:pPr>
        <w:spacing w:line="360" w:lineRule="exact"/>
        <w:ind w:firstLine="420" w:firstLineChars="200"/>
        <w:rPr>
          <w:color w:val="000000"/>
        </w:rPr>
      </w:pPr>
      <w:r>
        <w:rPr>
          <w:rFonts w:hint="eastAsia"/>
          <w:color w:val="000000"/>
        </w:rPr>
        <w:t>通过在校学习，学生应受到良好的政治思想、道德品质、文化修养和身心素质的教育。毕业生应具备以下几个方面的知识和能力：</w:t>
      </w:r>
    </w:p>
    <w:p>
      <w:pPr>
        <w:spacing w:line="360" w:lineRule="exact"/>
        <w:ind w:firstLine="345" w:firstLineChars="150"/>
        <w:rPr>
          <w:rFonts w:ascii="新宋体" w:hAnsi="新宋体" w:eastAsia="新宋体" w:cs="宋体"/>
          <w:color w:val="000000"/>
          <w:kern w:val="0"/>
          <w:sz w:val="23"/>
          <w:szCs w:val="23"/>
        </w:rPr>
      </w:pPr>
      <w:r>
        <w:rPr>
          <w:rFonts w:hint="eastAsia" w:ascii="新宋体" w:hAnsi="新宋体" w:eastAsia="新宋体" w:cs="宋体"/>
          <w:color w:val="000000"/>
          <w:kern w:val="0"/>
          <w:sz w:val="23"/>
          <w:szCs w:val="23"/>
        </w:rPr>
        <w:t>1.具有良好的思想道德修养和政治理论水平及一定的人文科学知识，身心健康。</w:t>
      </w:r>
    </w:p>
    <w:p>
      <w:pPr>
        <w:spacing w:line="360" w:lineRule="exact"/>
        <w:ind w:firstLine="420" w:firstLineChars="200"/>
        <w:rPr>
          <w:color w:val="000000"/>
        </w:rPr>
      </w:pPr>
      <w:r>
        <w:rPr>
          <w:rFonts w:hint="eastAsia"/>
          <w:color w:val="000000"/>
        </w:rPr>
        <w:t>2.具备社会体育指导与管理的基本理论、技术并在实践中应用的能力。</w:t>
      </w:r>
    </w:p>
    <w:p>
      <w:pPr>
        <w:spacing w:line="360" w:lineRule="exact"/>
        <w:ind w:firstLine="420" w:firstLineChars="200"/>
        <w:rPr>
          <w:color w:val="000000"/>
        </w:rPr>
      </w:pPr>
      <w:r>
        <w:rPr>
          <w:rFonts w:hint="eastAsia"/>
          <w:color w:val="000000"/>
        </w:rPr>
        <w:t>3.具备水上健身服务能力，游泳、救生及潜水指导能力突出。</w:t>
      </w:r>
    </w:p>
    <w:p>
      <w:pPr>
        <w:spacing w:line="360" w:lineRule="exact"/>
        <w:ind w:firstLine="420" w:firstLineChars="200"/>
        <w:rPr>
          <w:color w:val="000000"/>
        </w:rPr>
      </w:pPr>
      <w:r>
        <w:rPr>
          <w:rFonts w:hint="eastAsia"/>
          <w:color w:val="000000"/>
        </w:rPr>
        <w:t>4.能在海滨休闲活动中心、健身俱乐部（会所）、星级酒店、社区体育活动中心等体育企事业单位中，从事健身指导、活动组织与策划、救生服务等工作。</w:t>
      </w:r>
    </w:p>
    <w:p>
      <w:pPr>
        <w:spacing w:line="360" w:lineRule="exact"/>
        <w:ind w:firstLine="420" w:firstLineChars="200"/>
        <w:rPr>
          <w:color w:val="000000"/>
        </w:rPr>
      </w:pPr>
      <w:r>
        <w:rPr>
          <w:rFonts w:hint="eastAsia"/>
          <w:color w:val="000000"/>
        </w:rPr>
        <w:t>5.有正确的审美观和一定的文学、艺术欣赏水平。</w:t>
      </w:r>
    </w:p>
    <w:p>
      <w:pPr>
        <w:spacing w:line="360" w:lineRule="exact"/>
        <w:ind w:firstLine="420" w:firstLineChars="200"/>
        <w:rPr>
          <w:color w:val="000000"/>
        </w:rPr>
      </w:pPr>
      <w:r>
        <w:rPr>
          <w:rFonts w:hint="eastAsia"/>
          <w:color w:val="000000"/>
        </w:rPr>
        <w:t>6.有一定的体育和军事方面的知识，积极参加体育锻炼，身体健康，达到大学生体质健康标准。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jc w:val="left"/>
        <w:rPr>
          <w:color w:val="000000"/>
        </w:rPr>
      </w:pPr>
      <w:r>
        <w:rPr>
          <w:rFonts w:hint="eastAsia"/>
          <w:color w:val="000000"/>
        </w:rPr>
        <w:t>7.</w:t>
      </w:r>
      <w:r>
        <w:rPr>
          <w:rFonts w:hint="eastAsia" w:ascii="新宋体" w:hAnsi="新宋体" w:eastAsia="新宋体" w:cs="宋体"/>
          <w:color w:val="000000"/>
          <w:kern w:val="0"/>
          <w:sz w:val="23"/>
          <w:szCs w:val="23"/>
        </w:rPr>
        <w:t>掌握文献检索、资料查询的基本方法，具有初步的科学研究能力。</w:t>
      </w:r>
    </w:p>
    <w:p>
      <w:pPr>
        <w:spacing w:line="360" w:lineRule="exact"/>
        <w:ind w:firstLine="460" w:firstLineChars="200"/>
        <w:rPr>
          <w:rFonts w:ascii="新宋体" w:hAnsi="新宋体" w:eastAsia="新宋体" w:cs="宋体"/>
          <w:color w:val="000000"/>
          <w:kern w:val="0"/>
          <w:sz w:val="23"/>
          <w:szCs w:val="23"/>
        </w:rPr>
      </w:pPr>
      <w:r>
        <w:rPr>
          <w:rFonts w:hint="eastAsia" w:ascii="新宋体" w:hAnsi="新宋体" w:eastAsia="新宋体" w:cs="宋体"/>
          <w:color w:val="000000"/>
          <w:kern w:val="0"/>
          <w:sz w:val="23"/>
          <w:szCs w:val="23"/>
        </w:rPr>
        <w:t xml:space="preserve">8.了解行业产业发展状况，熟悉专业服务的主要领域，了解就业和创业基本知识。 </w:t>
      </w:r>
    </w:p>
    <w:p>
      <w:pPr>
        <w:spacing w:line="360" w:lineRule="exact"/>
        <w:ind w:firstLine="460" w:firstLineChars="200"/>
        <w:rPr>
          <w:rFonts w:ascii="新宋体" w:hAnsi="新宋体" w:eastAsia="新宋体" w:cs="宋体"/>
          <w:color w:val="000000"/>
          <w:kern w:val="0"/>
          <w:sz w:val="23"/>
          <w:szCs w:val="23"/>
        </w:rPr>
      </w:pPr>
      <w:r>
        <w:rPr>
          <w:rFonts w:hint="eastAsia" w:ascii="新宋体" w:hAnsi="新宋体" w:eastAsia="新宋体" w:cs="宋体"/>
          <w:color w:val="000000"/>
          <w:kern w:val="0"/>
          <w:sz w:val="23"/>
          <w:szCs w:val="23"/>
        </w:rPr>
        <w:t>9.</w:t>
      </w:r>
      <w:r>
        <w:rPr>
          <w:rFonts w:hint="eastAsia"/>
          <w:color w:val="000000"/>
        </w:rPr>
        <w:t>具有较强的计算机应用能力；掌握一门外国语，能较顺利地阅读本专业外文书刊，具有听、说、写的基础。</w:t>
      </w:r>
    </w:p>
    <w:p>
      <w:pPr>
        <w:spacing w:line="360" w:lineRule="exact"/>
        <w:ind w:firstLine="422" w:firstLineChars="200"/>
        <w:rPr>
          <w:b/>
          <w:color w:val="000000"/>
        </w:rPr>
      </w:pPr>
      <w:r>
        <w:rPr>
          <w:rFonts w:hint="eastAsia"/>
          <w:b/>
          <w:color w:val="000000"/>
        </w:rPr>
        <w:t>三、培养目标（标准）、毕业要求与课程体系关系表</w:t>
      </w:r>
    </w:p>
    <w:p>
      <w:pPr>
        <w:spacing w:line="380" w:lineRule="exact"/>
        <w:ind w:firstLine="420" w:firstLineChars="200"/>
        <w:rPr>
          <w:color w:val="000000"/>
          <w:kern w:val="0"/>
          <w:szCs w:val="20"/>
        </w:rPr>
      </w:pPr>
      <w:r>
        <w:rPr>
          <w:rFonts w:hint="eastAsia"/>
          <w:color w:val="000000"/>
          <w:kern w:val="0"/>
          <w:szCs w:val="20"/>
        </w:rPr>
        <w:t>毕业要求是课程体系构建的依据，课程体系是达成毕业要求的支撑，通过毕业要求的逐级分解，将相关要求落实于每一课程（模块、环节等）。</w:t>
      </w:r>
    </w:p>
    <w:tbl>
      <w:tblPr>
        <w:tblStyle w:val="14"/>
        <w:tblW w:w="8864" w:type="dxa"/>
        <w:jc w:val="center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0"/>
        <w:gridCol w:w="1812"/>
        <w:gridCol w:w="2436"/>
        <w:gridCol w:w="303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tblHeader/>
          <w:tblCellSpacing w:w="0" w:type="dxa"/>
          <w:jc w:val="center"/>
        </w:trPr>
        <w:tc>
          <w:tcPr>
            <w:tcW w:w="158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培养目标（标准）</w:t>
            </w:r>
          </w:p>
        </w:tc>
        <w:tc>
          <w:tcPr>
            <w:tcW w:w="1812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毕业要求</w:t>
            </w:r>
          </w:p>
        </w:tc>
        <w:tc>
          <w:tcPr>
            <w:tcW w:w="24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指标点</w:t>
            </w:r>
          </w:p>
        </w:tc>
        <w:tc>
          <w:tcPr>
            <w:tcW w:w="30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课程设置及教学活动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tblCellSpacing w:w="0" w:type="dxa"/>
          <w:jc w:val="center"/>
        </w:trPr>
        <w:tc>
          <w:tcPr>
            <w:tcW w:w="158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4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本专业培养适应社会主义现代化建设需要、德智体美全面发展，具备社会体育指导与管理专业基本理论、知识与技能，符合我国经济建设发展方向，适应体育社会化、商业化、产业化发展，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74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满足人们休闲运动消费与服务的需求；培养具备休闲运动指导与管理的应用型高级专门人才。</w:t>
            </w:r>
          </w:p>
        </w:tc>
        <w:tc>
          <w:tcPr>
            <w:tcW w:w="181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具有良好的思想道德修养和政治理论水平及一定的人文科学知识，身心健康。</w:t>
            </w:r>
          </w:p>
        </w:tc>
        <w:tc>
          <w:tcPr>
            <w:tcW w:w="24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ind w:firstLine="90" w:firstLineChars="5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1-1良好的思想道德修养</w:t>
            </w:r>
          </w:p>
        </w:tc>
        <w:tc>
          <w:tcPr>
            <w:tcW w:w="30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思想道德修养与法律基础、形势与政策教育、军事理论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tblCellSpacing w:w="0" w:type="dxa"/>
          <w:jc w:val="center"/>
        </w:trPr>
        <w:tc>
          <w:tcPr>
            <w:tcW w:w="158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81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4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ind w:firstLine="90" w:firstLineChars="5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1-2 良好的政治理论水平</w:t>
            </w:r>
          </w:p>
        </w:tc>
        <w:tc>
          <w:tcPr>
            <w:tcW w:w="30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中国近现代史纲要、马克思主义基本原理、毛泽东思想和中国特色社会主义理论体系概论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  <w:jc w:val="center"/>
        </w:trPr>
        <w:tc>
          <w:tcPr>
            <w:tcW w:w="158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81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4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ind w:firstLine="90" w:firstLineChars="5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1-3 人文科学知识</w:t>
            </w:r>
          </w:p>
        </w:tc>
        <w:tc>
          <w:tcPr>
            <w:tcW w:w="30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通识教育拓展课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  <w:jc w:val="center"/>
        </w:trPr>
        <w:tc>
          <w:tcPr>
            <w:tcW w:w="158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81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4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ind w:firstLine="90" w:firstLineChars="5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1-4就业、创业知识</w:t>
            </w:r>
          </w:p>
        </w:tc>
        <w:tc>
          <w:tcPr>
            <w:tcW w:w="30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大学生职业发展与就业指导、大学生职业发展与就业指导、创新创业训练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tblCellSpacing w:w="0" w:type="dxa"/>
          <w:jc w:val="center"/>
        </w:trPr>
        <w:tc>
          <w:tcPr>
            <w:tcW w:w="158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81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4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ind w:firstLine="90" w:firstLineChars="5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1-5计算机、外语能力</w:t>
            </w:r>
          </w:p>
        </w:tc>
        <w:tc>
          <w:tcPr>
            <w:tcW w:w="30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大学英语、计算机基础、图像处理软件应用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  <w:tblCellSpacing w:w="0" w:type="dxa"/>
          <w:jc w:val="center"/>
        </w:trPr>
        <w:tc>
          <w:tcPr>
            <w:tcW w:w="158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81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4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ind w:firstLine="90" w:firstLineChars="5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1-6初步科研能力</w:t>
            </w:r>
          </w:p>
        </w:tc>
        <w:tc>
          <w:tcPr>
            <w:tcW w:w="30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体育科研方法、体育统计、论文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exact"/>
          <w:tblCellSpacing w:w="0" w:type="dxa"/>
          <w:jc w:val="center"/>
        </w:trPr>
        <w:tc>
          <w:tcPr>
            <w:tcW w:w="1580" w:type="dxa"/>
            <w:vMerge w:val="continue"/>
            <w:tcBorders>
              <w:tl2br w:val="nil"/>
              <w:tr2bl w:val="nil"/>
            </w:tcBorders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1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4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具备社会体育指导与管理的基本理论、知识及应用能力并熟练掌握体育休闲娱乐项目的基本技术、技能。</w:t>
            </w:r>
          </w:p>
        </w:tc>
        <w:tc>
          <w:tcPr>
            <w:tcW w:w="24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2-1 掌握学科基本</w:t>
            </w:r>
            <w:bookmarkStart w:id="2" w:name="_GoBack"/>
            <w:bookmarkEnd w:id="2"/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理论</w:t>
            </w:r>
          </w:p>
        </w:tc>
        <w:tc>
          <w:tcPr>
            <w:tcW w:w="30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color w:val="000000"/>
                <w:w w:val="9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w w:val="90"/>
                <w:sz w:val="18"/>
                <w:szCs w:val="18"/>
              </w:rPr>
              <w:t>社会体育学概论 管理学原理、教育学 体育管理导论、运动解剖学 运动生理学</w:t>
            </w:r>
          </w:p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exact"/>
          <w:tblCellSpacing w:w="0" w:type="dxa"/>
          <w:jc w:val="center"/>
        </w:trPr>
        <w:tc>
          <w:tcPr>
            <w:tcW w:w="158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1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ind w:firstLine="90" w:firstLineChars="5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2-2 掌握学科基本技术</w:t>
            </w:r>
          </w:p>
        </w:tc>
        <w:tc>
          <w:tcPr>
            <w:tcW w:w="3036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网球、篮球、排球、健身、健美操、乒乓球、体育舞蹈、健身气功、太极等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  <w:tblCellSpacing w:w="0" w:type="dxa"/>
          <w:jc w:val="center"/>
        </w:trPr>
        <w:tc>
          <w:tcPr>
            <w:tcW w:w="158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1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ind w:firstLine="90" w:firstLineChars="5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2-3 全民健身基本知识</w:t>
            </w:r>
          </w:p>
        </w:tc>
        <w:tc>
          <w:tcPr>
            <w:tcW w:w="3036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健康评价与运动处方、体育保健与康复、运动处方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exact"/>
          <w:tblCellSpacing w:w="0" w:type="dxa"/>
          <w:jc w:val="center"/>
        </w:trPr>
        <w:tc>
          <w:tcPr>
            <w:tcW w:w="158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1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ind w:firstLine="90" w:firstLineChars="5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2-4 健身活动组织能力</w:t>
            </w:r>
          </w:p>
        </w:tc>
        <w:tc>
          <w:tcPr>
            <w:tcW w:w="30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体育公共关系学、体育心理学、体育经济学、体育竞赛组织与管理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exact"/>
          <w:tblCellSpacing w:w="0" w:type="dxa"/>
          <w:jc w:val="center"/>
        </w:trPr>
        <w:tc>
          <w:tcPr>
            <w:tcW w:w="158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1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ind w:firstLine="90" w:firstLineChars="50"/>
              <w:rPr>
                <w:rFonts w:ascii="宋体" w:hAnsi="宋体" w:eastAsia="宋体" w:cs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2-5水上活动指导与实践能力</w:t>
            </w:r>
          </w:p>
        </w:tc>
        <w:tc>
          <w:tcPr>
            <w:tcW w:w="303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00" w:lineRule="exac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游泳、救生、潜水、水域竞赛管理组织与安全、救生实习、潜水实习</w:t>
            </w:r>
          </w:p>
        </w:tc>
      </w:tr>
    </w:tbl>
    <w:p>
      <w:pPr>
        <w:pStyle w:val="5"/>
        <w:spacing w:line="340" w:lineRule="exact"/>
        <w:ind w:firstLine="422" w:firstLineChars="200"/>
        <w:rPr>
          <w:color w:val="000000"/>
          <w:kern w:val="2"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四、主干学科：</w:t>
      </w:r>
      <w:r>
        <w:rPr>
          <w:rFonts w:hint="eastAsia"/>
          <w:color w:val="000000"/>
          <w:kern w:val="2"/>
          <w:sz w:val="21"/>
          <w:szCs w:val="21"/>
        </w:rPr>
        <w:t>体育学、公共管理学、教育学；</w:t>
      </w:r>
    </w:p>
    <w:p>
      <w:pPr>
        <w:spacing w:line="380" w:lineRule="exact"/>
        <w:ind w:firstLine="422" w:firstLineChars="200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五、专业核心课程：</w:t>
      </w:r>
      <w:r>
        <w:rPr>
          <w:rFonts w:hint="eastAsia"/>
          <w:color w:val="000000"/>
          <w:szCs w:val="21"/>
        </w:rPr>
        <w:t>社会体育学概论、体育俱乐部管理、体育管理导论、社区体育导论、体育经济学、健康评价与运动处方、运动项目理论与实践。</w:t>
      </w:r>
    </w:p>
    <w:p>
      <w:pPr>
        <w:spacing w:line="380" w:lineRule="exact"/>
        <w:ind w:firstLine="422" w:firstLineChars="200"/>
        <w:rPr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六、主要实践性教学环节：</w:t>
      </w:r>
      <w:r>
        <w:rPr>
          <w:rFonts w:hint="eastAsia"/>
          <w:color w:val="000000"/>
          <w:szCs w:val="21"/>
        </w:rPr>
        <w:t>潜水实习、救生实习、休闲体育实践环节、社会体育指导与管理专业综合实践</w:t>
      </w:r>
    </w:p>
    <w:p>
      <w:pPr>
        <w:spacing w:line="380" w:lineRule="exact"/>
        <w:ind w:firstLine="422" w:firstLineChars="200"/>
        <w:rPr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七、主要专业实验：</w:t>
      </w:r>
      <w:r>
        <w:rPr>
          <w:rFonts w:hint="eastAsia"/>
          <w:color w:val="000000"/>
          <w:szCs w:val="21"/>
        </w:rPr>
        <w:t>运动解剖学、运动生理学、体育教育教学理论与实践</w:t>
      </w:r>
    </w:p>
    <w:p>
      <w:pPr>
        <w:spacing w:line="380" w:lineRule="exact"/>
        <w:ind w:firstLine="422" w:firstLineChars="200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八、教学计划安排：</w:t>
      </w:r>
    </w:p>
    <w:p>
      <w:pPr>
        <w:pStyle w:val="5"/>
        <w:spacing w:line="340" w:lineRule="exact"/>
        <w:ind w:firstLine="420" w:firstLineChars="20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1.教学日历：(见附表一)</w:t>
      </w:r>
    </w:p>
    <w:p>
      <w:pPr>
        <w:pStyle w:val="5"/>
        <w:spacing w:line="340" w:lineRule="exact"/>
        <w:ind w:firstLine="420" w:firstLineChars="20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2.各学年教学活动时间安排：(见附表二)</w:t>
      </w:r>
    </w:p>
    <w:p>
      <w:pPr>
        <w:pStyle w:val="5"/>
        <w:spacing w:line="340" w:lineRule="exact"/>
        <w:ind w:firstLine="420" w:firstLineChars="20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3.课程设置和安排：（见附表三）</w:t>
      </w:r>
    </w:p>
    <w:p>
      <w:pPr>
        <w:pStyle w:val="5"/>
        <w:spacing w:line="340" w:lineRule="exact"/>
        <w:ind w:firstLine="420" w:firstLineChars="20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4.综合实践性教学环节安排：（见附表四）</w:t>
      </w:r>
    </w:p>
    <w:p>
      <w:pPr>
        <w:spacing w:line="380" w:lineRule="exact"/>
        <w:ind w:firstLine="422" w:firstLineChars="200"/>
        <w:rPr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九、学制：</w:t>
      </w:r>
      <w:r>
        <w:rPr>
          <w:rFonts w:hint="eastAsia"/>
          <w:color w:val="000000"/>
          <w:szCs w:val="21"/>
        </w:rPr>
        <w:t>基本学制4年。实行弹性修业年限，学习期限3-8年。</w:t>
      </w:r>
    </w:p>
    <w:p>
      <w:pPr>
        <w:spacing w:line="380" w:lineRule="exact"/>
        <w:ind w:firstLine="422" w:firstLineChars="200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十、毕业及授予学士学位学分要求：</w:t>
      </w:r>
    </w:p>
    <w:p>
      <w:pPr>
        <w:pStyle w:val="5"/>
        <w:spacing w:line="340" w:lineRule="exact"/>
        <w:ind w:firstLine="420" w:firstLineChars="200"/>
        <w:rPr>
          <w:bCs/>
          <w:color w:val="000000"/>
          <w:sz w:val="21"/>
          <w:szCs w:val="21"/>
        </w:rPr>
      </w:pPr>
      <w:r>
        <w:rPr>
          <w:rFonts w:hint="eastAsia"/>
          <w:bCs/>
          <w:color w:val="000000"/>
          <w:sz w:val="21"/>
          <w:szCs w:val="21"/>
        </w:rPr>
        <w:t>总学分：155学分。按规定修读完培养方案各模块课程，并获得相应学分，其中，通识教育核心课程、跨学科基础课程、专业教育核心课程和学科专业拓展课需按专业的指定要求修读。</w:t>
      </w:r>
      <w:r>
        <w:rPr>
          <w:rFonts w:hint="eastAsia"/>
          <w:bCs/>
          <w:sz w:val="21"/>
          <w:szCs w:val="21"/>
        </w:rPr>
        <w:t>达到</w:t>
      </w:r>
      <w:r>
        <w:rPr>
          <w:bCs/>
          <w:sz w:val="21"/>
          <w:szCs w:val="21"/>
        </w:rPr>
        <w:t>学士学位</w:t>
      </w:r>
      <w:r>
        <w:rPr>
          <w:rFonts w:hint="eastAsia"/>
          <w:bCs/>
          <w:sz w:val="21"/>
          <w:szCs w:val="21"/>
        </w:rPr>
        <w:t>要求的全学程平均学分绩点2.0及以上。</w:t>
      </w:r>
    </w:p>
    <w:p>
      <w:pPr>
        <w:spacing w:line="340" w:lineRule="exact"/>
        <w:ind w:firstLine="420" w:firstLineChars="200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学分与学时分配比例见下表：</w:t>
      </w:r>
    </w:p>
    <w:tbl>
      <w:tblPr>
        <w:tblStyle w:val="14"/>
        <w:tblW w:w="8620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"/>
        <w:gridCol w:w="1691"/>
        <w:gridCol w:w="45"/>
        <w:gridCol w:w="728"/>
        <w:gridCol w:w="1107"/>
        <w:gridCol w:w="1306"/>
        <w:gridCol w:w="1053"/>
        <w:gridCol w:w="213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301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类      别</w:t>
            </w:r>
          </w:p>
        </w:tc>
        <w:tc>
          <w:tcPr>
            <w:tcW w:w="1107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学分数</w:t>
            </w:r>
          </w:p>
        </w:tc>
        <w:tc>
          <w:tcPr>
            <w:tcW w:w="1306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学分比（%）</w:t>
            </w:r>
          </w:p>
        </w:tc>
        <w:tc>
          <w:tcPr>
            <w:tcW w:w="1053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学时数</w:t>
            </w:r>
          </w:p>
        </w:tc>
        <w:tc>
          <w:tcPr>
            <w:tcW w:w="2137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实验实践学时</w:t>
            </w:r>
          </w:p>
          <w:p>
            <w:pPr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  <w:jc w:val="center"/>
        </w:trPr>
        <w:tc>
          <w:tcPr>
            <w:tcW w:w="553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hint="eastAsia" w:eastAsia="仿宋_GB2312"/>
                <w:color w:val="000000"/>
                <w:szCs w:val="21"/>
              </w:rPr>
              <w:t>理</w:t>
            </w:r>
          </w:p>
          <w:p>
            <w:pPr>
              <w:spacing w:line="200" w:lineRule="exact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hint="eastAsia" w:eastAsia="仿宋_GB2312"/>
                <w:color w:val="000000"/>
                <w:szCs w:val="21"/>
              </w:rPr>
              <w:t>论</w:t>
            </w:r>
          </w:p>
          <w:p>
            <w:pPr>
              <w:spacing w:line="200" w:lineRule="exact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hint="eastAsia" w:eastAsia="仿宋_GB2312"/>
                <w:color w:val="000000"/>
                <w:szCs w:val="21"/>
              </w:rPr>
              <w:t>教</w:t>
            </w:r>
          </w:p>
          <w:p>
            <w:pPr>
              <w:spacing w:line="200" w:lineRule="exact"/>
              <w:jc w:val="center"/>
              <w:rPr>
                <w:rFonts w:eastAsia="汉仪书宋二简"/>
                <w:color w:val="000000"/>
                <w:sz w:val="18"/>
                <w:szCs w:val="18"/>
              </w:rPr>
            </w:pPr>
            <w:r>
              <w:rPr>
                <w:rFonts w:hint="eastAsia" w:eastAsia="仿宋_GB2312"/>
                <w:color w:val="000000"/>
                <w:szCs w:val="21"/>
              </w:rPr>
              <w:t>学</w:t>
            </w:r>
          </w:p>
        </w:tc>
        <w:tc>
          <w:tcPr>
            <w:tcW w:w="173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通识教育核心课</w:t>
            </w:r>
          </w:p>
        </w:tc>
        <w:tc>
          <w:tcPr>
            <w:tcW w:w="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必修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33.5</w:t>
            </w:r>
          </w:p>
        </w:tc>
        <w:tc>
          <w:tcPr>
            <w:tcW w:w="13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21.6</w:t>
            </w:r>
          </w:p>
        </w:tc>
        <w:tc>
          <w:tcPr>
            <w:tcW w:w="10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536</w:t>
            </w:r>
          </w:p>
        </w:tc>
        <w:tc>
          <w:tcPr>
            <w:tcW w:w="21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Cs w:val="21"/>
              </w:rPr>
              <w:t>18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553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1"/>
                <w:szCs w:val="21"/>
              </w:rPr>
              <w:t>跨学科基础课</w:t>
            </w:r>
          </w:p>
        </w:tc>
        <w:tc>
          <w:tcPr>
            <w:tcW w:w="72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必修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30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8.4</w:t>
            </w:r>
          </w:p>
        </w:tc>
        <w:tc>
          <w:tcPr>
            <w:tcW w:w="105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208</w:t>
            </w:r>
          </w:p>
        </w:tc>
        <w:tc>
          <w:tcPr>
            <w:tcW w:w="21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Cs w:val="21"/>
              </w:rPr>
              <w:t>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553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专业教育核心课</w:t>
            </w:r>
          </w:p>
        </w:tc>
        <w:tc>
          <w:tcPr>
            <w:tcW w:w="72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必修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48</w:t>
            </w:r>
          </w:p>
        </w:tc>
        <w:tc>
          <w:tcPr>
            <w:tcW w:w="130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31.0</w:t>
            </w:r>
          </w:p>
        </w:tc>
        <w:tc>
          <w:tcPr>
            <w:tcW w:w="105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888</w:t>
            </w:r>
          </w:p>
        </w:tc>
        <w:tc>
          <w:tcPr>
            <w:tcW w:w="2137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Cs w:val="21"/>
              </w:rPr>
              <w:t>592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53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学科专业拓展课</w:t>
            </w:r>
          </w:p>
        </w:tc>
        <w:tc>
          <w:tcPr>
            <w:tcW w:w="72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选修</w:t>
            </w:r>
          </w:p>
        </w:tc>
        <w:tc>
          <w:tcPr>
            <w:tcW w:w="110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16.5</w:t>
            </w:r>
          </w:p>
        </w:tc>
        <w:tc>
          <w:tcPr>
            <w:tcW w:w="130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10.6</w:t>
            </w:r>
          </w:p>
        </w:tc>
        <w:tc>
          <w:tcPr>
            <w:tcW w:w="105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264</w:t>
            </w:r>
          </w:p>
        </w:tc>
        <w:tc>
          <w:tcPr>
            <w:tcW w:w="2137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53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通识教育拓展课</w:t>
            </w:r>
          </w:p>
        </w:tc>
        <w:tc>
          <w:tcPr>
            <w:tcW w:w="72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选修</w:t>
            </w:r>
          </w:p>
        </w:tc>
        <w:tc>
          <w:tcPr>
            <w:tcW w:w="110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20</w:t>
            </w:r>
          </w:p>
        </w:tc>
        <w:tc>
          <w:tcPr>
            <w:tcW w:w="130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12.9</w:t>
            </w:r>
          </w:p>
        </w:tc>
        <w:tc>
          <w:tcPr>
            <w:tcW w:w="105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320</w:t>
            </w:r>
          </w:p>
        </w:tc>
        <w:tc>
          <w:tcPr>
            <w:tcW w:w="2137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553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color w:val="000000"/>
                <w:sz w:val="18"/>
                <w:szCs w:val="18"/>
              </w:rPr>
            </w:pPr>
          </w:p>
        </w:tc>
        <w:tc>
          <w:tcPr>
            <w:tcW w:w="24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小    计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ascii="仿宋_GB2312" w:eastAsia="仿宋_GB2312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1"/>
                <w:szCs w:val="21"/>
              </w:rPr>
              <w:t>131</w:t>
            </w:r>
          </w:p>
        </w:tc>
        <w:tc>
          <w:tcPr>
            <w:tcW w:w="13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Cs w:val="21"/>
              </w:rPr>
              <w:t>84.5</w:t>
            </w:r>
          </w:p>
        </w:tc>
        <w:tc>
          <w:tcPr>
            <w:tcW w:w="10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Cs w:val="21"/>
              </w:rPr>
              <w:t>2216</w:t>
            </w:r>
          </w:p>
        </w:tc>
        <w:tc>
          <w:tcPr>
            <w:tcW w:w="21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Cs w:val="21"/>
              </w:rPr>
              <w:t>610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53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实践教学</w:t>
            </w:r>
          </w:p>
        </w:tc>
        <w:tc>
          <w:tcPr>
            <w:tcW w:w="1691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通识实践</w:t>
            </w:r>
          </w:p>
        </w:tc>
        <w:tc>
          <w:tcPr>
            <w:tcW w:w="773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4</w:t>
            </w:r>
          </w:p>
        </w:tc>
        <w:tc>
          <w:tcPr>
            <w:tcW w:w="130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2.6</w:t>
            </w:r>
          </w:p>
        </w:tc>
        <w:tc>
          <w:tcPr>
            <w:tcW w:w="105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11周</w:t>
            </w:r>
          </w:p>
        </w:tc>
        <w:tc>
          <w:tcPr>
            <w:tcW w:w="2137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9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53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6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专业综合实践</w:t>
            </w:r>
          </w:p>
        </w:tc>
        <w:tc>
          <w:tcPr>
            <w:tcW w:w="773" w:type="dxa"/>
            <w:gridSpan w:val="2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1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20</w:t>
            </w:r>
          </w:p>
        </w:tc>
        <w:tc>
          <w:tcPr>
            <w:tcW w:w="1306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12.9</w:t>
            </w:r>
          </w:p>
        </w:tc>
        <w:tc>
          <w:tcPr>
            <w:tcW w:w="105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33周</w:t>
            </w:r>
          </w:p>
        </w:tc>
        <w:tc>
          <w:tcPr>
            <w:tcW w:w="2137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9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553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464" w:type="dxa"/>
            <w:gridSpan w:val="3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小    计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ascii="仿宋_GB2312" w:eastAsia="仿宋_GB2312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1"/>
                <w:szCs w:val="21"/>
              </w:rPr>
              <w:t>24</w:t>
            </w:r>
          </w:p>
        </w:tc>
        <w:tc>
          <w:tcPr>
            <w:tcW w:w="130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Cs w:val="21"/>
              </w:rPr>
              <w:t>15.5</w:t>
            </w:r>
          </w:p>
        </w:tc>
        <w:tc>
          <w:tcPr>
            <w:tcW w:w="105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Cs w:val="21"/>
              </w:rPr>
              <w:t>44周</w:t>
            </w:r>
          </w:p>
        </w:tc>
        <w:tc>
          <w:tcPr>
            <w:tcW w:w="2137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9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880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3017" w:type="dxa"/>
            <w:gridSpan w:val="4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合        计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ascii="仿宋_GB2312" w:eastAsia="仿宋_GB2312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155</w:t>
            </w:r>
          </w:p>
        </w:tc>
        <w:tc>
          <w:tcPr>
            <w:tcW w:w="130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Cs w:val="21"/>
              </w:rPr>
              <w:t>100.0</w:t>
            </w:r>
          </w:p>
        </w:tc>
        <w:tc>
          <w:tcPr>
            <w:tcW w:w="105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Cs w:val="21"/>
              </w:rPr>
              <w:t>3096</w:t>
            </w:r>
          </w:p>
        </w:tc>
        <w:tc>
          <w:tcPr>
            <w:tcW w:w="2137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9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1490（48.1%）</w:t>
            </w:r>
          </w:p>
        </w:tc>
      </w:tr>
    </w:tbl>
    <w:p>
      <w:pPr>
        <w:pStyle w:val="5"/>
        <w:spacing w:line="360" w:lineRule="exact"/>
        <w:ind w:firstLine="440" w:firstLineChars="200"/>
        <w:jc w:val="left"/>
        <w:rPr>
          <w:rFonts w:ascii="宋体" w:hAnsi="宋体" w:eastAsia="宋体" w:cs="宋体"/>
          <w:spacing w:val="20"/>
          <w:sz w:val="18"/>
          <w:szCs w:val="18"/>
        </w:rPr>
      </w:pPr>
      <w:r>
        <w:rPr>
          <w:rFonts w:hint="eastAsia" w:ascii="宋体" w:hAnsi="宋体" w:eastAsia="宋体" w:cs="宋体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</w:p>
    <w:p>
      <w:pPr>
        <w:pStyle w:val="5"/>
        <w:spacing w:line="360" w:lineRule="exact"/>
        <w:ind w:firstLine="0"/>
        <w:jc w:val="center"/>
        <w:rPr>
          <w:rFonts w:ascii="方正小标宋简体" w:eastAsia="方正小标宋简体"/>
          <w:color w:val="000000"/>
          <w:spacing w:val="20"/>
          <w:sz w:val="44"/>
          <w:szCs w:val="44"/>
        </w:rPr>
      </w:pPr>
      <w:r>
        <w:rPr>
          <w:rFonts w:ascii="方正小标宋简体" w:eastAsia="方正小标宋简体"/>
          <w:color w:val="000000"/>
          <w:spacing w:val="20"/>
          <w:sz w:val="44"/>
          <w:szCs w:val="44"/>
        </w:rPr>
        <w:br w:type="page"/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社会体育指导与管理专业教学计划安排</w:t>
      </w:r>
    </w:p>
    <w:p>
      <w:pPr>
        <w:spacing w:line="240" w:lineRule="exact"/>
        <w:jc w:val="center"/>
        <w:rPr>
          <w:rFonts w:ascii="宋体"/>
          <w:b/>
          <w:color w:val="000000"/>
          <w:spacing w:val="20"/>
          <w:sz w:val="24"/>
        </w:rPr>
      </w:pPr>
      <w:r>
        <w:rPr>
          <w:rFonts w:ascii="宋体"/>
          <w:color w:val="000000"/>
          <w:sz w:val="16"/>
        </w:rPr>
        <w:pict>
          <v:group id="组合 354" o:spid="_x0000_s1030" o:spt="203" style="position:absolute;left:0pt;margin-left:234pt;margin-top:-64pt;height:7.8pt;width:18pt;z-index:251701248;mso-width-relative:page;mso-height-relative:page;" coordorigin="321,42" coordsize="24,25203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qM2X1dsAAAANAQAADwAAAAAAAAABACAAAAAiAAAAZHJzL2Rv&#10;d25yZXYueG1sUEsBAhQAFAAAAAgAh07iQPQHG1k3AgAAxQUAAA4AAAAAAAAAAQAgAAAAKgEAAGRy&#10;cy9lMm9Eb2MueG1sUEsFBgAAAAAGAAYAWQEAANMFAAAAAA==&#10;">
            <o:lock v:ext="edit"/>
            <v:shape id="文本框 355" o:spid="_x0000_s1032" o:spt="202" type="#_x0000_t202" style="position:absolute;left:321;top:42;height:22;width:13;" filled="f" stroked="f" coordsize="21600,21600" o:gfxdata="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qzuL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sz w:val="24"/>
                      </w:rPr>
                      <w:t>＄</w:t>
                    </w:r>
                  </w:p>
                </w:txbxContent>
              </v:textbox>
            </v:shape>
            <v:shape id="文本框 356" o:spid="_x0000_s1031" o:spt="202" type="#_x0000_t202" style="position:absolute;left:331;top:48;height:19;width:14;" filled="f" stroked="f" coordsize="21600,21600" o:gfxdata="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f8dKL4A&#10;AADcAAAADwAAAAAAAAABACAAAAAiAAAAZHJzL2Rvd25yZXYueG1sUEsBAhQAFAAAAAgAh07iQDMv&#10;BZ47AAAAOQAAABAAAAAAAAAAAQAgAAAADQEAAGRycy9zaGFwZXhtbC54bWxQSwUGAAAAAAYABgBb&#10;AQAAtwMAAAAA&#10;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sz w:val="24"/>
                      </w:rPr>
                      <w:t>∶</w:t>
                    </w:r>
                  </w:p>
                </w:txbxContent>
              </v:textbox>
            </v:shape>
          </v:group>
        </w:pict>
      </w:r>
    </w:p>
    <w:p>
      <w:pPr>
        <w:jc w:val="center"/>
        <w:rPr>
          <w:rFonts w:ascii="宋体"/>
          <w:color w:val="000000"/>
          <w:sz w:val="16"/>
        </w:rPr>
      </w:pPr>
      <w:r>
        <w:rPr>
          <w:rFonts w:hint="eastAsia" w:ascii="宋体"/>
          <w:b/>
          <w:color w:val="000000"/>
          <w:spacing w:val="20"/>
          <w:sz w:val="24"/>
        </w:rPr>
        <w:t>附表一、教学日历  （2017级）</w:t>
      </w:r>
      <w:r>
        <w:rPr>
          <w:rFonts w:ascii="宋体"/>
          <w:color w:val="000000"/>
          <w:sz w:val="16"/>
        </w:rPr>
        <w:drawing>
          <wp:inline distT="0" distB="0" distL="0" distR="0">
            <wp:extent cx="8809990" cy="2552700"/>
            <wp:effectExtent l="0" t="0" r="0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0999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color w:val="000000"/>
          <w:spacing w:val="20"/>
          <w:sz w:val="24"/>
        </w:rPr>
      </w:pPr>
    </w:p>
    <w:p>
      <w:pPr>
        <w:jc w:val="center"/>
        <w:rPr>
          <w:b/>
          <w:color w:val="000000"/>
          <w:spacing w:val="20"/>
          <w:sz w:val="24"/>
        </w:rPr>
      </w:pPr>
    </w:p>
    <w:p>
      <w:pPr>
        <w:jc w:val="center"/>
        <w:rPr>
          <w:b/>
          <w:color w:val="000000"/>
          <w:spacing w:val="20"/>
          <w:sz w:val="24"/>
        </w:rPr>
      </w:pPr>
      <w:r>
        <w:rPr>
          <w:rFonts w:hint="eastAsia"/>
          <w:b/>
          <w:color w:val="000000"/>
          <w:spacing w:val="20"/>
          <w:sz w:val="24"/>
        </w:rPr>
        <w:t>附表二、各学期教学活动时间安排</w:t>
      </w:r>
    </w:p>
    <w:p>
      <w:pPr>
        <w:jc w:val="center"/>
        <w:rPr>
          <w:color w:val="000000"/>
        </w:rPr>
      </w:pPr>
    </w:p>
    <w:p>
      <w:pPr>
        <w:rPr>
          <w:color w:val="000000"/>
        </w:rPr>
      </w:pPr>
      <w:r>
        <w:rPr>
          <w:color w:val="000000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47625</wp:posOffset>
            </wp:positionV>
            <wp:extent cx="5690870" cy="2191385"/>
            <wp:effectExtent l="0" t="0" r="8890" b="0"/>
            <wp:wrapNone/>
            <wp:docPr id="16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90870" cy="219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  <w:r>
        <w:rPr>
          <w:rFonts w:hint="eastAsia"/>
          <w:color w:val="000000"/>
        </w:rPr>
        <w:t>备注：</w:t>
      </w:r>
    </w:p>
    <w:p>
      <w:pPr>
        <w:tabs>
          <w:tab w:val="left" w:pos="1050"/>
        </w:tabs>
        <w:ind w:left="630"/>
        <w:rPr>
          <w:color w:val="000000"/>
        </w:rPr>
      </w:pPr>
      <w:r>
        <w:rPr>
          <w:rFonts w:hint="eastAsia"/>
          <w:color w:val="000000"/>
        </w:rPr>
        <w:t>1.每学期的实际周数视具体情况而定；</w:t>
      </w:r>
    </w:p>
    <w:p>
      <w:pPr>
        <w:tabs>
          <w:tab w:val="left" w:pos="1050"/>
        </w:tabs>
        <w:ind w:left="630"/>
        <w:rPr>
          <w:color w:val="000000"/>
        </w:rPr>
      </w:pPr>
      <w:r>
        <w:rPr>
          <w:rFonts w:hint="eastAsia"/>
          <w:color w:val="000000"/>
        </w:rPr>
        <w:t>2.一般每学年寒假6周，暑假7周(最后一学年不安排暑假)；</w:t>
      </w:r>
    </w:p>
    <w:p>
      <w:pPr>
        <w:tabs>
          <w:tab w:val="left" w:pos="1050"/>
        </w:tabs>
        <w:ind w:left="630"/>
        <w:rPr>
          <w:color w:val="000000"/>
        </w:rPr>
      </w:pPr>
      <w:r>
        <w:rPr>
          <w:rFonts w:hint="eastAsia"/>
          <w:color w:val="000000"/>
        </w:rPr>
        <w:t>3.思想政治理论课实践、休闲体育实践安排在第6学期暑假、社会体育指导与管理专业综合实践安排在第4学期暑假、社会实践安排在假期进行。</w:t>
      </w:r>
    </w:p>
    <w:p>
      <w:pPr>
        <w:tabs>
          <w:tab w:val="left" w:pos="1050"/>
        </w:tabs>
        <w:ind w:left="630"/>
        <w:rPr>
          <w:color w:val="000000"/>
        </w:rPr>
      </w:pPr>
      <w:r>
        <w:rPr>
          <w:rFonts w:hint="eastAsia"/>
          <w:color w:val="000000"/>
        </w:rPr>
        <w:t>4.公益劳动(1周)安排在第二、三学期，由学生所在学院统筹安排，公益劳动不占课内学时。</w:t>
      </w:r>
    </w:p>
    <w:p>
      <w:pPr>
        <w:tabs>
          <w:tab w:val="left" w:pos="1050"/>
        </w:tabs>
        <w:ind w:left="630"/>
        <w:rPr>
          <w:color w:val="000000"/>
        </w:rPr>
      </w:pPr>
      <w:r>
        <w:rPr>
          <w:rFonts w:hint="eastAsia"/>
          <w:color w:val="000000"/>
        </w:rPr>
        <w:t>5.2018级、2019级、2020级学生参照此方案执行。</w:t>
      </w:r>
    </w:p>
    <w:p>
      <w:pPr>
        <w:rPr>
          <w:color w:val="000000"/>
        </w:rPr>
      </w:pPr>
    </w:p>
    <w:p>
      <w:pPr>
        <w:tabs>
          <w:tab w:val="left" w:pos="1050"/>
        </w:tabs>
        <w:ind w:left="1050"/>
        <w:jc w:val="center"/>
        <w:rPr>
          <w:b/>
          <w:color w:val="000000"/>
          <w:spacing w:val="8"/>
          <w:sz w:val="24"/>
        </w:rPr>
      </w:pPr>
      <w:r>
        <w:rPr>
          <w:rFonts w:hint="eastAsia"/>
          <w:b/>
          <w:color w:val="000000"/>
          <w:spacing w:val="8"/>
          <w:sz w:val="24"/>
        </w:rPr>
        <w:br w:type="page"/>
      </w:r>
      <w:r>
        <w:rPr>
          <w:rFonts w:hint="eastAsia"/>
          <w:b/>
          <w:color w:val="000000"/>
          <w:spacing w:val="8"/>
          <w:sz w:val="24"/>
        </w:rPr>
        <w:t>附表三、社会体育管理与指导专业通识理论教育课程设置（一）</w:t>
      </w:r>
    </w:p>
    <w:tbl>
      <w:tblPr>
        <w:tblStyle w:val="14"/>
        <w:tblW w:w="9415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080"/>
        <w:gridCol w:w="3060"/>
        <w:gridCol w:w="540"/>
        <w:gridCol w:w="540"/>
        <w:gridCol w:w="540"/>
        <w:gridCol w:w="720"/>
        <w:gridCol w:w="900"/>
        <w:gridCol w:w="720"/>
        <w:gridCol w:w="77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通识教育核心课 </w:t>
            </w:r>
          </w:p>
          <w:p>
            <w:pPr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33.5   </w:t>
            </w:r>
          </w:p>
          <w:p>
            <w:pPr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学分</w:t>
            </w:r>
          </w:p>
          <w:p>
            <w:pPr>
              <w:spacing w:line="36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536</w:t>
            </w:r>
          </w:p>
          <w:p>
            <w:pPr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学时</w:t>
            </w:r>
          </w:p>
          <w:p>
            <w:pPr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27211101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思想道德修养与法律基础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>Thought Morals Tutelage and Legal Foundation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27211102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中国近现代史纲要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>Survey of Modern Chinese History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27111101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马克思主义基本原理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>Curriculum on Basic Principles of Marxism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 3/4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27111102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27211103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形势与政策教育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>Situation and Polity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1,3,5,6/2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56011106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军事理论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>Military Theory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56011107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青年学生健康教育</w:t>
            </w:r>
          </w:p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The Health Education of the Youth Students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56011109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大学生心理健康教育</w:t>
            </w:r>
          </w:p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College Students’ Mental Health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1,3/2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56010103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大学生职业发展与就业指导</w:t>
            </w:r>
          </w:p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Career Guidance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2,7/2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56011109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创新创业教育</w:t>
            </w:r>
          </w:p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Innovation and Enterprise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3,6/2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23112302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大学英语读写</w:t>
            </w:r>
          </w:p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College English Reading &amp; Writing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1-4/4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23112302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大学英语听说</w:t>
            </w:r>
          </w:p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College English Listening &amp; Speaking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1-4/2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</w:rPr>
              <w:t>25211107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体育统计学</w:t>
            </w:r>
          </w:p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sport  statistics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小    计   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33.5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536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518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</w:tbl>
    <w:p>
      <w:pPr>
        <w:jc w:val="center"/>
        <w:rPr>
          <w:color w:val="000000"/>
        </w:rPr>
      </w:pPr>
      <w:r>
        <w:rPr>
          <w:color w:val="000000"/>
        </w:rPr>
        <w:br w:type="page"/>
      </w:r>
      <w:r>
        <w:rPr>
          <w:rFonts w:hint="eastAsia"/>
          <w:b/>
          <w:color w:val="000000"/>
          <w:spacing w:val="8"/>
          <w:sz w:val="24"/>
        </w:rPr>
        <w:t>附表三、社会体育管理与指导专业通识理论教育课程设置（二）</w:t>
      </w:r>
    </w:p>
    <w:tbl>
      <w:tblPr>
        <w:tblStyle w:val="14"/>
        <w:tblW w:w="9516" w:type="dxa"/>
        <w:tblInd w:w="-18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972"/>
        <w:gridCol w:w="2887"/>
        <w:gridCol w:w="540"/>
        <w:gridCol w:w="540"/>
        <w:gridCol w:w="540"/>
        <w:gridCol w:w="720"/>
        <w:gridCol w:w="900"/>
        <w:gridCol w:w="720"/>
        <w:gridCol w:w="103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660" w:type="dxa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类别</w:t>
            </w:r>
          </w:p>
        </w:tc>
        <w:tc>
          <w:tcPr>
            <w:tcW w:w="97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88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1037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66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跨学科基础课</w:t>
            </w:r>
          </w:p>
          <w:p>
            <w:pPr>
              <w:spacing w:line="32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</w:t>
            </w:r>
          </w:p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学分</w:t>
            </w:r>
          </w:p>
          <w:p>
            <w:pPr>
              <w:spacing w:line="32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208</w:t>
            </w:r>
          </w:p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97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15221103</w:t>
            </w:r>
          </w:p>
        </w:tc>
        <w:tc>
          <w:tcPr>
            <w:tcW w:w="288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00" w:lineRule="exact"/>
              <w:ind w:firstLine="90" w:firstLineChars="50"/>
              <w:rPr>
                <w:rFonts w:hint="eastAsia"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管理学原理</w:t>
            </w:r>
          </w:p>
          <w:p>
            <w:pPr>
              <w:spacing w:line="300" w:lineRule="exact"/>
              <w:ind w:firstLine="90" w:firstLineChars="50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principles of management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2/4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037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管理学类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60" w:type="dxa"/>
            <w:vMerge w:val="continue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25221108</w:t>
            </w:r>
          </w:p>
        </w:tc>
        <w:tc>
          <w:tcPr>
            <w:tcW w:w="288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firstLine="90" w:firstLineChars="50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教育学</w:t>
            </w:r>
            <w:r>
              <w:rPr>
                <w:color w:val="000000"/>
                <w:sz w:val="18"/>
                <w:szCs w:val="18"/>
              </w:rPr>
              <w:t>pedagogy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3/2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037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教育学类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660" w:type="dxa"/>
            <w:vMerge w:val="continue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25221109</w:t>
            </w:r>
          </w:p>
        </w:tc>
        <w:tc>
          <w:tcPr>
            <w:tcW w:w="288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00" w:lineRule="exact"/>
              <w:ind w:firstLine="90" w:firstLineChars="50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社会体育学概论</w:t>
            </w:r>
          </w:p>
          <w:p>
            <w:pPr>
              <w:spacing w:line="300" w:lineRule="exact"/>
              <w:ind w:firstLine="90" w:firstLineChars="50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Introduction to social sports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3/2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037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社会学类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660" w:type="dxa"/>
            <w:vMerge w:val="continue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25281103</w:t>
            </w:r>
          </w:p>
        </w:tc>
        <w:tc>
          <w:tcPr>
            <w:tcW w:w="288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00" w:lineRule="exact"/>
              <w:ind w:firstLine="90" w:firstLineChars="50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 xml:space="preserve">体育法学 </w:t>
            </w: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  <w:t>Sports law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5/2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037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法学类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660" w:type="dxa"/>
            <w:vMerge w:val="continue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25221110</w:t>
            </w:r>
          </w:p>
        </w:tc>
        <w:tc>
          <w:tcPr>
            <w:tcW w:w="288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ind w:firstLine="90" w:firstLineChars="50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 xml:space="preserve">体育经济学 </w:t>
            </w:r>
            <w:r>
              <w:rPr>
                <w:color w:val="000000"/>
                <w:sz w:val="18"/>
                <w:szCs w:val="18"/>
              </w:rPr>
              <w:t>sports economics</w:t>
            </w:r>
            <w:r>
              <w:rPr>
                <w:rFonts w:hint="eastAsi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32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6/2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037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经济学类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60" w:type="dxa"/>
            <w:vMerge w:val="continue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25231114</w:t>
            </w:r>
          </w:p>
        </w:tc>
        <w:tc>
          <w:tcPr>
            <w:tcW w:w="288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 体育心理学</w:t>
            </w:r>
            <w:r>
              <w:rPr>
                <w:color w:val="000000"/>
                <w:sz w:val="18"/>
                <w:szCs w:val="18"/>
              </w:rPr>
              <w:t>sports psych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6/2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037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教育学类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60" w:type="dxa"/>
            <w:vMerge w:val="continue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25231119</w:t>
            </w:r>
          </w:p>
        </w:tc>
        <w:tc>
          <w:tcPr>
            <w:tcW w:w="288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 体育科研方法</w:t>
            </w:r>
          </w:p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Sports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Science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Research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Methods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7/2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037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教育学类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60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小    计  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</w:tbl>
    <w:p>
      <w:pPr>
        <w:rPr>
          <w:color w:val="000000"/>
        </w:rPr>
      </w:pPr>
    </w:p>
    <w:p>
      <w:pPr>
        <w:rPr>
          <w:color w:val="000000"/>
        </w:rPr>
      </w:pPr>
    </w:p>
    <w:p>
      <w:pPr>
        <w:jc w:val="center"/>
        <w:rPr>
          <w:color w:val="000000"/>
        </w:rPr>
      </w:pPr>
      <w:r>
        <w:rPr>
          <w:rFonts w:hint="eastAsia"/>
          <w:b/>
          <w:color w:val="000000"/>
          <w:spacing w:val="8"/>
          <w:sz w:val="24"/>
        </w:rPr>
        <w:t>附表三、社会体育管理与指导专业通识理论教育课程设置（三）</w:t>
      </w:r>
    </w:p>
    <w:tbl>
      <w:tblPr>
        <w:tblStyle w:val="14"/>
        <w:tblW w:w="9533" w:type="dxa"/>
        <w:jc w:val="center"/>
        <w:tblInd w:w="-7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8"/>
        <w:gridCol w:w="1480"/>
        <w:gridCol w:w="1008"/>
        <w:gridCol w:w="2215"/>
        <w:gridCol w:w="509"/>
        <w:gridCol w:w="420"/>
        <w:gridCol w:w="444"/>
        <w:gridCol w:w="648"/>
        <w:gridCol w:w="840"/>
        <w:gridCol w:w="536"/>
        <w:gridCol w:w="81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模块/总学分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2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实验/专题辅导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通识教育拓展课</w:t>
            </w:r>
            <w:r>
              <w:rPr>
                <w:rFonts w:hint="eastAsia"/>
                <w:color w:val="000000"/>
                <w:sz w:val="18"/>
                <w:szCs w:val="18"/>
              </w:rPr>
              <w:t>选修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文学艺术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>
              <w:rPr>
                <w:color w:val="000000"/>
                <w:sz w:val="18"/>
                <w:szCs w:val="18"/>
              </w:rPr>
              <w:t>社会科学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09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61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科技文明与海洋科学发展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宋体"/>
                <w:color w:val="000000"/>
                <w:sz w:val="18"/>
                <w:szCs w:val="18"/>
                <w:highlight w:val="magent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15" w:type="dxa"/>
            <w:tcBorders>
              <w:top w:val="single" w:color="auto" w:sz="4" w:space="0"/>
              <w:left w:val="single" w:color="000000" w:sz="4" w:space="0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18"/>
                <w:szCs w:val="18"/>
                <w:highlight w:val="magent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09" w:type="dxa"/>
            <w:tcBorders>
              <w:top w:val="single" w:color="auto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  <w:jc w:val="center"/>
        </w:trPr>
        <w:tc>
          <w:tcPr>
            <w:tcW w:w="61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农业发展与生态文明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  <w:jc w:val="center"/>
        </w:trPr>
        <w:tc>
          <w:tcPr>
            <w:tcW w:w="61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道德法律与经济管理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09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61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外语拓展类/3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25231121</w:t>
            </w:r>
          </w:p>
        </w:tc>
        <w:tc>
          <w:tcPr>
            <w:tcW w:w="22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体育英语</w:t>
            </w:r>
          </w:p>
          <w:p>
            <w:pPr>
              <w:widowControl/>
              <w:spacing w:line="240" w:lineRule="exact"/>
              <w:rPr>
                <w:color w:val="000000"/>
                <w:sz w:val="18"/>
                <w:szCs w:val="18"/>
                <w:highlight w:val="magenta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Sports English</w:t>
            </w:r>
          </w:p>
        </w:tc>
        <w:tc>
          <w:tcPr>
            <w:tcW w:w="509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61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0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2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61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信息技术及应用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16782201</w:t>
            </w:r>
          </w:p>
        </w:tc>
        <w:tc>
          <w:tcPr>
            <w:tcW w:w="22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计算机图像处理软件应用</w:t>
            </w:r>
          </w:p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Software Application to  Image Processing</w:t>
            </w:r>
          </w:p>
        </w:tc>
        <w:tc>
          <w:tcPr>
            <w:tcW w:w="509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4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jc w:val="center"/>
        </w:trPr>
        <w:tc>
          <w:tcPr>
            <w:tcW w:w="61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0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1-7</w:t>
            </w:r>
          </w:p>
        </w:tc>
        <w:tc>
          <w:tcPr>
            <w:tcW w:w="53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61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科研与创新教育</w:t>
            </w:r>
            <w:r>
              <w:rPr>
                <w:rFonts w:hint="eastAsia"/>
                <w:color w:val="000000"/>
                <w:sz w:val="18"/>
                <w:szCs w:val="18"/>
              </w:rPr>
              <w:t>类/4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25281101</w:t>
            </w: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专业导论 </w:t>
            </w:r>
          </w:p>
          <w:p>
            <w:pPr>
              <w:widowControl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Introduction to  Professional Course</w:t>
            </w:r>
          </w:p>
        </w:tc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1/2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  <w:jc w:val="center"/>
        </w:trPr>
        <w:tc>
          <w:tcPr>
            <w:tcW w:w="61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  <w:jc w:val="center"/>
        </w:trPr>
        <w:tc>
          <w:tcPr>
            <w:tcW w:w="6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</w:tbl>
    <w:p>
      <w:pPr>
        <w:jc w:val="center"/>
        <w:rPr>
          <w:b/>
          <w:color w:val="000000"/>
          <w:spacing w:val="8"/>
          <w:sz w:val="24"/>
        </w:rPr>
      </w:pPr>
      <w:r>
        <w:rPr>
          <w:rFonts w:hint="eastAsia"/>
          <w:b/>
          <w:color w:val="000000"/>
          <w:spacing w:val="8"/>
          <w:sz w:val="24"/>
        </w:rPr>
        <w:br w:type="page"/>
      </w:r>
      <w:r>
        <w:rPr>
          <w:rFonts w:hint="eastAsia"/>
          <w:b/>
          <w:color w:val="000000"/>
          <w:spacing w:val="8"/>
          <w:sz w:val="24"/>
        </w:rPr>
        <w:t>附表四、社会体育管理与指导专业专业理论教育课程设置</w:t>
      </w:r>
    </w:p>
    <w:tbl>
      <w:tblPr>
        <w:tblStyle w:val="14"/>
        <w:tblW w:w="938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020"/>
        <w:gridCol w:w="2583"/>
        <w:gridCol w:w="540"/>
        <w:gridCol w:w="694"/>
        <w:gridCol w:w="563"/>
        <w:gridCol w:w="609"/>
        <w:gridCol w:w="1116"/>
        <w:gridCol w:w="684"/>
        <w:gridCol w:w="8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</w:t>
            </w:r>
          </w:p>
          <w:p>
            <w:pPr>
              <w:spacing w:line="240" w:lineRule="exact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编号</w:t>
            </w:r>
          </w:p>
        </w:tc>
        <w:tc>
          <w:tcPr>
            <w:tcW w:w="2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讲授</w:t>
            </w:r>
          </w:p>
        </w:tc>
        <w:tc>
          <w:tcPr>
            <w:tcW w:w="6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实验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3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专业教育核心课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48学分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888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25222101</w:t>
            </w:r>
          </w:p>
        </w:tc>
        <w:tc>
          <w:tcPr>
            <w:tcW w:w="2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运动解剖学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Sports Anatomy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1/4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25222102</w:t>
            </w:r>
          </w:p>
        </w:tc>
        <w:tc>
          <w:tcPr>
            <w:tcW w:w="2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运动生理学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Exercise Physiology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2/4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25241132</w:t>
            </w:r>
          </w:p>
        </w:tc>
        <w:tc>
          <w:tcPr>
            <w:tcW w:w="2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 xml:space="preserve"> 体育管理导论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Sports</w:t>
            </w:r>
            <w:r>
              <w:rPr>
                <w:rFonts w:hint="eastAsia"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Management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4/2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25241133</w:t>
            </w:r>
          </w:p>
        </w:tc>
        <w:tc>
          <w:tcPr>
            <w:tcW w:w="2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108" w:right="-108" w:firstLine="180" w:firstLineChars="10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社区体育导论</w:t>
            </w:r>
          </w:p>
          <w:p>
            <w:pPr>
              <w:spacing w:line="240" w:lineRule="exact"/>
              <w:ind w:left="-108" w:right="-108" w:firstLine="180" w:firstLineChars="100"/>
              <w:rPr>
                <w:color w:val="000000"/>
                <w:sz w:val="18"/>
                <w:szCs w:val="18"/>
              </w:rPr>
            </w:pPr>
            <w:r>
              <w:rPr>
                <w:rFonts w:hint="eastAsia" w:ascii="Courier New" w:hAnsi="Courier New" w:cs="Courier New"/>
                <w:color w:val="000000"/>
                <w:sz w:val="18"/>
                <w:szCs w:val="18"/>
              </w:rPr>
              <w:t>Community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Sports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240" w:lineRule="exact"/>
              <w:ind w:left="-108" w:right="-108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3/2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25231106</w:t>
            </w:r>
          </w:p>
        </w:tc>
        <w:tc>
          <w:tcPr>
            <w:tcW w:w="2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 xml:space="preserve"> 体育公共关系</w:t>
            </w:r>
          </w:p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Sports Public Relations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6/2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7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25241134</w:t>
            </w:r>
          </w:p>
        </w:tc>
        <w:tc>
          <w:tcPr>
            <w:tcW w:w="2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健康评价与体适能评定方法</w:t>
            </w:r>
          </w:p>
          <w:p>
            <w:pPr>
              <w:spacing w:line="24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  <w:t>F</w:t>
            </w:r>
            <w:r>
              <w:rPr>
                <w:color w:val="000000"/>
                <w:sz w:val="18"/>
                <w:szCs w:val="18"/>
              </w:rPr>
              <w:t>itness evaluation methods and practices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5/2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25242202</w:t>
            </w:r>
          </w:p>
        </w:tc>
        <w:tc>
          <w:tcPr>
            <w:tcW w:w="2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网球  </w:t>
            </w:r>
          </w:p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Tennis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32*2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1,2/4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25241109</w:t>
            </w:r>
          </w:p>
        </w:tc>
        <w:tc>
          <w:tcPr>
            <w:tcW w:w="2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健身健美  </w:t>
            </w:r>
          </w:p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Bodybuilding and Fitness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2/4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rPr>
                <w:color w:val="000000"/>
                <w:spacing w:val="-1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25243101</w:t>
            </w:r>
          </w:p>
        </w:tc>
        <w:tc>
          <w:tcPr>
            <w:tcW w:w="2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专项训练（球类、健身健美、游泳）Special Training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sz w:val="18"/>
                <w:szCs w:val="18"/>
              </w:rPr>
              <w:t>32+48+48+32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4,5,6,7/6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25242203</w:t>
            </w:r>
          </w:p>
        </w:tc>
        <w:tc>
          <w:tcPr>
            <w:tcW w:w="2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contextualSpacing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羽毛球</w:t>
            </w:r>
          </w:p>
          <w:p>
            <w:pPr>
              <w:spacing w:line="240" w:lineRule="exact"/>
              <w:ind w:left="-108" w:right="-108" w:firstLine="108"/>
              <w:contextualSpacing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Badminton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32*2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3,4/2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7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25242204</w:t>
            </w:r>
          </w:p>
        </w:tc>
        <w:tc>
          <w:tcPr>
            <w:tcW w:w="2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游泳</w:t>
            </w:r>
          </w:p>
          <w:p>
            <w:pPr>
              <w:spacing w:line="240" w:lineRule="exact"/>
              <w:ind w:left="-108" w:right="-108" w:firstLine="108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Swimming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1/4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7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25242205</w:t>
            </w:r>
          </w:p>
        </w:tc>
        <w:tc>
          <w:tcPr>
            <w:tcW w:w="2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救生 </w:t>
            </w:r>
          </w:p>
          <w:p>
            <w:pPr>
              <w:spacing w:line="240" w:lineRule="exact"/>
              <w:ind w:left="-108" w:right="-108" w:firstLine="108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Lifesaving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2/4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7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25242206</w:t>
            </w:r>
          </w:p>
        </w:tc>
        <w:tc>
          <w:tcPr>
            <w:tcW w:w="2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休闲潜水 Recreational Diving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3/4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25241110</w:t>
            </w:r>
          </w:p>
        </w:tc>
        <w:tc>
          <w:tcPr>
            <w:tcW w:w="2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健美操</w:t>
            </w:r>
          </w:p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Aerobics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30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30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30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2/4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25243102</w:t>
            </w:r>
          </w:p>
        </w:tc>
        <w:tc>
          <w:tcPr>
            <w:tcW w:w="2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散打</w:t>
            </w:r>
          </w:p>
          <w:p>
            <w:pPr>
              <w:spacing w:line="240" w:lineRule="exact"/>
              <w:ind w:left="-108" w:right="-108" w:firstLine="108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</w:t>
            </w:r>
            <w:r>
              <w:rPr>
                <w:color w:val="000000"/>
                <w:sz w:val="18"/>
                <w:szCs w:val="18"/>
              </w:rPr>
              <w:t>anda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5/4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25242207</w:t>
            </w:r>
          </w:p>
        </w:tc>
        <w:tc>
          <w:tcPr>
            <w:tcW w:w="2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8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篮球</w:t>
            </w:r>
          </w:p>
          <w:p>
            <w:pPr>
              <w:spacing w:line="240" w:lineRule="exact"/>
              <w:ind w:right="-108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Basketball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32*2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3,4/2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25242208</w:t>
            </w:r>
          </w:p>
        </w:tc>
        <w:tc>
          <w:tcPr>
            <w:tcW w:w="2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8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足球</w:t>
            </w:r>
          </w:p>
          <w:p>
            <w:pPr>
              <w:spacing w:line="240" w:lineRule="exact"/>
              <w:ind w:right="-108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Football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6/2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25251113</w:t>
            </w:r>
          </w:p>
        </w:tc>
        <w:tc>
          <w:tcPr>
            <w:tcW w:w="2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定向运动</w:t>
            </w:r>
          </w:p>
          <w:p>
            <w:pPr>
              <w:spacing w:line="240" w:lineRule="exact"/>
              <w:ind w:left="-108" w:right="-108" w:firstLine="108"/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A</w:t>
            </w:r>
            <w:r>
              <w:rPr>
                <w:color w:val="000000"/>
                <w:sz w:val="18"/>
                <w:szCs w:val="18"/>
              </w:rPr>
              <w:t xml:space="preserve">rienteering </w:t>
            </w:r>
            <w:r>
              <w:rPr>
                <w:rFonts w:hint="eastAsia"/>
                <w:color w:val="000000"/>
                <w:sz w:val="18"/>
                <w:szCs w:val="18"/>
              </w:rPr>
              <w:t>S</w:t>
            </w:r>
            <w:r>
              <w:rPr>
                <w:color w:val="000000"/>
                <w:sz w:val="18"/>
                <w:szCs w:val="18"/>
              </w:rPr>
              <w:t>port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4/2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25242209</w:t>
            </w:r>
          </w:p>
        </w:tc>
        <w:tc>
          <w:tcPr>
            <w:tcW w:w="2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健身气功</w:t>
            </w:r>
          </w:p>
          <w:p>
            <w:pPr>
              <w:spacing w:line="240" w:lineRule="exact"/>
              <w:ind w:left="-108" w:right="-108" w:firstLine="108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Health qigong 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7/2</w:t>
            </w: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3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本表合计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</w:rPr>
              <w:t>888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592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>
      <w:pPr>
        <w:spacing w:line="300" w:lineRule="auto"/>
        <w:jc w:val="center"/>
        <w:rPr>
          <w:b/>
          <w:color w:val="000000"/>
          <w:spacing w:val="8"/>
          <w:sz w:val="24"/>
        </w:rPr>
      </w:pPr>
    </w:p>
    <w:p>
      <w:pPr>
        <w:spacing w:line="300" w:lineRule="auto"/>
        <w:jc w:val="center"/>
        <w:rPr>
          <w:b/>
          <w:color w:val="000000"/>
          <w:spacing w:val="8"/>
          <w:sz w:val="24"/>
        </w:rPr>
      </w:pPr>
      <w:r>
        <w:rPr>
          <w:rFonts w:hint="eastAsia"/>
          <w:b/>
          <w:color w:val="000000"/>
          <w:spacing w:val="8"/>
          <w:sz w:val="24"/>
        </w:rPr>
        <w:br w:type="page"/>
      </w:r>
      <w:r>
        <w:rPr>
          <w:rFonts w:hint="eastAsia"/>
          <w:b/>
          <w:color w:val="000000"/>
          <w:spacing w:val="8"/>
          <w:sz w:val="24"/>
        </w:rPr>
        <w:t>附表五：社会体育管理与指导专业学科专业拓展课</w:t>
      </w:r>
    </w:p>
    <w:tbl>
      <w:tblPr>
        <w:tblStyle w:val="14"/>
        <w:tblW w:w="9235" w:type="dxa"/>
        <w:jc w:val="center"/>
        <w:tblInd w:w="-2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1021"/>
        <w:gridCol w:w="2437"/>
        <w:gridCol w:w="715"/>
        <w:gridCol w:w="590"/>
        <w:gridCol w:w="443"/>
        <w:gridCol w:w="486"/>
        <w:gridCol w:w="984"/>
        <w:gridCol w:w="660"/>
        <w:gridCol w:w="7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10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类别</w:t>
            </w:r>
          </w:p>
        </w:tc>
        <w:tc>
          <w:tcPr>
            <w:tcW w:w="102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编号</w:t>
            </w:r>
          </w:p>
        </w:tc>
        <w:tc>
          <w:tcPr>
            <w:tcW w:w="243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71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59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44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讲授</w:t>
            </w:r>
          </w:p>
        </w:tc>
        <w:tc>
          <w:tcPr>
            <w:tcW w:w="48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实验</w:t>
            </w:r>
          </w:p>
        </w:tc>
        <w:tc>
          <w:tcPr>
            <w:tcW w:w="98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79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107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学科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拓展课16.5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264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学时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28" w:type="dxa"/>
            <w:gridSpan w:val="9"/>
            <w:tcBorders>
              <w:bottom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以下三个模块任选一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107" w:type="dxa"/>
            <w:vMerge w:val="continue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color="000000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25252101</w:t>
            </w:r>
          </w:p>
        </w:tc>
        <w:tc>
          <w:tcPr>
            <w:tcW w:w="2437" w:type="dxa"/>
            <w:tcBorders>
              <w:top w:val="single" w:color="000000" w:sz="4" w:space="0"/>
            </w:tcBorders>
            <w:vAlign w:val="center"/>
          </w:tcPr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私人教练理论与实务</w:t>
            </w:r>
          </w:p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Theory and practice of personal coaching</w:t>
            </w:r>
          </w:p>
        </w:tc>
        <w:tc>
          <w:tcPr>
            <w:tcW w:w="715" w:type="dxa"/>
            <w:tcBorders>
              <w:top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590" w:type="dxa"/>
            <w:tcBorders>
              <w:top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32*3</w:t>
            </w:r>
          </w:p>
        </w:tc>
        <w:tc>
          <w:tcPr>
            <w:tcW w:w="443" w:type="dxa"/>
            <w:tcBorders>
              <w:top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86" w:type="dxa"/>
            <w:tcBorders>
              <w:top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84" w:type="dxa"/>
            <w:tcBorders>
              <w:top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5,6,7/4</w:t>
            </w:r>
          </w:p>
        </w:tc>
        <w:tc>
          <w:tcPr>
            <w:tcW w:w="660" w:type="dxa"/>
            <w:tcBorders>
              <w:top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92" w:type="dxa"/>
            <w:vMerge w:val="restart"/>
            <w:tcBorders>
              <w:top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健身健美方向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107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1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25252102</w:t>
            </w:r>
          </w:p>
        </w:tc>
        <w:tc>
          <w:tcPr>
            <w:tcW w:w="2437" w:type="dxa"/>
            <w:vAlign w:val="center"/>
          </w:tcPr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团操教练理论与实务</w:t>
            </w:r>
          </w:p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Group coaching theory and Practice</w:t>
            </w:r>
          </w:p>
        </w:tc>
        <w:tc>
          <w:tcPr>
            <w:tcW w:w="715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90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43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486" w:type="dxa"/>
            <w:vAlign w:val="center"/>
          </w:tcPr>
          <w:p>
            <w:pPr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84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6/2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107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1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25251101</w:t>
            </w:r>
          </w:p>
        </w:tc>
        <w:tc>
          <w:tcPr>
            <w:tcW w:w="2437" w:type="dxa"/>
            <w:vAlign w:val="center"/>
          </w:tcPr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体育艺术概论</w:t>
            </w:r>
          </w:p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Introduction to sports art</w:t>
            </w:r>
          </w:p>
        </w:tc>
        <w:tc>
          <w:tcPr>
            <w:tcW w:w="715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0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43" w:type="dxa"/>
            <w:vAlign w:val="center"/>
          </w:tcPr>
          <w:p>
            <w:pPr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86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7/2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107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1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25241117</w:t>
            </w:r>
          </w:p>
        </w:tc>
        <w:tc>
          <w:tcPr>
            <w:tcW w:w="2437" w:type="dxa"/>
            <w:vAlign w:val="center"/>
          </w:tcPr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运动处方</w:t>
            </w:r>
          </w:p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Sports prescription</w:t>
            </w:r>
          </w:p>
        </w:tc>
        <w:tc>
          <w:tcPr>
            <w:tcW w:w="715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0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43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86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5/2</w:t>
            </w:r>
          </w:p>
        </w:tc>
        <w:tc>
          <w:tcPr>
            <w:tcW w:w="660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107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1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25241118</w:t>
            </w:r>
          </w:p>
        </w:tc>
        <w:tc>
          <w:tcPr>
            <w:tcW w:w="2437" w:type="dxa"/>
            <w:vAlign w:val="center"/>
          </w:tcPr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水域竞赛管理组织与安全</w:t>
            </w:r>
          </w:p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Water</w:t>
            </w:r>
            <w:r>
              <w:rPr>
                <w:color w:val="000000"/>
                <w:sz w:val="18"/>
                <w:szCs w:val="18"/>
              </w:rPr>
              <w:t>’</w:t>
            </w:r>
            <w:r>
              <w:rPr>
                <w:rFonts w:hint="eastAsia"/>
                <w:color w:val="000000"/>
                <w:sz w:val="18"/>
                <w:szCs w:val="18"/>
              </w:rPr>
              <w:t>s competition Management Organization and safety</w:t>
            </w:r>
          </w:p>
        </w:tc>
        <w:tc>
          <w:tcPr>
            <w:tcW w:w="715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0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43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86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7/2</w:t>
            </w:r>
          </w:p>
        </w:tc>
        <w:tc>
          <w:tcPr>
            <w:tcW w:w="660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92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水上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运动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107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1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25251102</w:t>
            </w:r>
          </w:p>
        </w:tc>
        <w:tc>
          <w:tcPr>
            <w:tcW w:w="2437" w:type="dxa"/>
            <w:vAlign w:val="center"/>
          </w:tcPr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游泳教学组织与管理</w:t>
            </w:r>
          </w:p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Swimming teaching, organization and management</w:t>
            </w:r>
          </w:p>
        </w:tc>
        <w:tc>
          <w:tcPr>
            <w:tcW w:w="715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90" w:type="dxa"/>
            <w:vAlign w:val="center"/>
          </w:tcPr>
          <w:p>
            <w:pPr>
              <w:widowControl/>
              <w:spacing w:line="240" w:lineRule="exact"/>
              <w:ind w:left="-108" w:right="-108" w:firstLine="224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43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86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5/4</w:t>
            </w:r>
          </w:p>
        </w:tc>
        <w:tc>
          <w:tcPr>
            <w:tcW w:w="660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107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1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25252103</w:t>
            </w:r>
          </w:p>
        </w:tc>
        <w:tc>
          <w:tcPr>
            <w:tcW w:w="2437" w:type="dxa"/>
            <w:vAlign w:val="center"/>
          </w:tcPr>
          <w:p>
            <w:pPr>
              <w:spacing w:line="240" w:lineRule="exact"/>
              <w:ind w:right="-108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泳池救生</w:t>
            </w:r>
          </w:p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Swimming pool lifesaving</w:t>
            </w:r>
          </w:p>
        </w:tc>
        <w:tc>
          <w:tcPr>
            <w:tcW w:w="715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90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43" w:type="dxa"/>
            <w:vAlign w:val="center"/>
          </w:tcPr>
          <w:p>
            <w:pPr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86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984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6/2</w:t>
            </w:r>
          </w:p>
        </w:tc>
        <w:tc>
          <w:tcPr>
            <w:tcW w:w="660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92" w:type="dxa"/>
            <w:vMerge w:val="continue"/>
          </w:tcPr>
          <w:p>
            <w:pPr>
              <w:spacing w:line="24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107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1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25252107</w:t>
            </w:r>
          </w:p>
        </w:tc>
        <w:tc>
          <w:tcPr>
            <w:tcW w:w="2437" w:type="dxa"/>
            <w:vAlign w:val="center"/>
          </w:tcPr>
          <w:p>
            <w:pPr>
              <w:spacing w:line="240" w:lineRule="exact"/>
              <w:ind w:right="-108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海浪救生</w:t>
            </w:r>
          </w:p>
          <w:p>
            <w:pPr>
              <w:spacing w:line="240" w:lineRule="exact"/>
              <w:ind w:right="-108"/>
              <w:rPr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  <w:t>Surf life saving</w:t>
            </w:r>
          </w:p>
        </w:tc>
        <w:tc>
          <w:tcPr>
            <w:tcW w:w="715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90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43" w:type="dxa"/>
            <w:vAlign w:val="center"/>
          </w:tcPr>
          <w:p>
            <w:pPr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86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84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7/4</w:t>
            </w:r>
          </w:p>
        </w:tc>
        <w:tc>
          <w:tcPr>
            <w:tcW w:w="660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107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1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25252105</w:t>
            </w:r>
          </w:p>
        </w:tc>
        <w:tc>
          <w:tcPr>
            <w:tcW w:w="2437" w:type="dxa"/>
            <w:vAlign w:val="center"/>
          </w:tcPr>
          <w:p>
            <w:pPr>
              <w:spacing w:line="240" w:lineRule="exact"/>
              <w:ind w:left="-108" w:right="-108" w:firstLine="108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潜水</w:t>
            </w:r>
          </w:p>
          <w:p>
            <w:pPr>
              <w:spacing w:line="240" w:lineRule="exact"/>
              <w:ind w:left="-108" w:right="-108" w:firstLine="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 Diving</w:t>
            </w:r>
          </w:p>
        </w:tc>
        <w:tc>
          <w:tcPr>
            <w:tcW w:w="715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90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43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86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84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6/2</w:t>
            </w:r>
          </w:p>
        </w:tc>
        <w:tc>
          <w:tcPr>
            <w:tcW w:w="660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107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1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25281102</w:t>
            </w:r>
          </w:p>
        </w:tc>
        <w:tc>
          <w:tcPr>
            <w:tcW w:w="2437" w:type="dxa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滨海休闲游乐场所管理</w:t>
            </w:r>
          </w:p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Management of Coastal Leisure Playground</w:t>
            </w:r>
          </w:p>
        </w:tc>
        <w:tc>
          <w:tcPr>
            <w:tcW w:w="715" w:type="dxa"/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0" w:type="dxa"/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43" w:type="dxa"/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8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7/2</w:t>
            </w:r>
          </w:p>
        </w:tc>
        <w:tc>
          <w:tcPr>
            <w:tcW w:w="660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107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1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25252106</w:t>
            </w:r>
          </w:p>
        </w:tc>
        <w:tc>
          <w:tcPr>
            <w:tcW w:w="2437" w:type="dxa"/>
            <w:vAlign w:val="center"/>
          </w:tcPr>
          <w:p>
            <w:pPr>
              <w:spacing w:line="240" w:lineRule="exact"/>
              <w:ind w:left="-108" w:right="-108" w:firstLine="108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  <w:t>运动项目理论与训练</w:t>
            </w:r>
          </w:p>
          <w:p>
            <w:pPr>
              <w:spacing w:line="240" w:lineRule="exact"/>
              <w:ind w:left="-108" w:right="-108" w:firstLine="108"/>
              <w:rPr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  <w:t>Sports theory and training</w:t>
            </w:r>
          </w:p>
        </w:tc>
        <w:tc>
          <w:tcPr>
            <w:tcW w:w="715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590" w:type="dxa"/>
            <w:vAlign w:val="center"/>
          </w:tcPr>
          <w:p>
            <w:pPr>
              <w:widowControl/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32*2+</w:t>
            </w:r>
          </w:p>
          <w:p>
            <w:pPr>
              <w:widowControl/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443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984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5,6,7/4</w:t>
            </w:r>
          </w:p>
        </w:tc>
        <w:tc>
          <w:tcPr>
            <w:tcW w:w="660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92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球类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107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1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25251103</w:t>
            </w:r>
          </w:p>
        </w:tc>
        <w:tc>
          <w:tcPr>
            <w:tcW w:w="2437" w:type="dxa"/>
            <w:vAlign w:val="center"/>
          </w:tcPr>
          <w:p>
            <w:pPr>
              <w:snapToGrid w:val="0"/>
              <w:ind w:left="-108" w:right="-108" w:firstLine="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体育教育学</w:t>
            </w:r>
          </w:p>
          <w:p>
            <w:pPr>
              <w:snapToGrid w:val="0"/>
              <w:ind w:left="-108" w:right="-108" w:firstLine="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the sports education</w:t>
            </w:r>
          </w:p>
        </w:tc>
        <w:tc>
          <w:tcPr>
            <w:tcW w:w="715" w:type="dxa"/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90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43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>
            <w:pPr>
              <w:pStyle w:val="6"/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6/2</w:t>
            </w:r>
          </w:p>
        </w:tc>
        <w:tc>
          <w:tcPr>
            <w:tcW w:w="660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107" w:type="dxa"/>
            <w:vMerge w:val="continue"/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1" w:type="dxa"/>
            <w:tcBorders>
              <w:bottom w:val="single" w:color="000000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25251104</w:t>
            </w:r>
          </w:p>
        </w:tc>
        <w:tc>
          <w:tcPr>
            <w:tcW w:w="2437" w:type="dxa"/>
            <w:tcBorders>
              <w:bottom w:val="single" w:color="000000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体育课程组织与教学</w:t>
            </w:r>
          </w:p>
          <w:p>
            <w:pPr>
              <w:spacing w:line="240" w:lineRule="exact"/>
              <w:ind w:left="-108" w:right="-108" w:firstLine="108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  <w:t>The sports education</w:t>
            </w:r>
          </w:p>
        </w:tc>
        <w:tc>
          <w:tcPr>
            <w:tcW w:w="715" w:type="dxa"/>
            <w:tcBorders>
              <w:bottom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90" w:type="dxa"/>
            <w:tcBorders>
              <w:bottom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43" w:type="dxa"/>
            <w:tcBorders>
              <w:bottom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dxa"/>
            <w:tcBorders>
              <w:bottom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bottom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5/2</w:t>
            </w:r>
          </w:p>
        </w:tc>
        <w:tc>
          <w:tcPr>
            <w:tcW w:w="660" w:type="dxa"/>
            <w:tcBorders>
              <w:bottom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92" w:type="dxa"/>
            <w:vMerge w:val="continue"/>
            <w:tcBorders>
              <w:bottom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107" w:type="dxa"/>
            <w:vMerge w:val="continue"/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28" w:type="dxa"/>
            <w:gridSpan w:val="9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以下任意选修6.5学分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107" w:type="dxa"/>
            <w:vMerge w:val="continue"/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25251105</w:t>
            </w:r>
          </w:p>
        </w:tc>
        <w:tc>
          <w:tcPr>
            <w:tcW w:w="2437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spacing w:line="240" w:lineRule="exact"/>
              <w:ind w:left="-107" w:leftChars="-51" w:right="-108" w:firstLine="90" w:firstLineChars="5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运动损伤与急救</w:t>
            </w:r>
          </w:p>
          <w:p>
            <w:pPr>
              <w:spacing w:line="240" w:lineRule="exact"/>
              <w:ind w:left="-107" w:leftChars="-51" w:right="-108" w:firstLine="90" w:firstLineChars="50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  <w:t>Sports injuries and first aid</w:t>
            </w:r>
          </w:p>
        </w:tc>
        <w:tc>
          <w:tcPr>
            <w:tcW w:w="715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90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443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486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984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6/2</w:t>
            </w:r>
          </w:p>
        </w:tc>
        <w:tc>
          <w:tcPr>
            <w:tcW w:w="660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792" w:type="dxa"/>
            <w:tcBorders>
              <w:top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1107" w:type="dxa"/>
            <w:vMerge w:val="continue"/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25251106</w:t>
            </w:r>
          </w:p>
        </w:tc>
        <w:tc>
          <w:tcPr>
            <w:tcW w:w="2437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运动康复技术/运动疗法 </w:t>
            </w:r>
          </w:p>
          <w:p>
            <w:pPr>
              <w:spacing w:line="240" w:lineRule="exact"/>
              <w:jc w:val="left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  <w:t xml:space="preserve">Motor </w:t>
            </w: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  <w:t>recovery logy/exercise therapy</w:t>
            </w:r>
          </w:p>
        </w:tc>
        <w:tc>
          <w:tcPr>
            <w:tcW w:w="715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90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43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86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84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6/4</w:t>
            </w:r>
          </w:p>
        </w:tc>
        <w:tc>
          <w:tcPr>
            <w:tcW w:w="660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92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1107" w:type="dxa"/>
            <w:vMerge w:val="continue"/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25251105</w:t>
            </w:r>
          </w:p>
        </w:tc>
        <w:tc>
          <w:tcPr>
            <w:tcW w:w="2437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tabs>
                <w:tab w:val="left" w:pos="930"/>
              </w:tabs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运动生化营养学</w:t>
            </w:r>
          </w:p>
          <w:p>
            <w:pPr>
              <w:tabs>
                <w:tab w:val="left" w:pos="930"/>
              </w:tabs>
              <w:spacing w:line="240" w:lineRule="exact"/>
              <w:jc w:val="left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Sports biochemistry nutrition</w:t>
            </w:r>
          </w:p>
        </w:tc>
        <w:tc>
          <w:tcPr>
            <w:tcW w:w="715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90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443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486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3/4</w:t>
            </w:r>
          </w:p>
        </w:tc>
        <w:tc>
          <w:tcPr>
            <w:tcW w:w="660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92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107" w:type="dxa"/>
            <w:vMerge w:val="continue"/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25251130</w:t>
            </w:r>
          </w:p>
        </w:tc>
        <w:tc>
          <w:tcPr>
            <w:tcW w:w="2437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300" w:lineRule="exact"/>
              <w:ind w:left="-108" w:right="-108" w:firstLine="105"/>
              <w:jc w:val="left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乒乓球</w:t>
            </w: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 xml:space="preserve">Table </w:t>
            </w: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Tennis</w:t>
            </w:r>
          </w:p>
        </w:tc>
        <w:tc>
          <w:tcPr>
            <w:tcW w:w="715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590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43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tabs>
                <w:tab w:val="decimal" w:pos="-3"/>
              </w:tabs>
              <w:spacing w:line="30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86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6/2</w:t>
            </w:r>
          </w:p>
        </w:tc>
        <w:tc>
          <w:tcPr>
            <w:tcW w:w="660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92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  <w:jc w:val="center"/>
        </w:trPr>
        <w:tc>
          <w:tcPr>
            <w:tcW w:w="1107" w:type="dxa"/>
            <w:vMerge w:val="continue"/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25251131</w:t>
            </w:r>
          </w:p>
        </w:tc>
        <w:tc>
          <w:tcPr>
            <w:tcW w:w="2437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体育舞蹈</w:t>
            </w: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Sports Dancing</w:t>
            </w:r>
          </w:p>
        </w:tc>
        <w:tc>
          <w:tcPr>
            <w:tcW w:w="715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590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left="-108" w:right="-108" w:firstLine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43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tabs>
                <w:tab w:val="decimal" w:pos="-3"/>
              </w:tabs>
              <w:spacing w:line="30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86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5/2</w:t>
            </w:r>
          </w:p>
        </w:tc>
        <w:tc>
          <w:tcPr>
            <w:tcW w:w="660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92" w:type="dxa"/>
            <w:tcBorders>
              <w:bottom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  <w:jc w:val="center"/>
        </w:trPr>
        <w:tc>
          <w:tcPr>
            <w:tcW w:w="1107" w:type="dxa"/>
            <w:vMerge w:val="continue"/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25231122</w:t>
            </w:r>
          </w:p>
        </w:tc>
        <w:tc>
          <w:tcPr>
            <w:tcW w:w="2437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spacing w:line="240" w:lineRule="exact"/>
              <w:ind w:left="-108" w:right="-108" w:firstLine="180" w:firstLineChars="10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体育俱乐部管理</w:t>
            </w:r>
          </w:p>
          <w:p>
            <w:pPr>
              <w:spacing w:line="240" w:lineRule="exact"/>
              <w:ind w:left="-108" w:right="-108" w:firstLine="180" w:firstLineChars="100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Courier New" w:hAnsi="Courier New" w:cs="Courier New"/>
                <w:color w:val="000000"/>
                <w:sz w:val="18"/>
                <w:szCs w:val="18"/>
              </w:rPr>
              <w:t>Management of sports clubs</w:t>
            </w:r>
          </w:p>
        </w:tc>
        <w:tc>
          <w:tcPr>
            <w:tcW w:w="715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90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43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86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5/2</w:t>
            </w:r>
          </w:p>
        </w:tc>
        <w:tc>
          <w:tcPr>
            <w:tcW w:w="660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792" w:type="dxa"/>
            <w:tcBorders>
              <w:bottom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  <w:jc w:val="center"/>
        </w:trPr>
        <w:tc>
          <w:tcPr>
            <w:tcW w:w="1107" w:type="dxa"/>
            <w:vMerge w:val="continue"/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25282102</w:t>
            </w:r>
          </w:p>
        </w:tc>
        <w:tc>
          <w:tcPr>
            <w:tcW w:w="2437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tabs>
                <w:tab w:val="left" w:pos="930"/>
              </w:tabs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体育竞赛组织与管理</w:t>
            </w:r>
          </w:p>
          <w:p>
            <w:pPr>
              <w:tabs>
                <w:tab w:val="left" w:pos="930"/>
              </w:tabs>
              <w:spacing w:line="240" w:lineRule="exact"/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 Organizing and management of  competition sports</w:t>
            </w:r>
          </w:p>
        </w:tc>
        <w:tc>
          <w:tcPr>
            <w:tcW w:w="715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90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3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86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7/2　</w:t>
            </w:r>
          </w:p>
        </w:tc>
        <w:tc>
          <w:tcPr>
            <w:tcW w:w="660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792" w:type="dxa"/>
            <w:tcBorders>
              <w:bottom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4565" w:type="dxa"/>
            <w:gridSpan w:val="3"/>
            <w:vAlign w:val="center"/>
          </w:tcPr>
          <w:p>
            <w:pPr>
              <w:spacing w:line="240" w:lineRule="exact"/>
              <w:ind w:left="-108" w:right="-108" w:firstLine="10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本页小计</w:t>
            </w:r>
          </w:p>
        </w:tc>
        <w:tc>
          <w:tcPr>
            <w:tcW w:w="715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590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443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2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>
      <w:pPr>
        <w:spacing w:line="300" w:lineRule="auto"/>
        <w:jc w:val="center"/>
        <w:rPr>
          <w:b/>
          <w:color w:val="000000"/>
          <w:spacing w:val="8"/>
          <w:sz w:val="24"/>
        </w:rPr>
      </w:pPr>
      <w:r>
        <w:rPr>
          <w:rFonts w:hint="eastAsia"/>
          <w:b/>
          <w:color w:val="000000"/>
          <w:spacing w:val="8"/>
          <w:sz w:val="24"/>
        </w:rPr>
        <w:br w:type="page"/>
      </w:r>
      <w:r>
        <w:rPr>
          <w:rFonts w:hint="eastAsia"/>
          <w:b/>
          <w:color w:val="000000"/>
          <w:spacing w:val="8"/>
          <w:sz w:val="24"/>
        </w:rPr>
        <w:t>附表六、社会体育管理与指导专业实践教学环节设置</w:t>
      </w:r>
    </w:p>
    <w:tbl>
      <w:tblPr>
        <w:tblStyle w:val="14"/>
        <w:tblW w:w="927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109"/>
        <w:gridCol w:w="3438"/>
        <w:gridCol w:w="673"/>
        <w:gridCol w:w="720"/>
        <w:gridCol w:w="587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pacing w:val="8"/>
                <w:sz w:val="18"/>
                <w:szCs w:val="18"/>
              </w:rPr>
              <w:t>课程</w:t>
            </w:r>
          </w:p>
          <w:p>
            <w:pPr>
              <w:spacing w:before="60" w:after="60"/>
              <w:jc w:val="center"/>
              <w:rPr>
                <w:b/>
                <w:bCs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109" w:type="dxa"/>
            <w:vAlign w:val="center"/>
          </w:tcPr>
          <w:p>
            <w:pPr>
              <w:jc w:val="center"/>
              <w:rPr>
                <w:b/>
                <w:bCs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pacing w:val="8"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b/>
                <w:bCs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pacing w:val="8"/>
                <w:sz w:val="18"/>
                <w:szCs w:val="18"/>
              </w:rPr>
              <w:t>编号</w:t>
            </w:r>
          </w:p>
        </w:tc>
        <w:tc>
          <w:tcPr>
            <w:tcW w:w="3438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pacing w:val="8"/>
                <w:sz w:val="18"/>
                <w:szCs w:val="18"/>
              </w:rPr>
              <w:t>周数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pacing w:val="8"/>
                <w:sz w:val="18"/>
                <w:szCs w:val="18"/>
              </w:rPr>
              <w:t>学期</w:t>
            </w:r>
          </w:p>
        </w:tc>
        <w:tc>
          <w:tcPr>
            <w:tcW w:w="1843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pacing w:val="8"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通识</w:t>
            </w:r>
          </w:p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rFonts w:eastAsia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4学分</w:t>
            </w:r>
          </w:p>
        </w:tc>
        <w:tc>
          <w:tcPr>
            <w:tcW w:w="1109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j5600101</w:t>
            </w:r>
          </w:p>
        </w:tc>
        <w:tc>
          <w:tcPr>
            <w:tcW w:w="3438" w:type="dxa"/>
            <w:vAlign w:val="center"/>
          </w:tcPr>
          <w:p>
            <w:pPr>
              <w:spacing w:line="240" w:lineRule="exact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军事训练</w:t>
            </w:r>
          </w:p>
          <w:p>
            <w:pPr>
              <w:spacing w:line="240" w:lineRule="exact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Military Training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1843" w:type="dxa"/>
            <w:vAlign w:val="center"/>
          </w:tcPr>
          <w:p>
            <w:pPr>
              <w:spacing w:before="60" w:after="60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j5600102</w:t>
            </w:r>
          </w:p>
        </w:tc>
        <w:tc>
          <w:tcPr>
            <w:tcW w:w="3438" w:type="dxa"/>
            <w:vAlign w:val="center"/>
          </w:tcPr>
          <w:p>
            <w:pPr>
              <w:spacing w:line="240" w:lineRule="exact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入学教育</w:t>
            </w:r>
          </w:p>
          <w:p>
            <w:pPr>
              <w:spacing w:line="24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Entrance</w:t>
            </w:r>
            <w:r>
              <w:rPr>
                <w:rFonts w:ascii="宋体" w:hAnsi="宋体"/>
                <w:color w:val="000000"/>
                <w:spacing w:val="8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E</w:t>
            </w:r>
            <w:r>
              <w:rPr>
                <w:rFonts w:ascii="宋体" w:hAnsi="宋体"/>
                <w:color w:val="000000"/>
                <w:spacing w:val="8"/>
                <w:sz w:val="18"/>
                <w:szCs w:val="18"/>
              </w:rPr>
              <w:t>ducation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j5600107</w:t>
            </w:r>
          </w:p>
        </w:tc>
        <w:tc>
          <w:tcPr>
            <w:tcW w:w="3438" w:type="dxa"/>
            <w:vAlign w:val="center"/>
          </w:tcPr>
          <w:p>
            <w:pPr>
              <w:spacing w:line="240" w:lineRule="exact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志愿者服务活动</w:t>
            </w:r>
          </w:p>
          <w:p>
            <w:pPr>
              <w:spacing w:line="240" w:lineRule="exact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pacing w:val="8"/>
                <w:sz w:val="18"/>
                <w:szCs w:val="18"/>
              </w:rPr>
              <w:t>Volunteer service activities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1-8</w:t>
            </w:r>
          </w:p>
        </w:tc>
        <w:tc>
          <w:tcPr>
            <w:tcW w:w="1843" w:type="dxa"/>
            <w:vAlign w:val="center"/>
          </w:tcPr>
          <w:p>
            <w:pPr>
              <w:spacing w:before="60" w:after="60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j5600109</w:t>
            </w:r>
          </w:p>
        </w:tc>
        <w:tc>
          <w:tcPr>
            <w:tcW w:w="3438" w:type="dxa"/>
            <w:vAlign w:val="center"/>
          </w:tcPr>
          <w:p>
            <w:pPr>
              <w:spacing w:line="240" w:lineRule="exact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社会调查与思想政治课社会实践</w:t>
            </w:r>
          </w:p>
          <w:p>
            <w:pPr>
              <w:spacing w:line="240" w:lineRule="exact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The</w:t>
            </w:r>
            <w:r>
              <w:rPr>
                <w:rFonts w:ascii="宋体" w:hAnsi="宋体"/>
                <w:color w:val="000000"/>
                <w:spacing w:val="8"/>
                <w:sz w:val="18"/>
                <w:szCs w:val="18"/>
              </w:rPr>
              <w:t xml:space="preserve"> social investigations</w:t>
            </w: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 xml:space="preserve"> and </w:t>
            </w: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Social Practice of Ideology- Politics Theory Course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5</w:t>
            </w: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sz w:val="18"/>
                <w:szCs w:val="18"/>
              </w:rPr>
              <w:t>校</w:t>
            </w: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j5600108</w:t>
            </w:r>
          </w:p>
        </w:tc>
        <w:tc>
          <w:tcPr>
            <w:tcW w:w="3438" w:type="dxa"/>
            <w:vAlign w:val="center"/>
          </w:tcPr>
          <w:p>
            <w:pPr>
              <w:spacing w:line="24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文体艺术综合素质实践</w:t>
            </w:r>
          </w:p>
          <w:p>
            <w:pPr>
              <w:spacing w:line="240" w:lineRule="exact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pacing w:val="8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1-8</w:t>
            </w:r>
          </w:p>
        </w:tc>
        <w:tc>
          <w:tcPr>
            <w:tcW w:w="1843" w:type="dxa"/>
            <w:vAlign w:val="center"/>
          </w:tcPr>
          <w:p>
            <w:pPr>
              <w:spacing w:before="60" w:after="60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sz w:val="18"/>
                <w:szCs w:val="18"/>
              </w:rPr>
              <w:t>校</w:t>
            </w: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j5600104</w:t>
            </w:r>
          </w:p>
        </w:tc>
        <w:tc>
          <w:tcPr>
            <w:tcW w:w="3438" w:type="dxa"/>
            <w:vAlign w:val="center"/>
          </w:tcPr>
          <w:p>
            <w:pPr>
              <w:spacing w:line="240" w:lineRule="exact"/>
              <w:rPr>
                <w:rFonts w:ascii="宋体" w:hAnsi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毕业教育</w:t>
            </w:r>
          </w:p>
          <w:p>
            <w:pPr>
              <w:spacing w:line="240" w:lineRule="exact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G</w:t>
            </w:r>
            <w:r>
              <w:rPr>
                <w:rFonts w:ascii="宋体" w:hAnsi="宋体"/>
                <w:color w:val="000000"/>
                <w:spacing w:val="8"/>
                <w:sz w:val="18"/>
                <w:szCs w:val="18"/>
              </w:rPr>
              <w:t xml:space="preserve">raduation </w:t>
            </w: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E</w:t>
            </w:r>
            <w:r>
              <w:rPr>
                <w:rFonts w:ascii="宋体" w:hAnsi="宋体"/>
                <w:color w:val="000000"/>
                <w:spacing w:val="8"/>
                <w:sz w:val="18"/>
                <w:szCs w:val="18"/>
              </w:rPr>
              <w:t>ducation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8</w:t>
            </w:r>
          </w:p>
        </w:tc>
        <w:tc>
          <w:tcPr>
            <w:tcW w:w="1843" w:type="dxa"/>
            <w:vAlign w:val="center"/>
          </w:tcPr>
          <w:p>
            <w:pPr>
              <w:spacing w:before="60" w:after="60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454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pacing w:val="8"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pacing w:val="8"/>
                <w:sz w:val="18"/>
                <w:szCs w:val="18"/>
              </w:rPr>
              <w:t>11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before="60" w:after="60"/>
              <w:rPr>
                <w:color w:val="000000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专业</w:t>
            </w:r>
          </w:p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综合</w:t>
            </w:r>
          </w:p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20</w:t>
            </w:r>
          </w:p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109" w:type="dxa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j2500104</w:t>
            </w:r>
          </w:p>
        </w:tc>
        <w:tc>
          <w:tcPr>
            <w:tcW w:w="3438" w:type="dxa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潜水实习</w:t>
            </w: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Diving Practice</w:t>
            </w:r>
          </w:p>
        </w:tc>
        <w:tc>
          <w:tcPr>
            <w:tcW w:w="6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jc w:val="center"/>
              <w:rPr>
                <w:rFonts w:eastAsia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3" w:type="dxa"/>
            <w:vAlign w:val="center"/>
          </w:tcPr>
          <w:p>
            <w:pPr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校外集中进行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pacing w:val="8"/>
                <w:sz w:val="18"/>
                <w:szCs w:val="18"/>
              </w:rPr>
              <w:t>j2500113</w:t>
            </w:r>
          </w:p>
        </w:tc>
        <w:tc>
          <w:tcPr>
            <w:tcW w:w="3438" w:type="dxa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救生实习</w:t>
            </w: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Life-saving practice</w:t>
            </w:r>
          </w:p>
        </w:tc>
        <w:tc>
          <w:tcPr>
            <w:tcW w:w="6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jc w:val="center"/>
              <w:rPr>
                <w:rFonts w:eastAsia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>
            <w:pPr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校外集中进行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pacing w:val="8"/>
                <w:sz w:val="18"/>
                <w:szCs w:val="18"/>
              </w:rPr>
              <w:t>j2500109</w:t>
            </w:r>
          </w:p>
        </w:tc>
        <w:tc>
          <w:tcPr>
            <w:tcW w:w="3438" w:type="dxa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体质健康测试与评价</w:t>
            </w:r>
          </w:p>
        </w:tc>
        <w:tc>
          <w:tcPr>
            <w:tcW w:w="67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eastAsia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3</w:t>
            </w:r>
          </w:p>
        </w:tc>
        <w:tc>
          <w:tcPr>
            <w:tcW w:w="587" w:type="dxa"/>
            <w:vAlign w:val="center"/>
          </w:tcPr>
          <w:p>
            <w:pPr>
              <w:jc w:val="center"/>
              <w:rPr>
                <w:rFonts w:eastAsia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5</w:t>
            </w:r>
          </w:p>
        </w:tc>
        <w:tc>
          <w:tcPr>
            <w:tcW w:w="1843" w:type="dxa"/>
            <w:vAlign w:val="center"/>
          </w:tcPr>
          <w:p>
            <w:pPr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校外集中进行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pacing w:val="8"/>
                <w:sz w:val="18"/>
                <w:szCs w:val="18"/>
              </w:rPr>
              <w:t>j2500115</w:t>
            </w:r>
          </w:p>
        </w:tc>
        <w:tc>
          <w:tcPr>
            <w:tcW w:w="3438" w:type="dxa"/>
            <w:vAlign w:val="center"/>
          </w:tcPr>
          <w:p>
            <w:pPr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专业方向综合实践</w:t>
            </w:r>
          </w:p>
        </w:tc>
        <w:tc>
          <w:tcPr>
            <w:tcW w:w="673" w:type="dxa"/>
            <w:vAlign w:val="center"/>
          </w:tcPr>
          <w:p>
            <w:pPr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eastAsia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3</w:t>
            </w:r>
          </w:p>
        </w:tc>
        <w:tc>
          <w:tcPr>
            <w:tcW w:w="587" w:type="dxa"/>
            <w:vAlign w:val="center"/>
          </w:tcPr>
          <w:p>
            <w:pPr>
              <w:jc w:val="center"/>
              <w:rPr>
                <w:rFonts w:eastAsia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6</w:t>
            </w:r>
          </w:p>
        </w:tc>
        <w:tc>
          <w:tcPr>
            <w:tcW w:w="1843" w:type="dxa"/>
            <w:vAlign w:val="center"/>
          </w:tcPr>
          <w:p>
            <w:pPr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校外集中进行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pacing w:val="8"/>
                <w:sz w:val="18"/>
                <w:szCs w:val="18"/>
              </w:rPr>
              <w:t>j2500117</w:t>
            </w:r>
          </w:p>
        </w:tc>
        <w:tc>
          <w:tcPr>
            <w:tcW w:w="3438" w:type="dxa"/>
            <w:vAlign w:val="center"/>
          </w:tcPr>
          <w:p>
            <w:pPr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休闲体育实践环节</w:t>
            </w: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Leisure sports</w:t>
            </w:r>
          </w:p>
          <w:p>
            <w:pPr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 xml:space="preserve"> practice links</w:t>
            </w:r>
          </w:p>
        </w:tc>
        <w:tc>
          <w:tcPr>
            <w:tcW w:w="673" w:type="dxa"/>
            <w:vAlign w:val="center"/>
          </w:tcPr>
          <w:p>
            <w:pPr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87" w:type="dxa"/>
            <w:vAlign w:val="center"/>
          </w:tcPr>
          <w:p>
            <w:pPr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843" w:type="dxa"/>
            <w:vAlign w:val="center"/>
          </w:tcPr>
          <w:p>
            <w:pPr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校外集中进行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pacing w:val="8"/>
                <w:sz w:val="18"/>
                <w:szCs w:val="18"/>
              </w:rPr>
              <w:t>j2500118</w:t>
            </w:r>
          </w:p>
        </w:tc>
        <w:tc>
          <w:tcPr>
            <w:tcW w:w="3438" w:type="dxa"/>
          </w:tcPr>
          <w:p>
            <w:pPr>
              <w:spacing w:before="60" w:after="60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社会体育指导与管理专业综合实践</w:t>
            </w:r>
          </w:p>
          <w:p>
            <w:pPr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Comprehensive Social Sports</w:t>
            </w:r>
          </w:p>
          <w:p>
            <w:pPr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 xml:space="preserve"> Specialty Practice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5</w:t>
            </w:r>
          </w:p>
        </w:tc>
        <w:tc>
          <w:tcPr>
            <w:tcW w:w="1843" w:type="dxa"/>
            <w:vAlign w:val="center"/>
          </w:tcPr>
          <w:p>
            <w:pPr>
              <w:spacing w:before="60" w:after="60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校外分散进行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pacing w:val="8"/>
                <w:sz w:val="18"/>
                <w:szCs w:val="18"/>
              </w:rPr>
              <w:t>j2500116</w:t>
            </w:r>
          </w:p>
        </w:tc>
        <w:tc>
          <w:tcPr>
            <w:tcW w:w="3438" w:type="dxa"/>
            <w:vAlign w:val="center"/>
          </w:tcPr>
          <w:p>
            <w:pPr>
              <w:spacing w:line="26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专业创新创业综合实践</w:t>
            </w:r>
          </w:p>
          <w:p>
            <w:pPr>
              <w:spacing w:line="26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shd w:val="clear" w:color="auto" w:fill="FFFFFF"/>
              </w:rPr>
              <w:t>Professional innovative entrepreneurial practice</w:t>
            </w:r>
          </w:p>
        </w:tc>
        <w:tc>
          <w:tcPr>
            <w:tcW w:w="673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eastAsia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pacing w:val="8"/>
                <w:sz w:val="18"/>
                <w:szCs w:val="18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eastAsia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7</w:t>
            </w:r>
          </w:p>
        </w:tc>
        <w:tc>
          <w:tcPr>
            <w:tcW w:w="1843" w:type="dxa"/>
            <w:vAlign w:val="center"/>
          </w:tcPr>
          <w:p>
            <w:pPr>
              <w:spacing w:before="60" w:after="60"/>
              <w:jc w:val="left"/>
              <w:rPr>
                <w:rFonts w:eastAsia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pacing w:val="8"/>
                <w:sz w:val="18"/>
                <w:szCs w:val="18"/>
              </w:rPr>
              <w:t>j2500009</w:t>
            </w:r>
          </w:p>
        </w:tc>
        <w:tc>
          <w:tcPr>
            <w:tcW w:w="3438" w:type="dxa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毕业实习</w:t>
            </w: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Graduation Practice</w:t>
            </w:r>
          </w:p>
        </w:tc>
        <w:tc>
          <w:tcPr>
            <w:tcW w:w="673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eastAsia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843" w:type="dxa"/>
            <w:vAlign w:val="center"/>
          </w:tcPr>
          <w:p>
            <w:pPr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校内分散进行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pacing w:val="8"/>
                <w:sz w:val="18"/>
                <w:szCs w:val="18"/>
              </w:rPr>
              <w:t>j2500010</w:t>
            </w:r>
          </w:p>
        </w:tc>
        <w:tc>
          <w:tcPr>
            <w:tcW w:w="3438" w:type="dxa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毕业论文</w:t>
            </w: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Thesis</w:t>
            </w:r>
          </w:p>
        </w:tc>
        <w:tc>
          <w:tcPr>
            <w:tcW w:w="673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eastAsia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87" w:type="dxa"/>
            <w:vAlign w:val="center"/>
          </w:tcPr>
          <w:p>
            <w:pPr>
              <w:jc w:val="center"/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843" w:type="dxa"/>
            <w:vAlign w:val="center"/>
          </w:tcPr>
          <w:p>
            <w:pPr>
              <w:rPr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b/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4547" w:type="dxa"/>
            <w:gridSpan w:val="2"/>
            <w:vAlign w:val="center"/>
          </w:tcPr>
          <w:p>
            <w:pPr>
              <w:spacing w:before="60" w:after="60"/>
              <w:jc w:val="center"/>
              <w:rPr>
                <w:b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eastAsia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eastAsia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587" w:type="dxa"/>
            <w:vAlign w:val="center"/>
          </w:tcPr>
          <w:p>
            <w:pPr>
              <w:widowControl/>
              <w:jc w:val="left"/>
              <w:textAlignment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47" w:type="dxa"/>
            <w:gridSpan w:val="3"/>
            <w:vAlign w:val="center"/>
          </w:tcPr>
          <w:p>
            <w:pPr>
              <w:spacing w:before="60" w:after="60"/>
              <w:jc w:val="center"/>
              <w:rPr>
                <w:b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pacing w:val="8"/>
                <w:sz w:val="18"/>
                <w:szCs w:val="18"/>
              </w:rPr>
              <w:t>合    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eastAsia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8"/>
                <w:sz w:val="18"/>
                <w:szCs w:val="18"/>
              </w:rPr>
              <w:t>24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eastAsia="宋体"/>
                <w:color w:val="000000"/>
                <w:spacing w:val="8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pacing w:val="8"/>
                <w:sz w:val="18"/>
                <w:szCs w:val="18"/>
              </w:rPr>
              <w:t>44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before="60" w:after="60"/>
              <w:jc w:val="center"/>
              <w:rPr>
                <w:color w:val="000000"/>
                <w:spacing w:val="8"/>
                <w:sz w:val="18"/>
                <w:szCs w:val="18"/>
              </w:rPr>
            </w:pPr>
          </w:p>
        </w:tc>
      </w:tr>
    </w:tbl>
    <w:p>
      <w:pPr>
        <w:spacing w:line="360" w:lineRule="exact"/>
        <w:rPr>
          <w:rFonts w:ascii="宋体" w:hAnsi="宋体"/>
          <w:bCs/>
          <w:color w:val="000000"/>
          <w:szCs w:val="21"/>
        </w:rPr>
      </w:pPr>
    </w:p>
    <w:p>
      <w:pPr>
        <w:spacing w:line="360" w:lineRule="exact"/>
        <w:ind w:firstLine="840" w:firstLineChars="400"/>
      </w:pPr>
      <w:r>
        <w:rPr>
          <w:rFonts w:hint="eastAsia" w:ascii="宋体" w:hAnsi="宋体"/>
          <w:bCs/>
          <w:color w:val="000000"/>
          <w:szCs w:val="21"/>
        </w:rPr>
        <w:t>执笔：施俊华                       教学院长：林永革</w:t>
      </w:r>
    </w:p>
    <w:sectPr>
      <w:footerReference r:id="rId3" w:type="default"/>
      <w:pgSz w:w="11906" w:h="16838"/>
      <w:pgMar w:top="1157" w:right="1406" w:bottom="1100" w:left="1406" w:header="851" w:footer="992" w:gutter="0"/>
      <w:pgNumType w:start="1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4480215"/>
    </w:sdtPr>
    <w:sdtContent>
      <w:p>
        <w:pPr>
          <w:pStyle w:val="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20</w:t>
        </w:r>
        <w:r>
          <w:rPr>
            <w:lang w:val="zh-CN"/>
          </w:rPr>
          <w:fldChar w:fldCharType="end"/>
        </w:r>
      </w:p>
    </w:sdtContent>
  </w:sdt>
  <w:p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432D8F"/>
    <w:rsid w:val="00776D2F"/>
    <w:rsid w:val="00D1744C"/>
    <w:rsid w:val="00EF22B4"/>
    <w:rsid w:val="135C3197"/>
    <w:rsid w:val="37A75CC3"/>
    <w:rsid w:val="59871890"/>
    <w:rsid w:val="61432D8F"/>
    <w:rsid w:val="7160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12">
    <w:name w:val="Default Paragraph Font"/>
    <w:unhideWhenUsed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7"/>
    <w:qFormat/>
    <w:uiPriority w:val="0"/>
    <w:rPr>
      <w:rFonts w:ascii="宋体" w:eastAsia="宋体"/>
      <w:sz w:val="18"/>
      <w:szCs w:val="18"/>
    </w:rPr>
  </w:style>
  <w:style w:type="paragraph" w:styleId="5">
    <w:name w:val="Body Text Indent"/>
    <w:basedOn w:val="1"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6">
    <w:name w:val="Body Text Indent 2"/>
    <w:basedOn w:val="1"/>
    <w:uiPriority w:val="0"/>
    <w:pPr>
      <w:ind w:left="840"/>
    </w:pPr>
    <w:rPr>
      <w:sz w:val="24"/>
      <w:szCs w:val="20"/>
    </w:rPr>
  </w:style>
  <w:style w:type="paragraph" w:styleId="7">
    <w:name w:val="Balloon Text"/>
    <w:basedOn w:val="1"/>
    <w:link w:val="18"/>
    <w:uiPriority w:val="0"/>
    <w:rPr>
      <w:sz w:val="18"/>
      <w:szCs w:val="18"/>
    </w:rPr>
  </w:style>
  <w:style w:type="paragraph" w:styleId="8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qFormat/>
    <w:uiPriority w:val="39"/>
  </w:style>
  <w:style w:type="paragraph" w:styleId="11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13">
    <w:name w:val="Hyperlink"/>
    <w:basedOn w:val="12"/>
    <w:unhideWhenUsed/>
    <w:qFormat/>
    <w:uiPriority w:val="99"/>
    <w:rPr>
      <w:color w:val="0563C1" w:themeColor="hyperlink"/>
      <w:u w:val="single"/>
    </w:rPr>
  </w:style>
  <w:style w:type="character" w:customStyle="1" w:styleId="15">
    <w:name w:val="font01"/>
    <w:basedOn w:val="12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">
    <w:name w:val="font21"/>
    <w:basedOn w:val="12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7">
    <w:name w:val="文档结构图 Char"/>
    <w:basedOn w:val="12"/>
    <w:link w:val="4"/>
    <w:qFormat/>
    <w:uiPriority w:val="0"/>
    <w:rPr>
      <w:rFonts w:ascii="宋体" w:eastAsia="宋体"/>
      <w:kern w:val="2"/>
      <w:sz w:val="18"/>
      <w:szCs w:val="18"/>
    </w:rPr>
  </w:style>
  <w:style w:type="character" w:customStyle="1" w:styleId="18">
    <w:name w:val="批注框文本 Char"/>
    <w:basedOn w:val="12"/>
    <w:link w:val="7"/>
    <w:qFormat/>
    <w:uiPriority w:val="0"/>
    <w:rPr>
      <w:kern w:val="2"/>
      <w:sz w:val="18"/>
      <w:szCs w:val="18"/>
    </w:rPr>
  </w:style>
  <w:style w:type="character" w:customStyle="1" w:styleId="19">
    <w:name w:val="页脚 Char"/>
    <w:basedOn w:val="12"/>
    <w:link w:val="8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31"/>
    <customShpInfo spid="_x0000_s103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70E94F-481D-4C37-942D-B6BDAB8F11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3267</Words>
  <Characters>18622</Characters>
  <Lines>155</Lines>
  <Paragraphs>43</Paragraphs>
  <ScaleCrop>false</ScaleCrop>
  <LinksUpToDate>false</LinksUpToDate>
  <CharactersWithSpaces>21846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2017-10-19T08:33:00Z</dcterms:created>
  <dc:creator>Administrator</dc:creator>
  <cp:lastModifiedBy>Administrator</cp:lastModifiedBy>
  <cp:lastPrinted>2017-10-19T09:32:00Z</cp:lastPrinted>
  <dcterms:modified xsi:type="dcterms:W3CDTF">2017-12-26T01:16:33Z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