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2AB" w:rsidRPr="000602AB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</w:p>
    <w:p w:rsidR="000602AB" w:rsidRPr="00764588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</w:p>
    <w:p w:rsidR="000602AB" w:rsidRPr="00764588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</w:p>
    <w:p w:rsidR="000602AB" w:rsidRPr="000602AB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</w:p>
    <w:p w:rsidR="000602AB" w:rsidRPr="000602AB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  <w:r w:rsidRPr="000602AB">
        <w:rPr>
          <w:rFonts w:ascii="方正小标宋简体" w:eastAsia="方正小标宋简体" w:hint="eastAsia"/>
          <w:color w:val="000000"/>
          <w:sz w:val="40"/>
        </w:rPr>
        <w:t>广东省教育厅关于开展2016年度广东省本科</w:t>
      </w:r>
    </w:p>
    <w:p w:rsidR="000602AB" w:rsidRPr="000602AB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  <w:r w:rsidRPr="000602AB">
        <w:rPr>
          <w:rFonts w:ascii="方正小标宋简体" w:eastAsia="方正小标宋简体" w:hint="eastAsia"/>
          <w:color w:val="000000"/>
          <w:sz w:val="40"/>
        </w:rPr>
        <w:t>高校教学质量与教学改革工程项目</w:t>
      </w:r>
    </w:p>
    <w:p w:rsidR="000602AB" w:rsidRPr="000602AB" w:rsidRDefault="000602AB" w:rsidP="000602AB">
      <w:pPr>
        <w:jc w:val="center"/>
        <w:rPr>
          <w:rFonts w:ascii="方正小标宋简体" w:eastAsia="方正小标宋简体"/>
          <w:color w:val="000000"/>
          <w:sz w:val="40"/>
        </w:rPr>
      </w:pPr>
      <w:r w:rsidRPr="000602AB">
        <w:rPr>
          <w:rFonts w:ascii="方正小标宋简体" w:eastAsia="方正小标宋简体" w:hint="eastAsia"/>
          <w:color w:val="000000"/>
          <w:sz w:val="40"/>
        </w:rPr>
        <w:t>申报推荐工作的通知</w:t>
      </w:r>
      <w:r>
        <w:rPr>
          <w:rFonts w:ascii="方正小标宋简体" w:eastAsia="方正小标宋简体" w:hint="eastAsia"/>
          <w:color w:val="000000"/>
          <w:sz w:val="40"/>
        </w:rPr>
        <w:t>（待批稿</w:t>
      </w:r>
      <w:r>
        <w:rPr>
          <w:rFonts w:ascii="方正小标宋简体" w:eastAsia="方正小标宋简体"/>
          <w:color w:val="000000"/>
          <w:sz w:val="40"/>
        </w:rPr>
        <w:t>）</w:t>
      </w:r>
    </w:p>
    <w:p w:rsidR="000602AB" w:rsidRPr="000602AB" w:rsidRDefault="000602AB" w:rsidP="000602AB">
      <w:pPr>
        <w:rPr>
          <w:rFonts w:ascii="方正小标宋简体" w:eastAsia="方正小标宋简体"/>
          <w:color w:val="000000"/>
          <w:sz w:val="40"/>
        </w:rPr>
      </w:pPr>
    </w:p>
    <w:p w:rsidR="000602AB" w:rsidRPr="000602AB" w:rsidRDefault="000602AB" w:rsidP="000602AB">
      <w:pPr>
        <w:rPr>
          <w:color w:val="000000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各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普通本科高校：</w:t>
      </w:r>
      <w:r w:rsidRPr="000602AB">
        <w:rPr>
          <w:rFonts w:ascii="方正小标宋简体" w:eastAsia="方正小标宋简体" w:hint="eastAsia"/>
          <w:color w:val="000000"/>
          <w:sz w:val="40"/>
        </w:rPr>
        <w:t xml:space="preserve">   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根据《“十三五”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广东省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普通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本科高校教学质量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与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教学改革工程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建设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实施方案》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的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安排，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为继续</w:t>
      </w:r>
      <w:r w:rsidRPr="000602AB">
        <w:rPr>
          <w:rFonts w:ascii="仿宋_GB2312" w:eastAsia="仿宋_GB2312" w:hAnsi="华文楷体" w:hint="eastAsia"/>
          <w:color w:val="000000"/>
          <w:sz w:val="32"/>
          <w:szCs w:val="32"/>
        </w:rPr>
        <w:t>完善国家、省、校三级教学质量与教学改革工程（以下简称“质量工程”）项目建设体系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，推进高等教育“创新强校工程”建设（以下简称“创新强校工程”），决定在201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年继续组织开展省质量工程建设项目推荐工作。现将有关事项通知如下：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3"/>
        <w:rPr>
          <w:rFonts w:ascii="黑体" w:eastAsia="黑体" w:hAnsi="黑体"/>
          <w:bCs/>
          <w:color w:val="000000"/>
          <w:kern w:val="0"/>
          <w:sz w:val="32"/>
          <w:szCs w:val="32"/>
        </w:rPr>
      </w:pPr>
      <w:r w:rsidRPr="000602AB">
        <w:rPr>
          <w:rFonts w:ascii="黑体" w:eastAsia="黑体" w:hAnsi="黑体" w:hint="eastAsia"/>
          <w:bCs/>
          <w:color w:val="000000"/>
          <w:kern w:val="0"/>
          <w:sz w:val="32"/>
          <w:szCs w:val="32"/>
          <w:lang w:val="zh-CN"/>
        </w:rPr>
        <w:t>一、指导思想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在全省高等教育“创新强校工程”总体框架下，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加强省级统筹，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注重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分类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指导，以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质量工程建设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推动教学改革研究攻关，充分调动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广大师生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的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积极性和创造性，</w:t>
      </w:r>
      <w:r w:rsidRPr="000602AB">
        <w:rPr>
          <w:rFonts w:ascii="仿宋_GB2312" w:eastAsia="仿宋_GB2312" w:hAnsi="华文楷体" w:hint="eastAsia"/>
          <w:color w:val="000000"/>
          <w:sz w:val="32"/>
          <w:szCs w:val="32"/>
        </w:rPr>
        <w:t>集中资源解决</w:t>
      </w:r>
      <w:r w:rsidRPr="000602AB">
        <w:rPr>
          <w:rFonts w:ascii="仿宋_GB2312" w:eastAsia="仿宋_GB2312" w:hAnsi="华文楷体"/>
          <w:color w:val="000000"/>
          <w:sz w:val="32"/>
          <w:szCs w:val="32"/>
        </w:rPr>
        <w:t>影响</w:t>
      </w:r>
      <w:r w:rsidRPr="000602AB">
        <w:rPr>
          <w:rFonts w:ascii="仿宋_GB2312" w:eastAsia="仿宋_GB2312" w:hAnsi="华文楷体" w:hint="eastAsia"/>
          <w:color w:val="000000"/>
          <w:sz w:val="32"/>
          <w:szCs w:val="32"/>
        </w:rPr>
        <w:t>人才培养质量和办学水平的</w:t>
      </w:r>
      <w:r w:rsidRPr="000602AB">
        <w:rPr>
          <w:rFonts w:ascii="仿宋_GB2312" w:eastAsia="仿宋_GB2312" w:hAnsi="华文楷体"/>
          <w:color w:val="000000"/>
          <w:sz w:val="32"/>
          <w:szCs w:val="32"/>
        </w:rPr>
        <w:t>关键问题</w:t>
      </w:r>
      <w:r>
        <w:rPr>
          <w:rFonts w:ascii="仿宋_GB2312" w:eastAsia="仿宋_GB2312" w:hAnsi="华文楷体" w:hint="eastAsia"/>
          <w:color w:val="000000"/>
          <w:sz w:val="32"/>
          <w:szCs w:val="32"/>
        </w:rPr>
        <w:t>，推动我省本科教学水平和教育质量的提升</w:t>
      </w:r>
      <w:r w:rsidRPr="000602AB">
        <w:rPr>
          <w:rFonts w:ascii="仿宋_GB2312" w:eastAsia="仿宋_GB2312" w:hAnsi="华文楷体" w:hint="eastAsia"/>
          <w:color w:val="000000"/>
          <w:sz w:val="32"/>
          <w:szCs w:val="32"/>
        </w:rPr>
        <w:t>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3"/>
        <w:rPr>
          <w:rFonts w:ascii="黑体" w:eastAsia="黑体" w:hAnsi="黑体"/>
          <w:bCs/>
          <w:color w:val="000000"/>
          <w:kern w:val="0"/>
          <w:sz w:val="32"/>
          <w:szCs w:val="32"/>
          <w:lang w:val="zh-CN"/>
        </w:rPr>
      </w:pPr>
      <w:r w:rsidRPr="000602AB">
        <w:rPr>
          <w:rFonts w:ascii="黑体" w:eastAsia="黑体" w:hAnsi="黑体" w:hint="eastAsia"/>
          <w:bCs/>
          <w:color w:val="000000"/>
          <w:kern w:val="0"/>
          <w:sz w:val="32"/>
          <w:szCs w:val="32"/>
          <w:lang w:val="zh-CN"/>
        </w:rPr>
        <w:t>二、立项</w:t>
      </w:r>
      <w:r w:rsidRPr="000602AB">
        <w:rPr>
          <w:rFonts w:ascii="黑体" w:eastAsia="黑体" w:hAnsi="黑体"/>
          <w:bCs/>
          <w:color w:val="000000"/>
          <w:kern w:val="0"/>
          <w:sz w:val="32"/>
          <w:szCs w:val="32"/>
          <w:lang w:val="zh-CN"/>
        </w:rPr>
        <w:t>原则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本年度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省质量工程建设项目立项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继续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采取省教育厅总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lastRenderedPageBreak/>
        <w:t>体统筹，学校自主推荐的方式。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项目统筹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、推荐和立项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遵循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以下原则：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楷体_GB2312" w:eastAsia="楷体_GB2312" w:hAnsi="仿宋" w:hint="eastAsia"/>
          <w:color w:val="000000"/>
          <w:kern w:val="0"/>
          <w:sz w:val="32"/>
          <w:szCs w:val="32"/>
          <w:lang w:val="zh-CN"/>
        </w:rPr>
        <w:t>（一）问题导向。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应对接行业企业、区域经济社会发展需求，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聚焦专业、院系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或者学校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乃至全省教学改革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工作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重点、热点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难点，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围绕专业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、课程体系、人才培养模式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教学方式方法、师资队伍、教学资源、教学管理、质量保障等方面存在的突出问题，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有针对性地开展研究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实践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项目建设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要综合考虑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专业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、学院、学校等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实际情况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坚持集成化、综合化、系统化思路，所解决的问题应当具有前瞻性和普遍性。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楷体_GB2312" w:eastAsia="楷体_GB2312" w:hAnsi="仿宋" w:hint="eastAsia"/>
          <w:color w:val="000000"/>
          <w:kern w:val="0"/>
          <w:sz w:val="32"/>
          <w:szCs w:val="32"/>
          <w:lang w:val="zh-CN"/>
        </w:rPr>
        <w:t>（二）扶优助强。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支持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学校在本校优势学科专业开展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教学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改革研究，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优先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支持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已在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校内具备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较好前期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建设基础的项目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优先支持学校政策和资金支持力度较大的项目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，优先支持高水平大学、高水平理工科大学、转型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试点高校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相关项目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楷体_GB2312" w:eastAsia="楷体_GB2312" w:hAnsi="仿宋" w:hint="eastAsia"/>
          <w:color w:val="000000"/>
          <w:kern w:val="0"/>
          <w:sz w:val="32"/>
          <w:szCs w:val="32"/>
          <w:lang w:val="zh-CN"/>
        </w:rPr>
        <w:t>（三）注重实效。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坚决遏制项目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重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申报立项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轻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建设管理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的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问题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。省级层面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除加大项目建设成果验收评定力度外，将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着力强化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建设项目立项审核；学校方面须加大项目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建设监管力度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做好项目建设过程管理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特别注意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不同阶段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建设成果在实践中的应用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，并将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成果应用情况作为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项目获得支持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的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必要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条件。</w:t>
      </w:r>
    </w:p>
    <w:p w:rsidR="000602AB" w:rsidRPr="000602AB" w:rsidRDefault="000602AB" w:rsidP="000602AB">
      <w:pPr>
        <w:ind w:firstLineChars="250" w:firstLine="800"/>
        <w:rPr>
          <w:rFonts w:ascii="黑体" w:eastAsia="黑体" w:hAnsi="黑体"/>
          <w:color w:val="000000"/>
          <w:kern w:val="0"/>
          <w:sz w:val="32"/>
          <w:szCs w:val="32"/>
          <w:lang w:val="zh-CN"/>
        </w:rPr>
      </w:pPr>
      <w:r w:rsidRPr="000602AB">
        <w:rPr>
          <w:rFonts w:ascii="黑体" w:eastAsia="黑体" w:hAnsi="黑体" w:hint="eastAsia"/>
          <w:color w:val="000000"/>
          <w:kern w:val="0"/>
          <w:sz w:val="32"/>
          <w:szCs w:val="32"/>
          <w:lang w:val="zh-CN"/>
        </w:rPr>
        <w:t>三</w:t>
      </w:r>
      <w:r w:rsidRPr="000602AB">
        <w:rPr>
          <w:rFonts w:ascii="黑体" w:eastAsia="黑体" w:hAnsi="黑体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黑体" w:eastAsia="黑体" w:hAnsi="黑体" w:hint="eastAsia"/>
          <w:color w:val="000000"/>
          <w:kern w:val="0"/>
          <w:sz w:val="32"/>
          <w:szCs w:val="32"/>
          <w:lang w:val="zh-CN"/>
        </w:rPr>
        <w:t>推荐立项</w:t>
      </w:r>
      <w:r w:rsidRPr="000602AB">
        <w:rPr>
          <w:rFonts w:ascii="黑体" w:eastAsia="黑体" w:hAnsi="黑体"/>
          <w:color w:val="000000"/>
          <w:kern w:val="0"/>
          <w:sz w:val="32"/>
          <w:szCs w:val="32"/>
          <w:lang w:val="zh-CN"/>
        </w:rPr>
        <w:t>条件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016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年度省质量工程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建设项目候选对象必须是本校业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lastRenderedPageBreak/>
        <w:t>已正式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立项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的校级项目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（以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发文为准），项目在校内已经得到学校的政策和资金支持，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且前期建设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已经取得一定成果并具有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实际应用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价值，有必要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继续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予以推进。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存在下列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情形之一的，原则上不予立项：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在2015年度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省质量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工程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建设项目验收中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被列为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暂缓通过的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负责人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本年度重新申报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 xml:space="preserve">的； 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所主持同类别</w:t>
      </w:r>
      <w:r w:rsidR="006B4538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省级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尚未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校内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结题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验收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现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重复申报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的；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3.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项目建设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未能紧扣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学校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教学改革实际问题的；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4.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与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“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十二五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”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期间省质量工程立项项目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高度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相似或相近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 xml:space="preserve">的；   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5.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学校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已有相同或相近项目现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再次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重复申报的；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6.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项目负责人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非高级职称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的；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7.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建设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任务不切实际，依靠项目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现有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团队力量无法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实施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 xml:space="preserve">的； </w:t>
      </w:r>
    </w:p>
    <w:p w:rsidR="000602AB" w:rsidRPr="000602AB" w:rsidRDefault="000602AB" w:rsidP="000602AB">
      <w:pPr>
        <w:ind w:leftChars="300" w:left="63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8.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同一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教师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作为负责人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同时申报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多个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类别项目的；</w:t>
      </w:r>
    </w:p>
    <w:p w:rsidR="000602AB" w:rsidRPr="000602AB" w:rsidRDefault="000602AB" w:rsidP="000602AB">
      <w:pPr>
        <w:ind w:leftChars="300" w:left="630"/>
        <w:rPr>
          <w:rFonts w:ascii="黑体" w:eastAsia="黑体" w:hAnsi="黑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9.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其他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不予立项的情况。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 xml:space="preserve"> 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br/>
      </w:r>
      <w:r w:rsidRPr="000602AB">
        <w:rPr>
          <w:rFonts w:ascii="黑体" w:eastAsia="黑体" w:hAnsi="黑体" w:hint="eastAsia"/>
          <w:color w:val="000000"/>
          <w:kern w:val="0"/>
          <w:sz w:val="32"/>
          <w:szCs w:val="32"/>
          <w:lang w:val="zh-CN"/>
        </w:rPr>
        <w:t>四、项目类别及</w:t>
      </w:r>
      <w:r w:rsidRPr="000602AB">
        <w:rPr>
          <w:rFonts w:ascii="黑体" w:eastAsia="黑体" w:hAnsi="黑体"/>
          <w:color w:val="000000"/>
          <w:kern w:val="0"/>
          <w:sz w:val="32"/>
          <w:szCs w:val="32"/>
          <w:lang w:val="zh-CN"/>
        </w:rPr>
        <w:t>数量</w:t>
      </w:r>
    </w:p>
    <w:p w:rsidR="00F52DC1" w:rsidRDefault="000602AB" w:rsidP="00F52DC1">
      <w:pPr>
        <w:ind w:firstLine="645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2016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省质量工程建设项目类别和数量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主要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根据《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广东省普通本科高校“十三五”教学质量与教学改革工程建设实施方案》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确定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。各校推荐限额（见附件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1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）由学校类型、在校本科生数、专任教师规模和教师结构、学校各层次质量工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lastRenderedPageBreak/>
        <w:t>程项目建设管理情况、入选国家级项目情况及2015年度质量工程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项目验收结果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等因素综合确定，</w:t>
      </w:r>
      <w:r w:rsidR="00F52DC1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民办</w:t>
      </w:r>
      <w:r w:rsidR="00F52DC1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高校</w:t>
      </w:r>
      <w:r w:rsidR="00F52DC1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项目数</w:t>
      </w:r>
      <w:r w:rsidR="00F52DC1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同时考虑民办高校质量工程建设检查验收情况。</w:t>
      </w:r>
    </w:p>
    <w:p w:rsidR="000602AB" w:rsidRPr="000602AB" w:rsidRDefault="00F52DC1" w:rsidP="00F52DC1">
      <w:pPr>
        <w:ind w:firstLine="645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016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</w:t>
      </w:r>
      <w:r w:rsidR="000602AB"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共计划新立项</w:t>
      </w:r>
      <w:r w:rsidR="000602AB"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包括</w:t>
      </w:r>
      <w:r w:rsidR="000602AB"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精品开放课程等</w:t>
      </w:r>
      <w:r w:rsidR="000602AB"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10类项目350项左右，</w:t>
      </w:r>
      <w:r w:rsidR="000602AB"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具体类别及各类别</w:t>
      </w:r>
      <w:r w:rsidR="000602AB"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数量</w:t>
      </w:r>
      <w:r w:rsidR="000602AB"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、建设重点等</w:t>
      </w:r>
      <w:r w:rsidR="000602AB"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见</w:t>
      </w:r>
      <w:r w:rsidR="000602AB"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附件</w:t>
      </w:r>
      <w:r w:rsidR="000602AB"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</w:t>
      </w:r>
      <w:r w:rsidR="000602AB"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。</w:t>
      </w:r>
    </w:p>
    <w:p w:rsidR="000602AB" w:rsidRPr="000602AB" w:rsidRDefault="000602AB" w:rsidP="000602AB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602AB">
        <w:rPr>
          <w:rFonts w:ascii="黑体" w:eastAsia="黑体" w:hAnsi="黑体" w:hint="eastAsia"/>
          <w:color w:val="000000"/>
          <w:sz w:val="32"/>
          <w:szCs w:val="32"/>
        </w:rPr>
        <w:t>五、立项程序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（一）限额推荐。各校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在省教育厅核定限额内自主规划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设计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，在校内开展前期的论证、遴选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公示等工作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。学校确定的推荐项目，须在校内公示不少于5天，公示结束后向省教育厅正式来文推荐。来文中应明确说明公示及异议处理有关情况。</w:t>
      </w:r>
    </w:p>
    <w:p w:rsidR="000602AB" w:rsidRPr="000602AB" w:rsidRDefault="000602AB" w:rsidP="000602AB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（二）集中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审核。对于各校推荐的项目，如未明显超出本年度省级建设项目立项计划，原则上不再进行评审，形式审核后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即进行拟立项公示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；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特殊情况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下，将实施竞争性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立项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评审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或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答辩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，评审（答辩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）通过的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进入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拟立项公示，否则不予立项。省虚拟仿真实验教学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示范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中心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将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进行集中评审，评审通过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后予以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立项公示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公示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无异议后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予以发文认定</w:t>
      </w:r>
    </w:p>
    <w:p w:rsidR="000602AB" w:rsidRPr="000602AB" w:rsidRDefault="000602AB" w:rsidP="000602AB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公示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结果将发布在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广东省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教育厅官网（http://www.gdedu.gov.cn/）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请届时留意。</w:t>
      </w:r>
    </w:p>
    <w:p w:rsidR="000602AB" w:rsidRPr="000602AB" w:rsidRDefault="000602AB" w:rsidP="000602AB">
      <w:pPr>
        <w:spacing w:line="560" w:lineRule="exact"/>
        <w:ind w:firstLineChars="200" w:firstLine="640"/>
        <w:rPr>
          <w:rFonts w:ascii="仿宋_GB2312" w:eastAsia="仿宋_GB2312" w:hAnsi="华文楷体"/>
          <w:color w:val="00000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（三）公布立项。公示通过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或公示异议得到妥善处理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不影响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正常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建设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的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项目，省教育厅正式发文公布为省质量工程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立项项目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，其中，虚拟仿真实验教学示范中心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直接认定为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省级项目，其余类别项目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均为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建设项目</w:t>
      </w:r>
      <w:r w:rsidRPr="000602AB">
        <w:rPr>
          <w:rFonts w:ascii="仿宋_GB2312" w:eastAsia="仿宋_GB2312" w:hAnsi="华文楷体" w:hint="eastAsia"/>
          <w:color w:val="000000"/>
          <w:sz w:val="32"/>
          <w:szCs w:val="32"/>
        </w:rPr>
        <w:t>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3"/>
        <w:rPr>
          <w:rFonts w:ascii="黑体" w:eastAsia="黑体" w:hAnsi="黑体"/>
          <w:bCs/>
          <w:color w:val="000000"/>
          <w:kern w:val="0"/>
          <w:sz w:val="32"/>
          <w:szCs w:val="32"/>
          <w:lang w:val="zh-CN"/>
        </w:rPr>
      </w:pPr>
      <w:r w:rsidRPr="000602AB">
        <w:rPr>
          <w:rFonts w:ascii="黑体" w:eastAsia="黑体" w:hAnsi="黑体" w:hint="eastAsia"/>
          <w:bCs/>
          <w:color w:val="000000"/>
          <w:kern w:val="0"/>
          <w:sz w:val="32"/>
          <w:szCs w:val="32"/>
          <w:lang w:val="zh-CN"/>
        </w:rPr>
        <w:lastRenderedPageBreak/>
        <w:t>六、其他事项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3"/>
        <w:rPr>
          <w:rFonts w:ascii="仿宋_GB2312" w:eastAsia="仿宋_GB2312" w:hAnsi="仿宋"/>
          <w:color w:val="00000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（一）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各校要加大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对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省质量工程建设项目的政策和资金支持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力度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，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构建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质量工程项目梯级建设体系。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省质量工程建设项目是省质量工程项目验收评定的基础，同时也是国家级项目遴选推荐的基础，请各校认真规划和设计，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项目立项情况同时纳入省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“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创新强校工程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”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考核因素。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3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（二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）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各类别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项目申请书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（建设任务书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）可在</w:t>
      </w: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省</w:t>
      </w:r>
      <w:r w:rsidRPr="000602AB">
        <w:rPr>
          <w:rFonts w:ascii="仿宋_GB2312" w:eastAsia="仿宋_GB2312" w:hAnsi="仿宋"/>
          <w:color w:val="000000"/>
          <w:sz w:val="32"/>
          <w:szCs w:val="32"/>
        </w:rPr>
        <w:t>“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质量工程项目申报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与管理系统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</w:rPr>
        <w:t>”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hyperlink r:id="rId6" w:history="1">
        <w:r w:rsidRPr="000602AB">
          <w:rPr>
            <w:rStyle w:val="a3"/>
            <w:rFonts w:ascii="仿宋_GB2312" w:eastAsia="仿宋_GB2312" w:hAnsi="仿宋" w:hint="eastAsia"/>
            <w:color w:val="000000"/>
            <w:kern w:val="0"/>
            <w:sz w:val="32"/>
            <w:szCs w:val="32"/>
            <w:u w:val="none"/>
          </w:rPr>
          <w:t>http://zlgc.edugd.cn/proapply/login.do</w:t>
        </w:r>
      </w:hyperlink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上集中下载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</w:rPr>
        <w:t>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请对照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</w:rPr>
        <w:t>项目类别填写建设任务及实施方案，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未按照指定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申请书要求填写的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</w:rPr>
        <w:t>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不予立项。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sz w:val="32"/>
          <w:szCs w:val="32"/>
        </w:rPr>
        <w:t>（三）材料要求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1.纸质材料：学校正式报文及201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年度省质量工程建设项目推荐汇总表（附件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3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），汇总表须对推荐项目进行分类排序，材料报送截至201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7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月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15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日。项目纸质材料留校备查。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2.电子材料：请各校于201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7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月15日前登录广东省教育厅“质量工程项目申报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与管理系统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”（</w:t>
      </w:r>
      <w:hyperlink r:id="rId7" w:history="1">
        <w:r w:rsidRPr="000602AB">
          <w:rPr>
            <w:rStyle w:val="a3"/>
            <w:rFonts w:ascii="仿宋_GB2312" w:eastAsia="仿宋_GB2312" w:hAnsi="仿宋" w:hint="eastAsia"/>
            <w:color w:val="000000"/>
            <w:kern w:val="0"/>
            <w:sz w:val="32"/>
            <w:szCs w:val="32"/>
            <w:u w:val="none"/>
          </w:rPr>
          <w:t>http://zlgc.edugd.cn/proapply/login.do</w:t>
        </w:r>
      </w:hyperlink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），填报并上传相关推荐材料。具体材料网上填报事宜按系统公告执行。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3. 在规定时间内，未在系统上传或资料不完整的项目视为无效。请各校认真核实所提交汇总表内列出项目与系统填报项目是否一致，凡不一致项目不予立项。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（四）工作联系人:李成军，联系电话：020-37629463。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lastRenderedPageBreak/>
        <w:t>附件：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1.201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年省质量工程建设项目推荐限额表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2.2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016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年度广东省本科高校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质量工程建设项目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推荐立项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指南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/>
          <w:color w:val="000000"/>
          <w:kern w:val="0"/>
          <w:sz w:val="32"/>
          <w:szCs w:val="32"/>
        </w:rPr>
        <w:t>3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.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年度省质量工程建设项目推荐汇总表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 xml:space="preserve">                                 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Chars="1650" w:firstLine="528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广东省教育厅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 xml:space="preserve">                             201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年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月  日</w:t>
      </w:r>
    </w:p>
    <w:p w:rsidR="000602AB" w:rsidRPr="000602AB" w:rsidRDefault="000602AB" w:rsidP="000602AB">
      <w:pPr>
        <w:widowControl/>
        <w:jc w:val="left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br w:type="page"/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bookmarkStart w:id="0" w:name="_GoBack"/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lastRenderedPageBreak/>
        <w:t>附件1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jc w:val="center"/>
        <w:rPr>
          <w:rFonts w:ascii="华文楷体" w:eastAsia="华文楷体" w:hAnsi="华文楷体"/>
          <w:b/>
          <w:color w:val="000000"/>
          <w:kern w:val="0"/>
          <w:sz w:val="32"/>
          <w:szCs w:val="32"/>
        </w:rPr>
      </w:pPr>
      <w:r w:rsidRPr="000602AB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  <w:lang w:val="zh-CN"/>
        </w:rPr>
        <w:t>201</w:t>
      </w:r>
      <w:r w:rsidRPr="000602AB">
        <w:rPr>
          <w:rFonts w:ascii="华文楷体" w:eastAsia="华文楷体" w:hAnsi="华文楷体"/>
          <w:b/>
          <w:color w:val="000000"/>
          <w:kern w:val="0"/>
          <w:sz w:val="32"/>
          <w:szCs w:val="32"/>
          <w:lang w:val="zh-CN"/>
        </w:rPr>
        <w:t>6</w:t>
      </w:r>
      <w:r w:rsidRPr="000602AB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  <w:lang w:val="zh-CN"/>
        </w:rPr>
        <w:t>年广东省本科</w:t>
      </w:r>
      <w:r w:rsidRPr="000602AB">
        <w:rPr>
          <w:rFonts w:ascii="华文楷体" w:eastAsia="华文楷体" w:hAnsi="华文楷体"/>
          <w:b/>
          <w:color w:val="000000"/>
          <w:kern w:val="0"/>
          <w:sz w:val="32"/>
          <w:szCs w:val="32"/>
          <w:lang w:val="zh-CN"/>
        </w:rPr>
        <w:t>高校</w:t>
      </w:r>
      <w:r w:rsidRPr="000602AB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  <w:lang w:val="zh-CN"/>
        </w:rPr>
        <w:t>质量工程建设项目推荐限额表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397"/>
        <w:gridCol w:w="1134"/>
        <w:gridCol w:w="1134"/>
        <w:gridCol w:w="992"/>
        <w:gridCol w:w="1701"/>
        <w:gridCol w:w="851"/>
      </w:tblGrid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0602AB" w:rsidRDefault="0036784E" w:rsidP="0036784E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602AB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97" w:type="dxa"/>
            <w:noWrap/>
          </w:tcPr>
          <w:p w:rsidR="0036784E" w:rsidRPr="000602AB" w:rsidRDefault="0036784E" w:rsidP="0036784E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602AB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134" w:type="dxa"/>
            <w:noWrap/>
          </w:tcPr>
          <w:p w:rsidR="0036784E" w:rsidRDefault="0036784E" w:rsidP="0036784E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原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核</w:t>
            </w:r>
          </w:p>
          <w:p w:rsidR="0036784E" w:rsidRPr="000602AB" w:rsidRDefault="0036784E" w:rsidP="0036784E">
            <w:pPr>
              <w:widowControl/>
              <w:jc w:val="center"/>
              <w:rPr>
                <w:rFonts w:ascii="黑体" w:eastAsia="黑体" w:hAnsi="黑体" w:hint="eastAsia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算数</w:t>
            </w:r>
          </w:p>
        </w:tc>
        <w:tc>
          <w:tcPr>
            <w:tcW w:w="1134" w:type="dxa"/>
            <w:noWrap/>
          </w:tcPr>
          <w:p w:rsidR="0036784E" w:rsidRDefault="0036784E" w:rsidP="0036784E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602AB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调整</w:t>
            </w:r>
          </w:p>
          <w:p w:rsidR="0036784E" w:rsidRPr="000602AB" w:rsidRDefault="0036784E" w:rsidP="0036784E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602AB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系数</w:t>
            </w:r>
          </w:p>
        </w:tc>
        <w:tc>
          <w:tcPr>
            <w:tcW w:w="992" w:type="dxa"/>
            <w:noWrap/>
          </w:tcPr>
          <w:p w:rsidR="0036784E" w:rsidRPr="000602AB" w:rsidRDefault="0036784E" w:rsidP="0036784E">
            <w:pPr>
              <w:widowControl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602AB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调整后限额</w:t>
            </w:r>
          </w:p>
        </w:tc>
        <w:tc>
          <w:tcPr>
            <w:tcW w:w="1701" w:type="dxa"/>
          </w:tcPr>
          <w:p w:rsidR="0036784E" w:rsidRPr="0036784E" w:rsidRDefault="0036784E" w:rsidP="0036784E">
            <w:pPr>
              <w:widowControl/>
              <w:jc w:val="center"/>
              <w:rPr>
                <w:rFonts w:ascii="黑体" w:eastAsia="黑体" w:hAnsi="黑体" w:hint="eastAsia"/>
                <w:color w:val="000000"/>
                <w:sz w:val="24"/>
                <w:szCs w:val="24"/>
              </w:rPr>
            </w:pPr>
            <w:r w:rsidRPr="0036784E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民办高校</w:t>
            </w:r>
            <w:r w:rsidRPr="0036784E">
              <w:rPr>
                <w:rFonts w:ascii="黑体" w:eastAsia="黑体" w:hAnsi="黑体"/>
                <w:color w:val="000000"/>
                <w:sz w:val="24"/>
                <w:szCs w:val="24"/>
              </w:rPr>
              <w:t>质量工程验收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附加</w:t>
            </w:r>
          </w:p>
        </w:tc>
        <w:tc>
          <w:tcPr>
            <w:tcW w:w="851" w:type="dxa"/>
          </w:tcPr>
          <w:p w:rsidR="0036784E" w:rsidRPr="0036784E" w:rsidRDefault="0036784E" w:rsidP="0036784E">
            <w:pPr>
              <w:widowControl/>
              <w:jc w:val="center"/>
              <w:rPr>
                <w:rFonts w:ascii="黑体" w:eastAsia="黑体" w:hAnsi="黑体" w:hint="eastAsia"/>
                <w:color w:val="000000"/>
                <w:sz w:val="24"/>
                <w:szCs w:val="24"/>
              </w:rPr>
            </w:pPr>
            <w:r w:rsidRPr="0036784E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核准</w:t>
            </w:r>
            <w:r w:rsidRPr="0036784E">
              <w:rPr>
                <w:rFonts w:ascii="黑体" w:eastAsia="黑体" w:hAnsi="黑体"/>
                <w:color w:val="000000"/>
                <w:sz w:val="24"/>
                <w:szCs w:val="24"/>
              </w:rPr>
              <w:t>限额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中山大学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25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7A65A3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7A65A3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华南理工大学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20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20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20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暨南大学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19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19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华南农业大学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1.2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20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20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南方医科大学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广州中医药大学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华南师范大学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16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广东工业大学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19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15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15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广东外语外贸大学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10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汕头大学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广东医科大学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广东财经大学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广东海洋大学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1.2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仲恺农业工程学院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广东药科大学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星海音乐学院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广州美术学院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广州体育学院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0.7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广东技术师范学院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岭南师范学院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韩山师范学院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0.7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广东石油化工学院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广东金融学院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广东警官学院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0.7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广东第二师范学院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0.7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广州航海学院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广州医科大学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深圳大学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南方科技大学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韶关学院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9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1.2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11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嘉应学院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惠州学院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东莞理工学院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五邑大学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佛山科学技术学院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</w:tr>
      <w:tr w:rsidR="0036784E" w:rsidRPr="000602AB" w:rsidTr="0036784E">
        <w:trPr>
          <w:trHeight w:val="378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肇庆学院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广东培正学院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0.6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广东白云学院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0.6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+1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广东科技学院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广州商学院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+1</w:t>
            </w:r>
          </w:p>
        </w:tc>
        <w:tc>
          <w:tcPr>
            <w:tcW w:w="85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广东东软学院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-</w:t>
            </w:r>
            <w:r w:rsidR="0036784E"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广州工商学院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广东理工学院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北京师范大学-香港浸会大学联合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香港中文大学（深圳）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北京师范大学珠海分校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+2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10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电子科技大学中山学院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+2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北京理工大学珠海学院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0.6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+2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吉林大学珠海学院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7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广东工业大学华立学院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广州大学松田学院</w:t>
            </w:r>
          </w:p>
        </w:tc>
        <w:tc>
          <w:tcPr>
            <w:tcW w:w="1134" w:type="dxa"/>
            <w:noWrap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-1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东莞理工学院城市学院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中山大学新华学院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+2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8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中山大学南方学院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华南理工大学广州学院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0.9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华南农业大学珠江学院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0.6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+</w:t>
            </w:r>
            <w:r w:rsidR="0036784E"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广东外语外贸大学南国商学院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广东财经大学华商学院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5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0.8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广东海洋大学寸金学院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广东技术师范学院天河学院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1.4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6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广州大学华软软件学院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4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0.7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3</w:t>
            </w:r>
          </w:p>
        </w:tc>
      </w:tr>
      <w:tr w:rsidR="0036784E" w:rsidRPr="000602AB" w:rsidTr="0036784E">
        <w:trPr>
          <w:trHeight w:val="270"/>
          <w:jc w:val="center"/>
        </w:trPr>
        <w:tc>
          <w:tcPr>
            <w:tcW w:w="851" w:type="dxa"/>
            <w:shd w:val="clear" w:color="auto" w:fill="auto"/>
            <w:noWrap/>
          </w:tcPr>
          <w:p w:rsidR="0036784E" w:rsidRPr="00137F5B" w:rsidRDefault="0036784E" w:rsidP="0036784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37F5B">
              <w:rPr>
                <w:rFonts w:ascii="仿宋" w:eastAsia="仿宋" w:hAnsi="仿宋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97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广东开放大学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134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1</w:t>
            </w:r>
          </w:p>
        </w:tc>
        <w:tc>
          <w:tcPr>
            <w:tcW w:w="992" w:type="dxa"/>
            <w:noWrap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  <w:tc>
          <w:tcPr>
            <w:tcW w:w="1701" w:type="dxa"/>
          </w:tcPr>
          <w:p w:rsidR="0036784E" w:rsidRPr="00137F5B" w:rsidRDefault="00137F5B" w:rsidP="0036784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-</w:t>
            </w:r>
          </w:p>
        </w:tc>
        <w:tc>
          <w:tcPr>
            <w:tcW w:w="851" w:type="dxa"/>
          </w:tcPr>
          <w:p w:rsidR="0036784E" w:rsidRPr="00137F5B" w:rsidRDefault="0036784E" w:rsidP="0036784E">
            <w:pPr>
              <w:jc w:val="center"/>
              <w:rPr>
                <w:rFonts w:ascii="仿宋" w:eastAsia="仿宋" w:hAnsi="仿宋"/>
              </w:rPr>
            </w:pPr>
            <w:r w:rsidRPr="00137F5B">
              <w:rPr>
                <w:rFonts w:ascii="仿宋" w:eastAsia="仿宋" w:hAnsi="仿宋"/>
              </w:rPr>
              <w:t>2</w:t>
            </w:r>
          </w:p>
        </w:tc>
      </w:tr>
    </w:tbl>
    <w:p w:rsidR="00137F5B" w:rsidRDefault="0036784E" w:rsidP="00137F5B">
      <w:pPr>
        <w:widowControl/>
        <w:ind w:leftChars="-203" w:left="-424" w:rightChars="-227" w:right="-477" w:hangingChars="1" w:hanging="2"/>
        <w:jc w:val="left"/>
        <w:rPr>
          <w:rFonts w:ascii="华文楷体" w:eastAsia="华文楷体" w:hAnsi="华文楷体"/>
          <w:color w:val="000000"/>
        </w:rPr>
      </w:pPr>
      <w:r w:rsidRPr="0036784E">
        <w:rPr>
          <w:rFonts w:ascii="华文楷体" w:eastAsia="华文楷体" w:hAnsi="华文楷体" w:hint="eastAsia"/>
          <w:color w:val="000000"/>
        </w:rPr>
        <w:t>注：</w:t>
      </w:r>
    </w:p>
    <w:p w:rsidR="0036784E" w:rsidRPr="0036784E" w:rsidRDefault="0036784E" w:rsidP="00137F5B">
      <w:pPr>
        <w:widowControl/>
        <w:ind w:leftChars="-203" w:left="-426" w:rightChars="-227" w:right="-477" w:firstLineChars="200" w:firstLine="420"/>
        <w:jc w:val="left"/>
        <w:rPr>
          <w:rFonts w:ascii="华文楷体" w:eastAsia="华文楷体" w:hAnsi="华文楷体" w:hint="eastAsia"/>
          <w:color w:val="000000"/>
        </w:rPr>
      </w:pPr>
      <w:r w:rsidRPr="0036784E">
        <w:rPr>
          <w:rFonts w:ascii="华文楷体" w:eastAsia="华文楷体" w:hAnsi="华文楷体" w:hint="eastAsia"/>
          <w:color w:val="000000"/>
        </w:rPr>
        <w:t>1.调整系数主要根据2015年度省质量工程建设项目验收结果确定，验收通过率=通过项目/参加验收项目。验收通过率为100%的，调整系数为1.4；通过率处于90%（含）-100%之间的，调整系数为1.2；通过率处于80%（含）-90%之间的，调整系数为1.1；通过率处于70%（含）-80%之间的，调整系数为1；通过率处于60%（含）-70%之间的，调整系数为0.9；通过率处于50%（含）-60%之间的，调整系数为0.8；通过率处于0-50%之间的，调整系数为0.7；通过率为0的，调整系数为0.6；2015年度未参加项目验收评审的调整系数一律定为1.</w:t>
      </w:r>
    </w:p>
    <w:p w:rsidR="0036784E" w:rsidRPr="0036784E" w:rsidRDefault="0036784E" w:rsidP="00137F5B">
      <w:pPr>
        <w:widowControl/>
        <w:ind w:leftChars="-203" w:left="-426" w:rightChars="-227" w:right="-477" w:firstLineChars="200" w:firstLine="420"/>
        <w:jc w:val="left"/>
        <w:rPr>
          <w:rFonts w:ascii="华文楷体" w:eastAsia="华文楷体" w:hAnsi="华文楷体" w:hint="eastAsia"/>
          <w:color w:val="000000"/>
        </w:rPr>
      </w:pPr>
      <w:r w:rsidRPr="0036784E">
        <w:rPr>
          <w:rFonts w:ascii="华文楷体" w:eastAsia="华文楷体" w:hAnsi="华文楷体" w:hint="eastAsia"/>
          <w:color w:val="000000"/>
        </w:rPr>
        <w:t>2.</w:t>
      </w:r>
      <w:r>
        <w:rPr>
          <w:rFonts w:ascii="华文楷体" w:eastAsia="华文楷体" w:hAnsi="华文楷体" w:hint="eastAsia"/>
          <w:color w:val="000000"/>
        </w:rPr>
        <w:t>民办高校质量工程验收附加</w:t>
      </w:r>
      <w:r w:rsidRPr="0036784E">
        <w:rPr>
          <w:rFonts w:ascii="华文楷体" w:eastAsia="华文楷体" w:hAnsi="华文楷体" w:hint="eastAsia"/>
          <w:color w:val="000000"/>
        </w:rPr>
        <w:t>根据本年度进行的“民办高校质量工程”检查结果确定，验收通过且得分85分以上的高校增加2项/校；验收通过且得分75-84分的高校增加1项/校；暂缓通过的高校扣减1项/校</w:t>
      </w:r>
      <w:r>
        <w:rPr>
          <w:rFonts w:ascii="华文楷体" w:eastAsia="华文楷体" w:hAnsi="华文楷体" w:hint="eastAsia"/>
          <w:color w:val="000000"/>
        </w:rPr>
        <w:t>，</w:t>
      </w:r>
      <w:r>
        <w:rPr>
          <w:rFonts w:ascii="华文楷体" w:eastAsia="华文楷体" w:hAnsi="华文楷体"/>
          <w:color w:val="000000"/>
        </w:rPr>
        <w:t>其余高校不增不减</w:t>
      </w:r>
      <w:r w:rsidRPr="0036784E">
        <w:rPr>
          <w:rFonts w:ascii="华文楷体" w:eastAsia="华文楷体" w:hAnsi="华文楷体" w:hint="eastAsia"/>
          <w:color w:val="000000"/>
        </w:rPr>
        <w:t>。</w:t>
      </w:r>
    </w:p>
    <w:p w:rsidR="000602AB" w:rsidRPr="000602AB" w:rsidRDefault="0036784E" w:rsidP="00137F5B">
      <w:pPr>
        <w:widowControl/>
        <w:ind w:leftChars="-203" w:left="-426" w:rightChars="-227" w:right="-477" w:firstLineChars="150" w:firstLine="315"/>
        <w:jc w:val="left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36784E">
        <w:rPr>
          <w:rFonts w:ascii="华文楷体" w:eastAsia="华文楷体" w:hAnsi="华文楷体" w:hint="eastAsia"/>
          <w:color w:val="000000"/>
        </w:rPr>
        <w:t>3.</w:t>
      </w:r>
      <w:r>
        <w:rPr>
          <w:rFonts w:ascii="华文楷体" w:eastAsia="华文楷体" w:hAnsi="华文楷体" w:hint="eastAsia"/>
          <w:color w:val="000000"/>
        </w:rPr>
        <w:t>核准</w:t>
      </w:r>
      <w:r w:rsidRPr="0036784E">
        <w:rPr>
          <w:rFonts w:ascii="华文楷体" w:eastAsia="华文楷体" w:hAnsi="华文楷体" w:hint="eastAsia"/>
          <w:color w:val="000000"/>
        </w:rPr>
        <w:t>限额＝（</w:t>
      </w:r>
      <w:r>
        <w:rPr>
          <w:rFonts w:ascii="华文楷体" w:eastAsia="华文楷体" w:hAnsi="华文楷体" w:hint="eastAsia"/>
          <w:color w:val="000000"/>
        </w:rPr>
        <w:t>原核算数</w:t>
      </w:r>
      <w:r w:rsidRPr="0036784E">
        <w:rPr>
          <w:rFonts w:ascii="华文楷体" w:eastAsia="华文楷体" w:hAnsi="华文楷体" w:hint="eastAsia"/>
          <w:color w:val="000000"/>
        </w:rPr>
        <w:t>*调整系数）+民办高校质量工程验收附加值。</w:t>
      </w:r>
    </w:p>
    <w:p w:rsidR="000602AB" w:rsidRPr="000602AB" w:rsidRDefault="000602AB" w:rsidP="00137F5B">
      <w:pPr>
        <w:widowControl/>
        <w:ind w:leftChars="-203" w:left="-423" w:rightChars="-227" w:right="-477" w:hangingChars="1" w:hanging="3"/>
        <w:jc w:val="left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br w:type="page"/>
      </w:r>
    </w:p>
    <w:bookmarkEnd w:id="0"/>
    <w:p w:rsidR="000602AB" w:rsidRPr="000602AB" w:rsidRDefault="000602AB" w:rsidP="000602AB">
      <w:pPr>
        <w:jc w:val="left"/>
        <w:rPr>
          <w:rFonts w:ascii="宋体" w:hAnsi="宋体"/>
          <w:color w:val="000000"/>
          <w:kern w:val="0"/>
          <w:sz w:val="32"/>
          <w:szCs w:val="32"/>
          <w:lang w:val="zh-CN"/>
        </w:rPr>
      </w:pPr>
      <w:r w:rsidRPr="000602AB">
        <w:rPr>
          <w:rFonts w:ascii="宋体" w:hAnsi="宋体" w:hint="eastAsia"/>
          <w:color w:val="000000"/>
          <w:kern w:val="0"/>
          <w:sz w:val="32"/>
          <w:szCs w:val="32"/>
          <w:lang w:val="zh-CN"/>
        </w:rPr>
        <w:lastRenderedPageBreak/>
        <w:t>附件2</w:t>
      </w:r>
    </w:p>
    <w:p w:rsidR="000602AB" w:rsidRPr="000602AB" w:rsidRDefault="000602AB" w:rsidP="000602AB">
      <w:pPr>
        <w:jc w:val="center"/>
        <w:rPr>
          <w:rFonts w:ascii="黑体" w:eastAsia="黑体" w:hAnsi="黑体"/>
          <w:color w:val="000000"/>
          <w:kern w:val="0"/>
          <w:sz w:val="32"/>
          <w:szCs w:val="32"/>
          <w:lang w:val="zh-CN"/>
        </w:rPr>
      </w:pPr>
    </w:p>
    <w:p w:rsidR="000602AB" w:rsidRPr="000602AB" w:rsidRDefault="000602AB" w:rsidP="000602AB">
      <w:pPr>
        <w:jc w:val="center"/>
        <w:rPr>
          <w:rFonts w:ascii="方正小标宋简体" w:eastAsia="方正小标宋简体" w:hAnsi="黑体"/>
          <w:color w:val="000000"/>
          <w:kern w:val="0"/>
          <w:sz w:val="40"/>
          <w:szCs w:val="32"/>
          <w:lang w:val="zh-CN"/>
        </w:rPr>
      </w:pPr>
      <w:r w:rsidRPr="000602AB">
        <w:rPr>
          <w:rFonts w:ascii="方正小标宋简体" w:eastAsia="方正小标宋简体" w:hAnsi="黑体" w:hint="eastAsia"/>
          <w:color w:val="000000"/>
          <w:kern w:val="0"/>
          <w:sz w:val="40"/>
          <w:szCs w:val="32"/>
          <w:lang w:val="zh-CN"/>
        </w:rPr>
        <w:t>2016年度广东省本科高校质量工程建设项目</w:t>
      </w:r>
    </w:p>
    <w:p w:rsidR="000602AB" w:rsidRPr="000602AB" w:rsidRDefault="000602AB" w:rsidP="000602AB">
      <w:pPr>
        <w:jc w:val="center"/>
        <w:rPr>
          <w:rFonts w:ascii="方正小标宋简体" w:eastAsia="方正小标宋简体" w:hAnsi="黑体"/>
          <w:color w:val="000000"/>
          <w:kern w:val="0"/>
          <w:sz w:val="40"/>
          <w:szCs w:val="32"/>
          <w:lang w:val="zh-CN"/>
        </w:rPr>
      </w:pPr>
      <w:r w:rsidRPr="000602AB">
        <w:rPr>
          <w:rFonts w:ascii="方正小标宋简体" w:eastAsia="方正小标宋简体" w:hAnsi="黑体" w:hint="eastAsia"/>
          <w:color w:val="000000"/>
          <w:kern w:val="0"/>
          <w:sz w:val="40"/>
          <w:szCs w:val="32"/>
          <w:lang w:val="zh-CN"/>
        </w:rPr>
        <w:t>推荐立项指南</w:t>
      </w:r>
    </w:p>
    <w:p w:rsidR="000602AB" w:rsidRPr="000602AB" w:rsidRDefault="000602AB" w:rsidP="000602AB">
      <w:pPr>
        <w:jc w:val="center"/>
        <w:rPr>
          <w:rFonts w:ascii="黑体" w:eastAsia="黑体" w:hAnsi="黑体"/>
          <w:color w:val="000000"/>
          <w:kern w:val="0"/>
          <w:sz w:val="32"/>
          <w:szCs w:val="32"/>
          <w:lang w:val="zh-CN"/>
        </w:rPr>
      </w:pP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2016年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度省质量工程项目类别基本按照《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广东省普通本科高校“十三五”教学质量与教学改革工程建设实施方案》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确定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，在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尊重学校自主规划的同时，突出强调省级统筹，优化项目建设布局，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提高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项目建设质量。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按照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工作安排，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2016年度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共计划新立项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省质量工程项目350项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左右，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项目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具体类别和数量如下：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1.精品开放课程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计划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立项精品资源共享课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00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门左右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，精品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视频公开课40门左右。其中，精品资源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共享课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优先支持创新创业教育类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精品课程建设，特别是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创新创业教育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基础启蒙课程建设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；精品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视频公开课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着重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建设一批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面向高校师生和社会公众免费开放的科学、文化素质教育类课；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精品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开放课程建设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要求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必须建设课程网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站（页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），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并将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相关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课程资源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共享至网站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（页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2.实验教学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示范中心。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计划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新立项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30个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左右的实验教学示范中心建设项目，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重点支持学科布点较少、教学效益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高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共享面广的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示范中心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建设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，学校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已有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相似省级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实验教学示范中心建设项目的原则上不再立项，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区域内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布点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相同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学科或专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lastRenderedPageBreak/>
        <w:t>业的示范中心原则上不再立项，实验教学示范中心负责人要求必须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有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正高级职称，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实验教学队伍结构合理，人员充足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3.</w:t>
      </w:r>
      <w:r w:rsidRPr="000602AB">
        <w:rPr>
          <w:rFonts w:hint="eastAsia"/>
          <w:color w:val="000000"/>
        </w:rPr>
        <w:t xml:space="preserve"> 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虚拟仿真实验教学示范中心。计划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遴选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10个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左右省级虚拟仿真实验教学示范中心，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遴选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后直接公布认定。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虚拟仿真实验教学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示范中心必须是已经建成的、具备一定仿真实验教学基础的中心，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符合“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以虚补实、能实不虚、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虚实结合”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的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建设原则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重点支持能够替代高污染、高能耗、高风险、高投入以及实体实验教学短期内无法具备条件的虚拟中心建设，重点支持虚拟手段先进、虚拟资源丰富且与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我省现有国家级虚拟仿真实验教学中心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学科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领域不重复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的中心建设。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4.</w:t>
      </w:r>
      <w:r w:rsidRPr="000602AB">
        <w:rPr>
          <w:rFonts w:hint="eastAsia"/>
          <w:color w:val="000000"/>
        </w:rPr>
        <w:t xml:space="preserve"> 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大学生实践教学基地。2016年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计划新立项大学生实践教学基地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50个。优先支持高等学校依托大型企业、事业单位、科研院所合作建设共享、共用、开放的大学生校外实践教学基地；重点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支持学生受益面广、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学校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支持力度较大、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具有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一定的运行基础、共享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范围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大的基地建设，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鼓励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并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支持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高校间联合申报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立项。实践教学基地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要求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基地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建设高校和合作方签订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长期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稳定的合作协议，在校企合作共同推进基地实践教学方面有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坚实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的制度保障，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基地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实践教学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场地充裕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、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设施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完善，基地实践教学体系比较完备，实践教学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队伍由合作双方共同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参与，且其核心骨干保持稳定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能够满足实践教学需求。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5.教师教学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发展中心。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本年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度计划新建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3-5个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教师教学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lastRenderedPageBreak/>
        <w:t>发展中心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推荐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成为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本年度教师教学发展中心候选项目的，必须已经在校内成立专门机构，并落实了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中心场地、人员、编制和运行经费。在上述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基础上，根据学校中心既有建设基础和发展规划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及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区域分布等因素，综合确定立项项目。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6.教学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团队。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计划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新立项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20-30个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左右的教学团队建设项目。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教学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团队建设要求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团队带头人应为本学科(专业)领域的专家，教授职称，具有较强的指导研究生和青年教师的能力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，且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近五年主持省部级以上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教学、科研项目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较多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，本人具有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强烈的意愿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较高的学术水平，并长期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致力于团队建设，熟悉本学科、专业的教学改革工作，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为本学科发展做出较突出的贡献。团队具有良好的梯队结构，老、中、青结合，可持续发展趋势好；团队学缘结构、职称结构、知识结构合理，规模适度；团队成员整体素质高，具有博士及以上学位教师的比例高，具有良好的合作精神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7.试点学院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2016年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计划新立项建设5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个左右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的试点学院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。要求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试点学院必须获得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学校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充分的资金和政策支持，能够在学院内部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顺利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开展人才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招录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、培养、教学方式方法、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学分制、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教师考核评价等多领域综合改革，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能够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在内部治理结构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改革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上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取得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一定突破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在全省树立示范。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支持理工科学院建设试点学院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，鼓励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并支持高水平大学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、高水平理工科大学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转型试点高校、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民办高校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（含独立学院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）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率先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开展试点学院建设。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lastRenderedPageBreak/>
        <w:t>8.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重点专业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计划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新立项建设2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0个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左右的省级重点专业。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重点扶持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高水平大学、高水平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理工科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大学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、转型试点高校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建设一批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基础学科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重点专业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以及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服务于我省支柱产业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办学历史悠久，在全省乃至全国范围内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综合实力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突出的相关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专业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。要求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专业教学（实践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）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条件、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师资队伍、教学管理等综合实力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处于全省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前列，且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专业负责人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在全省和全国范围内具有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学术地位和一定影响力，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其自身条件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必须能够主持该项目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建设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至省级验收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通过。此前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已申报立项的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重点专业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本年度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不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再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接受申报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通过国际国内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第三方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权威机构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认证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的专业优先予以支持。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9.特色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专业。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2016年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计划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新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立项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建设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30个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左右的省级特色专业建设项目。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着力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瞄准应用型人才培养需求，凝练高校办学传统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和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特色，打造一批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包括传统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南粤文化产业相关专业、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战略新兴产业相关专业、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智能制造相关专业、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现代服务业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相关专业及电子商务相关专业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在内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的省级特色专业，进一步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推动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高校人才培养与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区域产业发展相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融合，</w:t>
      </w:r>
      <w:r w:rsidRPr="000602A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彰显</w:t>
      </w:r>
      <w:r w:rsidRPr="000602AB">
        <w:rPr>
          <w:rFonts w:ascii="仿宋_GB2312" w:eastAsia="仿宋_GB2312" w:hAnsi="仿宋" w:cs="宋体"/>
          <w:color w:val="000000"/>
          <w:kern w:val="0"/>
          <w:sz w:val="32"/>
          <w:szCs w:val="32"/>
        </w:rPr>
        <w:t>高校办学特色和优势。</w:t>
      </w:r>
    </w:p>
    <w:p w:rsidR="000602AB" w:rsidRPr="000602AB" w:rsidRDefault="000602AB" w:rsidP="000602AB">
      <w:pPr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10.人才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培养模式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创新实验区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计划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新立项建设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30个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左右人才培养模式创新实验区。以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深化创新创业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教育改革为导向，以培养创新型人才为着力点，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推进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人才培养模式创新实验区建设。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推荐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省人才培养模式创新实验区的项目，必须在校内有一定建设基础，其人才培养方案、教学内容和方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法、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lastRenderedPageBreak/>
        <w:t>考核方式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改革等方面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在校内进行了充分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科学的论证，师资队伍、教学条件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、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管理运行、经费和政策保障等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方面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必须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已经有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一系列制度基础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能够确保人才培养模式改革顺利推进。</w:t>
      </w:r>
    </w:p>
    <w:p w:rsidR="000602AB" w:rsidRPr="00764588" w:rsidRDefault="000602AB" w:rsidP="000602AB">
      <w:pPr>
        <w:autoSpaceDE w:val="0"/>
        <w:autoSpaceDN w:val="0"/>
        <w:adjustRightInd w:val="0"/>
        <w:spacing w:line="560" w:lineRule="exact"/>
        <w:ind w:firstLine="640"/>
        <w:rPr>
          <w:rFonts w:ascii="华文楷体" w:eastAsia="华文楷体" w:hAnsi="华文楷体"/>
          <w:b/>
          <w:color w:val="000000"/>
          <w:kern w:val="0"/>
          <w:sz w:val="32"/>
          <w:szCs w:val="32"/>
        </w:rPr>
        <w:sectPr w:rsidR="000602AB" w:rsidRPr="00764588" w:rsidSect="0036784E">
          <w:pgSz w:w="11906" w:h="16838"/>
          <w:pgMar w:top="1440" w:right="1797" w:bottom="1440" w:left="1797" w:header="851" w:footer="992" w:gutter="0"/>
          <w:cols w:space="720"/>
          <w:docGrid w:type="linesAndChars" w:linePitch="312"/>
        </w:sectPr>
      </w:pP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省高等教育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教学改革项目、教学名师、创新创业教育类项目、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专项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人才培养计划项目等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申报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推荐工作</w:t>
      </w:r>
      <w:r w:rsidRPr="000602AB">
        <w:rPr>
          <w:rFonts w:ascii="仿宋_GB2312" w:eastAsia="仿宋_GB2312" w:hAnsi="仿宋" w:hint="eastAsia"/>
          <w:color w:val="000000"/>
          <w:kern w:val="0"/>
          <w:sz w:val="32"/>
          <w:szCs w:val="32"/>
          <w:lang w:val="zh-CN"/>
        </w:rPr>
        <w:t>另行</w:t>
      </w:r>
      <w:r w:rsidRPr="000602AB">
        <w:rPr>
          <w:rFonts w:ascii="仿宋_GB2312" w:eastAsia="仿宋_GB2312" w:hAnsi="仿宋"/>
          <w:color w:val="000000"/>
          <w:kern w:val="0"/>
          <w:sz w:val="32"/>
          <w:szCs w:val="32"/>
          <w:lang w:val="zh-CN"/>
        </w:rPr>
        <w:t>通知。</w:t>
      </w:r>
    </w:p>
    <w:p w:rsidR="000602AB" w:rsidRPr="00C92120" w:rsidRDefault="000602AB" w:rsidP="000602AB">
      <w:pPr>
        <w:autoSpaceDE w:val="0"/>
        <w:autoSpaceDN w:val="0"/>
        <w:adjustRightInd w:val="0"/>
        <w:spacing w:line="56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C92120">
        <w:rPr>
          <w:rFonts w:ascii="宋体" w:hAnsi="宋体" w:hint="eastAsia"/>
          <w:color w:val="000000"/>
          <w:kern w:val="0"/>
          <w:sz w:val="32"/>
          <w:szCs w:val="32"/>
        </w:rPr>
        <w:lastRenderedPageBreak/>
        <w:t>附件3</w:t>
      </w: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rPr>
          <w:rFonts w:ascii="华文楷体" w:eastAsia="华文楷体" w:hAnsi="华文楷体"/>
          <w:b/>
          <w:color w:val="000000"/>
          <w:kern w:val="0"/>
          <w:sz w:val="32"/>
          <w:szCs w:val="32"/>
        </w:rPr>
      </w:pPr>
    </w:p>
    <w:p w:rsidR="000602AB" w:rsidRPr="000602AB" w:rsidRDefault="000602AB" w:rsidP="000602AB">
      <w:pPr>
        <w:autoSpaceDE w:val="0"/>
        <w:autoSpaceDN w:val="0"/>
        <w:adjustRightInd w:val="0"/>
        <w:spacing w:line="560" w:lineRule="exact"/>
        <w:jc w:val="center"/>
        <w:rPr>
          <w:rFonts w:ascii="华文楷体" w:eastAsia="华文楷体" w:hAnsi="华文楷体"/>
          <w:b/>
          <w:color w:val="000000"/>
          <w:kern w:val="0"/>
          <w:sz w:val="32"/>
          <w:szCs w:val="32"/>
        </w:rPr>
      </w:pPr>
      <w:r w:rsidRPr="000602AB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</w:rPr>
        <w:t>201</w:t>
      </w:r>
      <w:r w:rsidRPr="000602AB">
        <w:rPr>
          <w:rFonts w:ascii="华文楷体" w:eastAsia="华文楷体" w:hAnsi="华文楷体"/>
          <w:b/>
          <w:color w:val="000000"/>
          <w:kern w:val="0"/>
          <w:sz w:val="32"/>
          <w:szCs w:val="32"/>
        </w:rPr>
        <w:t>6</w:t>
      </w:r>
      <w:r w:rsidRPr="000602AB">
        <w:rPr>
          <w:rFonts w:ascii="华文楷体" w:eastAsia="华文楷体" w:hAnsi="华文楷体" w:hint="eastAsia"/>
          <w:b/>
          <w:color w:val="000000"/>
          <w:kern w:val="0"/>
          <w:sz w:val="32"/>
          <w:szCs w:val="32"/>
        </w:rPr>
        <w:t>年度省质量工程建设项目推荐汇总表</w:t>
      </w:r>
    </w:p>
    <w:p w:rsidR="000602AB" w:rsidRPr="000602AB" w:rsidRDefault="000602AB" w:rsidP="000602AB">
      <w:pPr>
        <w:ind w:firstLineChars="150" w:firstLine="480"/>
        <w:rPr>
          <w:color w:val="000000"/>
          <w:sz w:val="44"/>
          <w:szCs w:val="44"/>
        </w:rPr>
      </w:pPr>
      <w:r w:rsidRPr="000602AB">
        <w:rPr>
          <w:rFonts w:eastAsia="仿宋_GB2312" w:hint="eastAsia"/>
          <w:color w:val="000000"/>
          <w:sz w:val="32"/>
          <w:szCs w:val="32"/>
        </w:rPr>
        <w:t>填报单位：（盖章）</w:t>
      </w:r>
      <w:r w:rsidRPr="000602AB">
        <w:rPr>
          <w:rFonts w:eastAsia="仿宋_GB2312"/>
          <w:color w:val="000000"/>
          <w:sz w:val="32"/>
          <w:szCs w:val="32"/>
        </w:rPr>
        <w:t xml:space="preserve">                               </w:t>
      </w:r>
      <w:r w:rsidRPr="000602AB">
        <w:rPr>
          <w:rFonts w:eastAsia="仿宋_GB2312" w:hint="eastAsia"/>
          <w:color w:val="000000"/>
          <w:sz w:val="32"/>
          <w:szCs w:val="32"/>
        </w:rPr>
        <w:t>填表时间：</w:t>
      </w:r>
      <w:r w:rsidRPr="000602AB">
        <w:rPr>
          <w:rFonts w:eastAsia="仿宋_GB2312"/>
          <w:color w:val="000000"/>
          <w:sz w:val="32"/>
          <w:szCs w:val="32"/>
        </w:rPr>
        <w:t xml:space="preserve">     </w:t>
      </w:r>
      <w:r w:rsidRPr="000602AB">
        <w:rPr>
          <w:rFonts w:eastAsia="仿宋_GB2312" w:hint="eastAsia"/>
          <w:color w:val="000000"/>
          <w:sz w:val="32"/>
          <w:szCs w:val="32"/>
        </w:rPr>
        <w:t>年</w:t>
      </w:r>
      <w:r w:rsidRPr="000602AB">
        <w:rPr>
          <w:rFonts w:eastAsia="仿宋_GB2312"/>
          <w:color w:val="000000"/>
          <w:sz w:val="32"/>
          <w:szCs w:val="32"/>
        </w:rPr>
        <w:t xml:space="preserve">     </w:t>
      </w:r>
      <w:r w:rsidRPr="000602AB">
        <w:rPr>
          <w:rFonts w:eastAsia="仿宋_GB2312" w:hint="eastAsia"/>
          <w:color w:val="000000"/>
          <w:sz w:val="32"/>
          <w:szCs w:val="32"/>
        </w:rPr>
        <w:t>月</w:t>
      </w:r>
      <w:r w:rsidRPr="000602AB">
        <w:rPr>
          <w:rFonts w:eastAsia="仿宋_GB2312"/>
          <w:color w:val="000000"/>
          <w:sz w:val="32"/>
          <w:szCs w:val="32"/>
        </w:rPr>
        <w:t xml:space="preserve">    </w:t>
      </w:r>
      <w:r w:rsidRPr="000602AB">
        <w:rPr>
          <w:rFonts w:eastAsia="仿宋_GB2312" w:hint="eastAsia"/>
          <w:color w:val="000000"/>
          <w:sz w:val="32"/>
          <w:szCs w:val="32"/>
        </w:rPr>
        <w:t>日</w:t>
      </w:r>
    </w:p>
    <w:tbl>
      <w:tblPr>
        <w:tblpPr w:leftFromText="180" w:rightFromText="180" w:vertAnchor="text" w:horzAnchor="margin" w:tblpXSpec="center" w:tblpY="1"/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7"/>
        <w:gridCol w:w="1700"/>
        <w:gridCol w:w="1558"/>
        <w:gridCol w:w="1416"/>
        <w:gridCol w:w="1416"/>
        <w:gridCol w:w="1700"/>
        <w:gridCol w:w="851"/>
        <w:gridCol w:w="850"/>
        <w:gridCol w:w="1133"/>
        <w:gridCol w:w="851"/>
        <w:gridCol w:w="907"/>
      </w:tblGrid>
      <w:tr w:rsidR="000602AB" w:rsidRPr="000602AB" w:rsidTr="0036784E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校内立项时间（年</w:t>
            </w:r>
            <w:r w:rsidRPr="000602AB">
              <w:rPr>
                <w:bCs/>
                <w:color w:val="000000"/>
                <w:kern w:val="0"/>
                <w:sz w:val="22"/>
              </w:rPr>
              <w:t>/</w:t>
            </w: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月）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校内立项</w:t>
            </w:r>
          </w:p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文号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拟结项时间</w:t>
            </w:r>
          </w:p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（年</w:t>
            </w:r>
            <w:r w:rsidRPr="000602AB">
              <w:rPr>
                <w:bCs/>
                <w:color w:val="000000"/>
                <w:kern w:val="0"/>
                <w:sz w:val="22"/>
              </w:rPr>
              <w:t>/</w:t>
            </w: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月）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left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主要建设内容（</w:t>
            </w:r>
            <w:r w:rsidRPr="000602AB">
              <w:rPr>
                <w:bCs/>
                <w:color w:val="000000"/>
                <w:kern w:val="0"/>
                <w:sz w:val="22"/>
              </w:rPr>
              <w:t>100</w:t>
            </w: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职务</w:t>
            </w:r>
            <w:r w:rsidRPr="000602AB">
              <w:rPr>
                <w:bCs/>
                <w:color w:val="000000"/>
                <w:kern w:val="0"/>
                <w:sz w:val="22"/>
              </w:rPr>
              <w:t>/</w:t>
            </w: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项目负责人手机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bCs/>
                <w:color w:val="000000"/>
                <w:kern w:val="0"/>
                <w:sz w:val="22"/>
              </w:rPr>
            </w:pPr>
            <w:r w:rsidRPr="000602AB">
              <w:rPr>
                <w:rFonts w:hint="eastAsia"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0602AB" w:rsidRPr="000602AB" w:rsidTr="0036784E">
        <w:trPr>
          <w:trHeight w:val="7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  <w:tr w:rsidR="000602AB" w:rsidRPr="000602AB" w:rsidTr="0036784E">
        <w:trPr>
          <w:trHeight w:val="6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  <w:tr w:rsidR="000602AB" w:rsidRPr="000602AB" w:rsidTr="0036784E">
        <w:trPr>
          <w:trHeight w:val="8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  <w:tr w:rsidR="000602AB" w:rsidRPr="000602AB" w:rsidTr="0036784E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  <w:r w:rsidRPr="000602AB">
              <w:rPr>
                <w:rFonts w:eastAsia="黑体"/>
                <w:bCs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2AB" w:rsidRPr="000602AB" w:rsidRDefault="000602AB" w:rsidP="003678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22"/>
              </w:rPr>
            </w:pPr>
          </w:p>
        </w:tc>
      </w:tr>
    </w:tbl>
    <w:p w:rsidR="000602AB" w:rsidRPr="000602AB" w:rsidRDefault="000602AB" w:rsidP="000602AB">
      <w:pPr>
        <w:ind w:firstLineChars="100" w:firstLine="320"/>
        <w:rPr>
          <w:rFonts w:eastAsia="仿宋_GB2312"/>
          <w:color w:val="000000"/>
          <w:sz w:val="32"/>
          <w:szCs w:val="32"/>
        </w:rPr>
      </w:pPr>
      <w:r w:rsidRPr="000602AB">
        <w:rPr>
          <w:rFonts w:eastAsia="仿宋_GB2312" w:hint="eastAsia"/>
          <w:color w:val="000000"/>
          <w:sz w:val="32"/>
          <w:szCs w:val="32"/>
        </w:rPr>
        <w:t>填表人：</w:t>
      </w:r>
      <w:r w:rsidRPr="000602AB">
        <w:rPr>
          <w:rFonts w:eastAsia="仿宋_GB2312"/>
          <w:color w:val="000000"/>
          <w:sz w:val="32"/>
          <w:szCs w:val="32"/>
        </w:rPr>
        <w:t xml:space="preserve">             </w:t>
      </w:r>
      <w:r w:rsidRPr="000602AB">
        <w:rPr>
          <w:rFonts w:eastAsia="仿宋_GB2312" w:hint="eastAsia"/>
          <w:color w:val="000000"/>
          <w:sz w:val="32"/>
          <w:szCs w:val="32"/>
        </w:rPr>
        <w:t>联系电话：</w:t>
      </w:r>
      <w:r w:rsidRPr="000602AB">
        <w:rPr>
          <w:rFonts w:eastAsia="仿宋_GB2312"/>
          <w:color w:val="000000"/>
          <w:sz w:val="32"/>
          <w:szCs w:val="32"/>
        </w:rPr>
        <w:t xml:space="preserve">               </w:t>
      </w:r>
      <w:r w:rsidRPr="000602AB">
        <w:rPr>
          <w:rFonts w:eastAsia="仿宋_GB2312" w:hint="eastAsia"/>
          <w:color w:val="000000"/>
          <w:sz w:val="32"/>
          <w:szCs w:val="32"/>
        </w:rPr>
        <w:t>手机：</w:t>
      </w:r>
      <w:r w:rsidRPr="000602AB">
        <w:rPr>
          <w:rFonts w:eastAsia="仿宋_GB2312"/>
          <w:color w:val="000000"/>
          <w:sz w:val="32"/>
          <w:szCs w:val="32"/>
        </w:rPr>
        <w:t xml:space="preserve">            E-mail</w:t>
      </w:r>
      <w:r w:rsidRPr="000602AB">
        <w:rPr>
          <w:rFonts w:eastAsia="仿宋_GB2312" w:hint="eastAsia"/>
          <w:color w:val="000000"/>
          <w:sz w:val="32"/>
          <w:szCs w:val="32"/>
        </w:rPr>
        <w:t>：</w:t>
      </w:r>
    </w:p>
    <w:p w:rsidR="000602AB" w:rsidRPr="000602AB" w:rsidRDefault="000602AB" w:rsidP="000602AB">
      <w:pPr>
        <w:rPr>
          <w:color w:val="000000"/>
        </w:rPr>
      </w:pPr>
    </w:p>
    <w:p w:rsidR="000602AB" w:rsidRPr="000602AB" w:rsidRDefault="000602AB" w:rsidP="000602AB">
      <w:pPr>
        <w:autoSpaceDE w:val="0"/>
        <w:autoSpaceDN w:val="0"/>
        <w:adjustRightInd w:val="0"/>
        <w:ind w:firstLineChars="150" w:firstLine="315"/>
        <w:jc w:val="left"/>
        <w:rPr>
          <w:color w:val="000000"/>
        </w:rPr>
      </w:pPr>
      <w:r w:rsidRPr="000602AB">
        <w:rPr>
          <w:rFonts w:hint="eastAsia"/>
          <w:color w:val="000000"/>
        </w:rPr>
        <w:t>注：</w:t>
      </w:r>
      <w:r w:rsidRPr="000602AB">
        <w:rPr>
          <w:color w:val="000000"/>
        </w:rPr>
        <w:t>1.</w:t>
      </w:r>
      <w:r w:rsidRPr="000602AB">
        <w:rPr>
          <w:rFonts w:hint="eastAsia"/>
          <w:color w:val="000000"/>
        </w:rPr>
        <w:t>填写拟结项时间时请注意，学校推荐项目在省级层面建设周期一般不超过</w:t>
      </w:r>
      <w:r w:rsidRPr="000602AB">
        <w:rPr>
          <w:color w:val="000000"/>
        </w:rPr>
        <w:t>3</w:t>
      </w:r>
      <w:r w:rsidRPr="000602AB">
        <w:rPr>
          <w:rFonts w:hint="eastAsia"/>
          <w:color w:val="000000"/>
        </w:rPr>
        <w:t>年。</w:t>
      </w:r>
    </w:p>
    <w:p w:rsidR="000602AB" w:rsidRPr="000602AB" w:rsidRDefault="000602AB" w:rsidP="000602AB">
      <w:pPr>
        <w:autoSpaceDE w:val="0"/>
        <w:autoSpaceDN w:val="0"/>
        <w:adjustRightInd w:val="0"/>
        <w:ind w:firstLineChars="150" w:firstLine="315"/>
        <w:jc w:val="left"/>
        <w:rPr>
          <w:color w:val="000000"/>
        </w:rPr>
      </w:pPr>
      <w:r w:rsidRPr="000602AB">
        <w:rPr>
          <w:rFonts w:hint="eastAsia"/>
          <w:color w:val="000000"/>
        </w:rPr>
        <w:t xml:space="preserve">    2.</w:t>
      </w:r>
      <w:r w:rsidRPr="000602AB">
        <w:rPr>
          <w:rFonts w:hint="eastAsia"/>
          <w:color w:val="000000"/>
        </w:rPr>
        <w:t>虚拟</w:t>
      </w:r>
      <w:r w:rsidRPr="000602AB">
        <w:rPr>
          <w:color w:val="000000"/>
        </w:rPr>
        <w:t>仿真实验教学中心项目可不填写拟结项</w:t>
      </w:r>
      <w:r w:rsidRPr="000602AB">
        <w:rPr>
          <w:rFonts w:hint="eastAsia"/>
          <w:color w:val="000000"/>
        </w:rPr>
        <w:t>时间</w:t>
      </w:r>
      <w:r w:rsidRPr="000602AB">
        <w:rPr>
          <w:color w:val="000000"/>
        </w:rPr>
        <w:t>。</w:t>
      </w:r>
    </w:p>
    <w:p w:rsidR="000602AB" w:rsidRPr="000602AB" w:rsidRDefault="000602AB" w:rsidP="000602AB">
      <w:pPr>
        <w:autoSpaceDE w:val="0"/>
        <w:autoSpaceDN w:val="0"/>
        <w:adjustRightInd w:val="0"/>
        <w:jc w:val="left"/>
        <w:rPr>
          <w:color w:val="000000"/>
        </w:rPr>
      </w:pPr>
      <w:r w:rsidRPr="000602AB">
        <w:rPr>
          <w:color w:val="000000"/>
        </w:rPr>
        <w:t xml:space="preserve">       3.</w:t>
      </w:r>
      <w:r w:rsidRPr="000602AB">
        <w:rPr>
          <w:rFonts w:hint="eastAsia"/>
          <w:color w:val="000000"/>
        </w:rPr>
        <w:t>项目主要建设内容请简明扼要，分条列举，字数不超过</w:t>
      </w:r>
      <w:r w:rsidRPr="000602AB">
        <w:rPr>
          <w:color w:val="000000"/>
        </w:rPr>
        <w:t>100</w:t>
      </w:r>
      <w:r w:rsidRPr="000602AB">
        <w:rPr>
          <w:rFonts w:hint="eastAsia"/>
          <w:color w:val="000000"/>
        </w:rPr>
        <w:t>字。</w:t>
      </w:r>
    </w:p>
    <w:p w:rsidR="00FA7C9A" w:rsidRPr="000602AB" w:rsidRDefault="00FA7C9A"/>
    <w:sectPr w:rsidR="00FA7C9A" w:rsidRPr="000602AB" w:rsidSect="000602AB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C1E" w:rsidRDefault="007E7C1E" w:rsidP="006A08F0">
      <w:r>
        <w:separator/>
      </w:r>
    </w:p>
  </w:endnote>
  <w:endnote w:type="continuationSeparator" w:id="0">
    <w:p w:rsidR="007E7C1E" w:rsidRDefault="007E7C1E" w:rsidP="006A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C1E" w:rsidRDefault="007E7C1E" w:rsidP="006A08F0">
      <w:r>
        <w:separator/>
      </w:r>
    </w:p>
  </w:footnote>
  <w:footnote w:type="continuationSeparator" w:id="0">
    <w:p w:rsidR="007E7C1E" w:rsidRDefault="007E7C1E" w:rsidP="006A0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AB"/>
    <w:rsid w:val="000602AB"/>
    <w:rsid w:val="00137F5B"/>
    <w:rsid w:val="002A4D68"/>
    <w:rsid w:val="002E0358"/>
    <w:rsid w:val="0036784E"/>
    <w:rsid w:val="004A313A"/>
    <w:rsid w:val="004D4461"/>
    <w:rsid w:val="004F1E7B"/>
    <w:rsid w:val="005544C5"/>
    <w:rsid w:val="005C738E"/>
    <w:rsid w:val="006A08F0"/>
    <w:rsid w:val="006B4538"/>
    <w:rsid w:val="007A65A3"/>
    <w:rsid w:val="007E7C1E"/>
    <w:rsid w:val="0084612F"/>
    <w:rsid w:val="009804A8"/>
    <w:rsid w:val="009A44C3"/>
    <w:rsid w:val="00A61B49"/>
    <w:rsid w:val="00B26AC9"/>
    <w:rsid w:val="00C3423F"/>
    <w:rsid w:val="00F52DC1"/>
    <w:rsid w:val="00FA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5DB20E-8644-4FD5-822F-0C589285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A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602AB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602A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602AB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A0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A08F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A0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A08F0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39"/>
    <w:rsid w:val="00367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lgc.edugd.cn/proapply/login.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lgc.edugd.cn/proapply/login.d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14</Pages>
  <Words>1093</Words>
  <Characters>6233</Characters>
  <Application>Microsoft Office Word</Application>
  <DocSecurity>0</DocSecurity>
  <Lines>51</Lines>
  <Paragraphs>14</Paragraphs>
  <ScaleCrop>false</ScaleCrop>
  <Company>Microsoft</Company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李成军</dc:creator>
  <cp:keywords/>
  <dc:description/>
  <cp:lastModifiedBy>李成军</cp:lastModifiedBy>
  <cp:revision>30</cp:revision>
  <dcterms:created xsi:type="dcterms:W3CDTF">2016-06-07T06:35:00Z</dcterms:created>
  <dcterms:modified xsi:type="dcterms:W3CDTF">2016-06-08T02:57:00Z</dcterms:modified>
</cp:coreProperties>
</file>