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06853"/>
      <w:r>
        <w:rPr>
          <w:rFonts w:hint="eastAsia" w:ascii="宋体" w:hAnsi="宋体" w:eastAsia="宋体" w:cs="宋体"/>
        </w:rPr>
        <w:t>船舶与海洋工程专业人才培养方案</w:t>
      </w:r>
      <w:bookmarkEnd w:id="0"/>
    </w:p>
    <w:p>
      <w:pPr>
        <w:spacing w:line="360" w:lineRule="auto"/>
        <w:jc w:val="center"/>
        <w:rPr>
          <w:b/>
          <w:sz w:val="24"/>
        </w:rPr>
      </w:pPr>
    </w:p>
    <w:p>
      <w:pPr>
        <w:spacing w:line="360" w:lineRule="auto"/>
        <w:jc w:val="center"/>
        <w:rPr>
          <w:b/>
          <w:sz w:val="24"/>
        </w:rPr>
      </w:pPr>
      <w:r>
        <w:rPr>
          <w:rFonts w:hint="eastAsia"/>
          <w:b/>
          <w:sz w:val="24"/>
        </w:rPr>
        <w:t>专业代码：081901      专业类：海洋工程类       授予学位：工学学士</w:t>
      </w:r>
    </w:p>
    <w:p>
      <w:pPr>
        <w:spacing w:line="340" w:lineRule="exact"/>
        <w:rPr>
          <w:b/>
        </w:rPr>
      </w:pPr>
    </w:p>
    <w:p>
      <w:pPr>
        <w:spacing w:line="360" w:lineRule="exact"/>
        <w:ind w:firstLine="422" w:firstLineChars="200"/>
        <w:rPr>
          <w:b/>
        </w:rPr>
      </w:pPr>
      <w:r>
        <w:rPr>
          <w:rFonts w:hint="eastAsia"/>
          <w:b/>
        </w:rPr>
        <w:t>一、专业培养目标</w:t>
      </w:r>
    </w:p>
    <w:p>
      <w:pPr>
        <w:spacing w:line="360" w:lineRule="exact"/>
        <w:ind w:firstLine="420" w:firstLineChars="200"/>
        <w:rPr>
          <w:kern w:val="0"/>
          <w:szCs w:val="20"/>
        </w:rPr>
      </w:pPr>
      <w:r>
        <w:rPr>
          <w:rFonts w:hint="eastAsia"/>
          <w:kern w:val="0"/>
          <w:szCs w:val="20"/>
        </w:rPr>
        <w:t>本专业培养德、智、体等诸方面全面发展的，具备现代船舶与海洋工程设计、研究、制造的基础理论知识与专业基本技能，计算机编程及应用能力，能在船舶与海洋结构物设计、研究、制造、检验、使用和管理等部门从事技术和管理方面工作的船舶与海洋工程学科高级工程技术人才，尤其侧重为国内各大造船企业和地方船厂培养基础扎实、专业知识面广、动手能力强、具有创新精神和实践能力的应用型高级专门人才。</w:t>
      </w:r>
    </w:p>
    <w:p>
      <w:pPr>
        <w:spacing w:line="360" w:lineRule="exact"/>
        <w:ind w:firstLine="422" w:firstLineChars="200"/>
        <w:rPr>
          <w:b/>
        </w:rPr>
      </w:pPr>
      <w:r>
        <w:rPr>
          <w:rFonts w:hint="eastAsia"/>
          <w:b/>
        </w:rPr>
        <w:t>二、毕业要求</w:t>
      </w:r>
    </w:p>
    <w:p>
      <w:pPr>
        <w:spacing w:line="360" w:lineRule="exact"/>
        <w:ind w:firstLine="420" w:firstLineChars="200"/>
      </w:pPr>
      <w:r>
        <w:rPr>
          <w:rFonts w:hint="eastAsia"/>
        </w:rPr>
        <w:t xml:space="preserve">本专业要求掌握船舶与海洋结构物设计、建造及管理相关的基础理论知识及专业知识，接受数学、力学，船舶设计建造，船舶生产管理等方面的基本训练； </w:t>
      </w:r>
    </w:p>
    <w:p>
      <w:pPr>
        <w:spacing w:line="360" w:lineRule="exact"/>
        <w:ind w:firstLine="460" w:firstLineChars="200"/>
        <w:rPr>
          <w:rFonts w:ascii="新宋体" w:hAnsi="新宋体" w:eastAsia="新宋体" w:cs="宋体"/>
          <w:kern w:val="0"/>
          <w:sz w:val="23"/>
          <w:szCs w:val="23"/>
        </w:rPr>
      </w:pPr>
      <w:r>
        <w:rPr>
          <w:rFonts w:hint="eastAsia" w:ascii="新宋体" w:hAnsi="新宋体" w:eastAsia="新宋体" w:cs="宋体"/>
          <w:kern w:val="0"/>
          <w:sz w:val="23"/>
          <w:szCs w:val="23"/>
        </w:rPr>
        <w:t>1. 具有良好的思想道德修养和政治理论水平及一定的人文科学知识，身心健康；</w:t>
      </w:r>
    </w:p>
    <w:p>
      <w:pPr>
        <w:spacing w:line="360" w:lineRule="exact"/>
        <w:ind w:firstLine="460" w:firstLineChars="200"/>
        <w:rPr>
          <w:rFonts w:ascii="新宋体" w:hAnsi="新宋体" w:eastAsia="新宋体" w:cs="宋体"/>
          <w:kern w:val="0"/>
          <w:sz w:val="23"/>
          <w:szCs w:val="23"/>
        </w:rPr>
      </w:pPr>
      <w:r>
        <w:rPr>
          <w:rFonts w:hint="eastAsia" w:ascii="新宋体" w:hAnsi="新宋体" w:eastAsia="新宋体" w:cs="宋体"/>
          <w:kern w:val="0"/>
          <w:sz w:val="23"/>
          <w:szCs w:val="23"/>
        </w:rPr>
        <w:t>2. 具有扎实的自然科学基础、工程技术基础及</w:t>
      </w:r>
      <w:r>
        <w:rPr>
          <w:rFonts w:hint="eastAsia" w:ascii="新宋体" w:hAnsi="新宋体" w:eastAsia="新宋体" w:cs="宋体"/>
          <w:bCs/>
          <w:kern w:val="0"/>
          <w:sz w:val="23"/>
          <w:szCs w:val="23"/>
        </w:rPr>
        <w:t>专业基础知识；</w:t>
      </w:r>
      <w:r>
        <w:rPr>
          <w:rFonts w:hint="eastAsia" w:ascii="新宋体" w:hAnsi="新宋体" w:eastAsia="新宋体" w:cs="宋体"/>
          <w:kern w:val="0"/>
          <w:sz w:val="23"/>
          <w:szCs w:val="23"/>
        </w:rPr>
        <w:t xml:space="preserve"> </w:t>
      </w:r>
    </w:p>
    <w:p>
      <w:pPr>
        <w:spacing w:line="360" w:lineRule="exact"/>
        <w:ind w:firstLine="460" w:firstLineChars="200"/>
        <w:rPr>
          <w:rFonts w:ascii="新宋体" w:hAnsi="新宋体" w:eastAsia="新宋体" w:cs="宋体"/>
          <w:kern w:val="0"/>
          <w:sz w:val="23"/>
          <w:szCs w:val="23"/>
        </w:rPr>
      </w:pPr>
      <w:r>
        <w:rPr>
          <w:rFonts w:hint="eastAsia" w:ascii="新宋体" w:hAnsi="新宋体" w:eastAsia="新宋体" w:cs="宋体"/>
          <w:bCs/>
          <w:kern w:val="0"/>
          <w:sz w:val="23"/>
          <w:szCs w:val="23"/>
        </w:rPr>
        <w:t>3.</w:t>
      </w:r>
      <w:r>
        <w:rPr>
          <w:rFonts w:hint="eastAsia" w:ascii="新宋体" w:hAnsi="新宋体" w:eastAsia="新宋体" w:cs="宋体"/>
          <w:kern w:val="0"/>
          <w:sz w:val="23"/>
          <w:szCs w:val="23"/>
        </w:rPr>
        <w:t xml:space="preserve"> 了解造船与海洋工程的理论前沿、新型船舶和海洋结构物应用前景或发展动态；掌握船舶与海洋工程相关的工程经济及工程管理知识；</w:t>
      </w:r>
    </w:p>
    <w:p>
      <w:pPr>
        <w:spacing w:line="360" w:lineRule="exact"/>
        <w:ind w:firstLine="460" w:firstLineChars="200"/>
        <w:rPr>
          <w:rFonts w:ascii="新宋体" w:hAnsi="新宋体" w:eastAsia="新宋体" w:cs="宋体"/>
          <w:kern w:val="0"/>
          <w:sz w:val="23"/>
          <w:szCs w:val="23"/>
        </w:rPr>
      </w:pPr>
      <w:r>
        <w:rPr>
          <w:rFonts w:hint="eastAsia" w:ascii="新宋体" w:hAnsi="新宋体" w:eastAsia="新宋体" w:cs="宋体"/>
          <w:kern w:val="0"/>
          <w:sz w:val="23"/>
          <w:szCs w:val="23"/>
        </w:rPr>
        <w:t>4.掌握一门外语，具有较强的阅读能力和一定的听、说、写能力；</w:t>
      </w:r>
    </w:p>
    <w:p>
      <w:pPr>
        <w:spacing w:line="360" w:lineRule="exact"/>
        <w:ind w:firstLine="460" w:firstLineChars="200"/>
        <w:rPr>
          <w:rFonts w:ascii="新宋体" w:hAnsi="新宋体" w:eastAsia="新宋体" w:cs="宋体"/>
          <w:bCs/>
          <w:kern w:val="0"/>
          <w:sz w:val="23"/>
          <w:szCs w:val="23"/>
        </w:rPr>
      </w:pPr>
      <w:r>
        <w:rPr>
          <w:rFonts w:hint="eastAsia" w:ascii="新宋体" w:hAnsi="新宋体" w:eastAsia="新宋体" w:cs="宋体"/>
          <w:kern w:val="0"/>
          <w:sz w:val="23"/>
          <w:szCs w:val="23"/>
        </w:rPr>
        <w:t>5.</w:t>
      </w:r>
      <w:r>
        <w:rPr>
          <w:rFonts w:hint="eastAsia" w:ascii="新宋体" w:hAnsi="新宋体" w:eastAsia="新宋体" w:cs="宋体"/>
          <w:bCs/>
          <w:kern w:val="0"/>
          <w:sz w:val="23"/>
          <w:szCs w:val="23"/>
        </w:rPr>
        <w:t>要求掌握船舶与海洋工程总体设计、结构设计、工程建造技术、工程测试技术及生产组织管理的基础知识与能力。</w:t>
      </w:r>
      <w:r>
        <w:rPr>
          <w:rFonts w:hint="eastAsia" w:ascii="新宋体" w:hAnsi="新宋体" w:eastAsia="新宋体" w:cs="宋体"/>
          <w:kern w:val="0"/>
          <w:sz w:val="23"/>
          <w:szCs w:val="23"/>
        </w:rPr>
        <w:t>掌握船舶系统组成、计算机辅助船舶设计与生产管理及船舶与海洋工程法律法规的专业知识</w:t>
      </w:r>
      <w:r>
        <w:rPr>
          <w:rFonts w:hint="eastAsia" w:ascii="新宋体" w:hAnsi="新宋体" w:eastAsia="新宋体" w:cs="宋体"/>
          <w:bCs/>
          <w:kern w:val="0"/>
          <w:sz w:val="23"/>
          <w:szCs w:val="23"/>
        </w:rPr>
        <w:t>；</w:t>
      </w:r>
    </w:p>
    <w:p>
      <w:pPr>
        <w:spacing w:line="360" w:lineRule="exact"/>
        <w:ind w:firstLine="460" w:firstLineChars="200"/>
        <w:rPr>
          <w:rFonts w:ascii="宋体" w:hAnsi="宋体"/>
          <w:szCs w:val="21"/>
        </w:rPr>
      </w:pPr>
      <w:r>
        <w:rPr>
          <w:rFonts w:hint="eastAsia" w:ascii="新宋体" w:hAnsi="新宋体" w:eastAsia="新宋体" w:cs="宋体"/>
          <w:kern w:val="0"/>
          <w:sz w:val="23"/>
          <w:szCs w:val="23"/>
        </w:rPr>
        <w:t>6.</w:t>
      </w:r>
      <w:r>
        <w:rPr>
          <w:rFonts w:hint="eastAsia" w:ascii="宋体" w:hAnsi="宋体"/>
          <w:szCs w:val="21"/>
        </w:rPr>
        <w:t xml:space="preserve"> 具有系统的工程实践及课程实践学习经历，具备设计和实施工程实验的能力；</w:t>
      </w:r>
    </w:p>
    <w:p>
      <w:pPr>
        <w:spacing w:line="360" w:lineRule="exact"/>
        <w:ind w:firstLine="460" w:firstLineChars="200"/>
        <w:rPr>
          <w:rFonts w:ascii="新宋体" w:hAnsi="新宋体" w:eastAsia="新宋体" w:cs="宋体"/>
          <w:kern w:val="0"/>
          <w:sz w:val="23"/>
          <w:szCs w:val="23"/>
        </w:rPr>
      </w:pPr>
      <w:r>
        <w:rPr>
          <w:rFonts w:hint="eastAsia" w:ascii="新宋体" w:hAnsi="新宋体" w:eastAsia="新宋体" w:cs="宋体"/>
          <w:kern w:val="0"/>
          <w:sz w:val="23"/>
          <w:szCs w:val="23"/>
        </w:rPr>
        <w:t>7. 了解行业产业发展状况，熟悉专业服务的主要领域，了解就业和创业基本知识，初步具备利用专业知识进行创新创业的能力。</w:t>
      </w:r>
    </w:p>
    <w:p>
      <w:pPr>
        <w:spacing w:line="360" w:lineRule="exact"/>
        <w:ind w:firstLine="422" w:firstLineChars="200"/>
        <w:rPr>
          <w:b/>
        </w:rPr>
      </w:pPr>
      <w:r>
        <w:rPr>
          <w:rFonts w:hint="eastAsia"/>
          <w:b/>
        </w:rPr>
        <w:t>三、培养目标（标准）、毕业要求与课程体系关系表</w:t>
      </w:r>
    </w:p>
    <w:p>
      <w:pPr>
        <w:spacing w:line="36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tbl>
      <w:tblPr>
        <w:tblStyle w:val="12"/>
        <w:tblW w:w="9118"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154"/>
        <w:gridCol w:w="2903"/>
        <w:gridCol w:w="2280"/>
        <w:gridCol w:w="2762"/>
        <w:gridCol w:w="19"/>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403" w:hRule="atLeast"/>
          <w:tblHeader/>
          <w:tblCellSpacing w:w="0" w:type="dxa"/>
          <w:jc w:val="center"/>
        </w:trPr>
        <w:tc>
          <w:tcPr>
            <w:tcW w:w="1154" w:type="dxa"/>
            <w:tcBorders>
              <w:left w:val="single" w:color="auto" w:sz="4" w:space="0"/>
            </w:tcBorders>
            <w:vAlign w:val="center"/>
          </w:tcPr>
          <w:p>
            <w:pPr>
              <w:tabs>
                <w:tab w:val="left" w:pos="747"/>
              </w:tabs>
              <w:jc w:val="center"/>
              <w:rPr>
                <w:rFonts w:ascii="宋体" w:hAnsi="宋体" w:cs="宋体"/>
                <w:b/>
                <w:bCs/>
                <w:szCs w:val="21"/>
              </w:rPr>
            </w:pPr>
            <w:r>
              <w:rPr>
                <w:rFonts w:hint="eastAsia" w:ascii="宋体" w:hAnsi="宋体" w:cs="宋体"/>
                <w:b/>
                <w:bCs/>
                <w:szCs w:val="21"/>
              </w:rPr>
              <w:t>培养目标</w:t>
            </w:r>
          </w:p>
          <w:p>
            <w:pPr>
              <w:tabs>
                <w:tab w:val="left" w:pos="747"/>
              </w:tabs>
              <w:jc w:val="center"/>
              <w:rPr>
                <w:rFonts w:ascii="宋体" w:hAnsi="宋体" w:cs="宋体"/>
                <w:b/>
                <w:bCs/>
                <w:szCs w:val="21"/>
              </w:rPr>
            </w:pPr>
            <w:r>
              <w:rPr>
                <w:rFonts w:hint="eastAsia" w:ascii="宋体" w:hAnsi="宋体" w:cs="宋体"/>
                <w:b/>
                <w:bCs/>
                <w:szCs w:val="21"/>
              </w:rPr>
              <w:t>（标准）</w:t>
            </w:r>
          </w:p>
        </w:tc>
        <w:tc>
          <w:tcPr>
            <w:tcW w:w="2903" w:type="dxa"/>
            <w:vAlign w:val="center"/>
          </w:tcPr>
          <w:p>
            <w:pPr>
              <w:tabs>
                <w:tab w:val="left" w:pos="747"/>
              </w:tabs>
              <w:spacing w:line="320" w:lineRule="exact"/>
              <w:jc w:val="center"/>
              <w:rPr>
                <w:rFonts w:ascii="宋体" w:hAnsi="宋体" w:cs="宋体"/>
                <w:b/>
                <w:bCs/>
                <w:szCs w:val="21"/>
              </w:rPr>
            </w:pPr>
            <w:r>
              <w:rPr>
                <w:rFonts w:hint="eastAsia" w:ascii="宋体" w:hAnsi="宋体" w:cs="宋体"/>
                <w:b/>
                <w:bCs/>
                <w:szCs w:val="21"/>
              </w:rPr>
              <w:t>毕业要求</w:t>
            </w:r>
          </w:p>
        </w:tc>
        <w:tc>
          <w:tcPr>
            <w:tcW w:w="2280" w:type="dxa"/>
            <w:vAlign w:val="center"/>
          </w:tcPr>
          <w:p>
            <w:pPr>
              <w:tabs>
                <w:tab w:val="left" w:pos="747"/>
              </w:tabs>
              <w:jc w:val="center"/>
              <w:rPr>
                <w:rFonts w:ascii="宋体" w:hAnsi="宋体" w:cs="宋体"/>
                <w:b/>
                <w:bCs/>
                <w:szCs w:val="21"/>
              </w:rPr>
            </w:pPr>
            <w:r>
              <w:rPr>
                <w:rFonts w:hint="eastAsia" w:ascii="宋体" w:hAnsi="宋体" w:cs="宋体"/>
                <w:b/>
                <w:bCs/>
                <w:szCs w:val="21"/>
              </w:rPr>
              <w:t>指标点</w:t>
            </w:r>
          </w:p>
        </w:tc>
        <w:tc>
          <w:tcPr>
            <w:tcW w:w="2762" w:type="dxa"/>
            <w:vAlign w:val="center"/>
          </w:tcPr>
          <w:p>
            <w:pPr>
              <w:tabs>
                <w:tab w:val="left" w:pos="747"/>
              </w:tabs>
              <w:jc w:val="center"/>
              <w:rPr>
                <w:rFonts w:ascii="宋体" w:hAnsi="宋体" w:cs="宋体"/>
                <w:b/>
                <w:bCs/>
                <w:szCs w:val="21"/>
              </w:rPr>
            </w:pPr>
            <w:r>
              <w:rPr>
                <w:rFonts w:hint="eastAsia" w:ascii="宋体" w:hAnsi="宋体" w:cs="宋体"/>
                <w:b/>
                <w:bCs/>
                <w:szCs w:val="21"/>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405" w:hRule="atLeast"/>
          <w:tblCellSpacing w:w="0" w:type="dxa"/>
          <w:jc w:val="center"/>
        </w:trPr>
        <w:tc>
          <w:tcPr>
            <w:tcW w:w="1154" w:type="dxa"/>
            <w:vMerge w:val="restart"/>
            <w:tcBorders>
              <w:top w:val="single" w:color="auto" w:sz="4" w:space="0"/>
              <w:left w:val="single" w:color="auto" w:sz="4" w:space="0"/>
            </w:tcBorders>
            <w:vAlign w:val="center"/>
          </w:tcPr>
          <w:p>
            <w:pPr>
              <w:tabs>
                <w:tab w:val="left" w:pos="747"/>
              </w:tabs>
              <w:jc w:val="center"/>
              <w:rPr>
                <w:rFonts w:ascii="宋体" w:hAnsi="宋体" w:cs="宋体"/>
                <w:szCs w:val="21"/>
              </w:rPr>
            </w:pPr>
            <w:r>
              <w:rPr>
                <w:rFonts w:hint="eastAsia" w:ascii="宋体" w:hAnsi="宋体" w:cs="宋体"/>
                <w:kern w:val="0"/>
                <w:szCs w:val="21"/>
              </w:rPr>
              <w:t>本专业培养德、智、体等诸方面全面发展的，具备现代船舶与海洋工程设计、研究、制造的基础理论知识与专业基本技能，计算机编程及应用能力，能在船舶与海洋结构物设计、研究、制造、检验、使用和管理等部门从事技术和管理方面工作的船舶与海洋工程学科高级工程技术人才。</w:t>
            </w:r>
          </w:p>
        </w:tc>
        <w:tc>
          <w:tcPr>
            <w:tcW w:w="2903" w:type="dxa"/>
            <w:vMerge w:val="restart"/>
            <w:tcBorders>
              <w:top w:val="single" w:color="auto" w:sz="4" w:space="0"/>
            </w:tcBorders>
            <w:vAlign w:val="center"/>
          </w:tcPr>
          <w:p>
            <w:pPr>
              <w:tabs>
                <w:tab w:val="left" w:pos="747"/>
              </w:tabs>
              <w:spacing w:line="320" w:lineRule="exact"/>
              <w:jc w:val="left"/>
              <w:rPr>
                <w:rFonts w:ascii="宋体" w:hAnsi="宋体" w:cs="宋体"/>
                <w:szCs w:val="21"/>
              </w:rPr>
            </w:pPr>
            <w:r>
              <w:rPr>
                <w:rFonts w:hint="eastAsia" w:ascii="宋体" w:hAnsi="宋体" w:cs="宋体"/>
                <w:b/>
                <w:bCs/>
                <w:szCs w:val="21"/>
              </w:rPr>
              <w:t>毕业要求1：</w:t>
            </w:r>
            <w:r>
              <w:rPr>
                <w:rFonts w:hint="eastAsia" w:ascii="宋体" w:hAnsi="宋体" w:cs="宋体"/>
                <w:kern w:val="0"/>
                <w:szCs w:val="21"/>
              </w:rPr>
              <w:t>具有良好的思想道德修养和政治理论水平及一定的人文科学知识，身心健康。</w:t>
            </w:r>
          </w:p>
        </w:tc>
        <w:tc>
          <w:tcPr>
            <w:tcW w:w="2280" w:type="dxa"/>
            <w:tcBorders>
              <w:top w:val="single" w:color="auto" w:sz="4" w:space="0"/>
            </w:tcBorders>
            <w:vAlign w:val="center"/>
          </w:tcPr>
          <w:p>
            <w:pPr>
              <w:tabs>
                <w:tab w:val="left" w:pos="747"/>
              </w:tabs>
              <w:ind w:firstLine="105" w:firstLineChars="50"/>
              <w:rPr>
                <w:rFonts w:ascii="宋体" w:hAnsi="宋体" w:cs="宋体"/>
                <w:szCs w:val="21"/>
              </w:rPr>
            </w:pPr>
            <w:r>
              <w:rPr>
                <w:rFonts w:hint="eastAsia" w:ascii="宋体" w:hAnsi="宋体" w:cs="宋体"/>
                <w:szCs w:val="21"/>
              </w:rPr>
              <w:t>1-1良好的思想道德修养</w:t>
            </w:r>
          </w:p>
        </w:tc>
        <w:tc>
          <w:tcPr>
            <w:tcW w:w="2762" w:type="dxa"/>
            <w:tcBorders>
              <w:top w:val="single" w:color="auto" w:sz="4" w:space="0"/>
            </w:tcBorders>
            <w:vAlign w:val="center"/>
          </w:tcPr>
          <w:p>
            <w:pPr>
              <w:tabs>
                <w:tab w:val="left" w:pos="747"/>
              </w:tabs>
              <w:rPr>
                <w:rFonts w:ascii="宋体" w:hAnsi="宋体" w:cs="宋体"/>
                <w:szCs w:val="21"/>
              </w:rPr>
            </w:pPr>
            <w:r>
              <w:rPr>
                <w:rFonts w:hint="eastAsia" w:ascii="宋体" w:hAnsi="宋体" w:cs="宋体"/>
                <w:szCs w:val="21"/>
              </w:rPr>
              <w:t>思想道德修养与法律基础、形势与政策教育、军事理论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1410"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jc w:val="center"/>
              <w:rPr>
                <w:rFonts w:ascii="宋体" w:hAnsi="宋体" w:cs="宋体"/>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1-2 良好的政治理论水平</w:t>
            </w:r>
          </w:p>
        </w:tc>
        <w:tc>
          <w:tcPr>
            <w:tcW w:w="2762" w:type="dxa"/>
            <w:vAlign w:val="center"/>
          </w:tcPr>
          <w:p>
            <w:pPr>
              <w:tabs>
                <w:tab w:val="left" w:pos="747"/>
              </w:tabs>
              <w:rPr>
                <w:rFonts w:ascii="宋体" w:hAnsi="宋体" w:cs="宋体"/>
                <w:szCs w:val="21"/>
              </w:rPr>
            </w:pPr>
            <w:r>
              <w:rPr>
                <w:rFonts w:hint="eastAsia" w:ascii="宋体" w:hAnsi="宋体" w:cs="宋体"/>
                <w:szCs w:val="21"/>
              </w:rPr>
              <w:t>中国近现代史纲要、马克思主义基本原理、毛泽东思想和中国特色社会主义理论体系概论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405"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jc w:val="center"/>
              <w:rPr>
                <w:rFonts w:ascii="宋体" w:hAnsi="宋体" w:cs="宋体"/>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1-3 人文科学知识</w:t>
            </w:r>
          </w:p>
        </w:tc>
        <w:tc>
          <w:tcPr>
            <w:tcW w:w="2762" w:type="dxa"/>
            <w:vAlign w:val="center"/>
          </w:tcPr>
          <w:p>
            <w:pPr>
              <w:tabs>
                <w:tab w:val="left" w:pos="747"/>
              </w:tabs>
              <w:rPr>
                <w:rFonts w:ascii="宋体" w:hAnsi="宋体" w:cs="宋体"/>
                <w:szCs w:val="21"/>
              </w:rPr>
            </w:pPr>
            <w:r>
              <w:rPr>
                <w:rFonts w:hint="eastAsia" w:ascii="宋体" w:hAnsi="宋体" w:cs="宋体"/>
                <w:szCs w:val="21"/>
              </w:rPr>
              <w:t>通识教育拓展课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722"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jc w:val="center"/>
              <w:rPr>
                <w:rFonts w:ascii="宋体" w:hAnsi="宋体" w:cs="宋体"/>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1-4 身心健康</w:t>
            </w:r>
          </w:p>
        </w:tc>
        <w:tc>
          <w:tcPr>
            <w:tcW w:w="2762" w:type="dxa"/>
            <w:vAlign w:val="center"/>
          </w:tcPr>
          <w:p>
            <w:pPr>
              <w:spacing w:line="240" w:lineRule="exact"/>
              <w:rPr>
                <w:rFonts w:ascii="宋体" w:hAnsi="宋体" w:cs="宋体"/>
                <w:szCs w:val="21"/>
              </w:rPr>
            </w:pPr>
            <w:r>
              <w:rPr>
                <w:rFonts w:hint="eastAsia" w:ascii="宋体" w:hAnsi="宋体" w:cs="宋体"/>
                <w:szCs w:val="21"/>
              </w:rPr>
              <w:t>青年学生健康教育、大学生心理健康教育、体育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644"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restart"/>
            <w:vAlign w:val="center"/>
          </w:tcPr>
          <w:p>
            <w:pPr>
              <w:tabs>
                <w:tab w:val="left" w:pos="747"/>
              </w:tabs>
              <w:spacing w:line="320" w:lineRule="exact"/>
              <w:jc w:val="left"/>
              <w:rPr>
                <w:rFonts w:ascii="宋体" w:hAnsi="宋体" w:cs="宋体"/>
                <w:b/>
                <w:bCs/>
                <w:szCs w:val="21"/>
              </w:rPr>
            </w:pPr>
            <w:r>
              <w:rPr>
                <w:rFonts w:hint="eastAsia" w:ascii="宋体" w:hAnsi="宋体" w:cs="宋体"/>
                <w:b/>
                <w:bCs/>
                <w:szCs w:val="21"/>
              </w:rPr>
              <w:t xml:space="preserve">毕业要求2： </w:t>
            </w:r>
          </w:p>
          <w:p>
            <w:pPr>
              <w:tabs>
                <w:tab w:val="left" w:pos="747"/>
              </w:tabs>
              <w:spacing w:line="320" w:lineRule="exact"/>
              <w:jc w:val="left"/>
              <w:rPr>
                <w:rFonts w:ascii="宋体" w:hAnsi="宋体" w:cs="宋体"/>
                <w:bCs/>
                <w:kern w:val="0"/>
                <w:szCs w:val="21"/>
              </w:rPr>
            </w:pPr>
            <w:r>
              <w:rPr>
                <w:rFonts w:hint="eastAsia" w:ascii="宋体" w:hAnsi="宋体" w:cs="宋体"/>
                <w:bCs/>
                <w:kern w:val="0"/>
                <w:szCs w:val="21"/>
              </w:rPr>
              <w:t xml:space="preserve"> 掌握扎实的自然科学基础、工程技术基础及跨学科基础理论知识； </w:t>
            </w:r>
          </w:p>
          <w:p>
            <w:pPr>
              <w:tabs>
                <w:tab w:val="left" w:pos="747"/>
              </w:tabs>
              <w:spacing w:line="320" w:lineRule="exact"/>
              <w:jc w:val="left"/>
              <w:rPr>
                <w:rFonts w:ascii="宋体" w:hAnsi="宋体" w:cs="宋体"/>
                <w:kern w:val="0"/>
                <w:szCs w:val="21"/>
              </w:rPr>
            </w:pPr>
            <w:r>
              <w:rPr>
                <w:rFonts w:hint="eastAsia" w:ascii="宋体" w:hAnsi="宋体" w:cs="宋体"/>
                <w:szCs w:val="21"/>
              </w:rPr>
              <w:t xml:space="preserve"> </w:t>
            </w: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2-1 数学</w:t>
            </w:r>
          </w:p>
        </w:tc>
        <w:tc>
          <w:tcPr>
            <w:tcW w:w="2762" w:type="dxa"/>
            <w:vAlign w:val="center"/>
          </w:tcPr>
          <w:p>
            <w:pPr>
              <w:spacing w:line="260" w:lineRule="exact"/>
              <w:rPr>
                <w:rFonts w:ascii="宋体" w:hAnsi="宋体" w:cs="宋体"/>
                <w:kern w:val="0"/>
                <w:szCs w:val="21"/>
              </w:rPr>
            </w:pPr>
            <w:r>
              <w:rPr>
                <w:rFonts w:hint="eastAsia" w:ascii="宋体" w:hAnsi="宋体" w:cs="宋体"/>
                <w:szCs w:val="21"/>
              </w:rPr>
              <w:t>高等数学Ⅰ、</w:t>
            </w:r>
            <w:r>
              <w:rPr>
                <w:rFonts w:hint="eastAsia" w:ascii="宋体" w:hAnsi="宋体" w:cs="宋体"/>
                <w:kern w:val="0"/>
                <w:szCs w:val="21"/>
              </w:rPr>
              <w:t>线性代数、概率论与数理统计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452"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2-2物理</w:t>
            </w:r>
          </w:p>
        </w:tc>
        <w:tc>
          <w:tcPr>
            <w:tcW w:w="2762" w:type="dxa"/>
            <w:vAlign w:val="center"/>
          </w:tcPr>
          <w:p>
            <w:pPr>
              <w:spacing w:line="260" w:lineRule="exact"/>
              <w:rPr>
                <w:rFonts w:ascii="宋体" w:hAnsi="宋体" w:cs="宋体"/>
                <w:szCs w:val="21"/>
              </w:rPr>
            </w:pPr>
            <w:r>
              <w:rPr>
                <w:rFonts w:hint="eastAsia" w:ascii="宋体" w:hAnsi="宋体" w:cs="宋体"/>
                <w:szCs w:val="21"/>
              </w:rPr>
              <w:t>大学物理Ⅱ</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428"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2-3力学</w:t>
            </w:r>
          </w:p>
        </w:tc>
        <w:tc>
          <w:tcPr>
            <w:tcW w:w="2762" w:type="dxa"/>
            <w:vAlign w:val="center"/>
          </w:tcPr>
          <w:p>
            <w:pPr>
              <w:spacing w:line="260" w:lineRule="exact"/>
              <w:rPr>
                <w:rFonts w:ascii="宋体" w:hAnsi="宋体" w:cs="宋体"/>
                <w:szCs w:val="21"/>
              </w:rPr>
            </w:pPr>
            <w:r>
              <w:rPr>
                <w:rFonts w:hint="eastAsia" w:ascii="宋体" w:hAnsi="宋体" w:cs="宋体"/>
                <w:szCs w:val="21"/>
              </w:rPr>
              <w:t>理论力学、材料力学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572"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2-4计算机</w:t>
            </w:r>
          </w:p>
        </w:tc>
        <w:tc>
          <w:tcPr>
            <w:tcW w:w="2762" w:type="dxa"/>
            <w:vAlign w:val="center"/>
          </w:tcPr>
          <w:p>
            <w:pPr>
              <w:spacing w:line="260" w:lineRule="exact"/>
              <w:rPr>
                <w:rFonts w:ascii="宋体" w:hAnsi="宋体" w:cs="宋体"/>
                <w:szCs w:val="21"/>
              </w:rPr>
            </w:pPr>
            <w:r>
              <w:rPr>
                <w:rFonts w:hint="eastAsia" w:ascii="宋体" w:hAnsi="宋体" w:cs="宋体"/>
                <w:szCs w:val="21"/>
              </w:rPr>
              <w:t>计算机辅助设计、C语言程序设计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644"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2-5工程技术基础</w:t>
            </w:r>
          </w:p>
        </w:tc>
        <w:tc>
          <w:tcPr>
            <w:tcW w:w="2762" w:type="dxa"/>
            <w:vAlign w:val="center"/>
          </w:tcPr>
          <w:p>
            <w:pPr>
              <w:spacing w:line="260" w:lineRule="exact"/>
              <w:rPr>
                <w:rFonts w:ascii="宋体" w:hAnsi="宋体" w:cs="宋体"/>
                <w:szCs w:val="21"/>
              </w:rPr>
            </w:pPr>
            <w:r>
              <w:rPr>
                <w:rFonts w:hint="eastAsia" w:ascii="宋体" w:hAnsi="宋体" w:cs="宋体"/>
                <w:szCs w:val="21"/>
              </w:rPr>
              <w:t>机械设计基础、电工学（电工技术）、画法几何及机械制图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626" w:hRule="atLeast"/>
          <w:tblCellSpacing w:w="0" w:type="dxa"/>
          <w:jc w:val="center"/>
        </w:trPr>
        <w:tc>
          <w:tcPr>
            <w:tcW w:w="1154" w:type="dxa"/>
            <w:vMerge w:val="continue"/>
            <w:tcBorders>
              <w:left w:val="single" w:color="auto" w:sz="4" w:space="0"/>
            </w:tcBorders>
            <w:vAlign w:val="center"/>
          </w:tcPr>
          <w:p>
            <w:pPr>
              <w:tabs>
                <w:tab w:val="left" w:pos="747"/>
              </w:tabs>
              <w:rPr>
                <w:rFonts w:ascii="宋体" w:hAnsi="宋体" w:cs="宋体"/>
                <w:szCs w:val="21"/>
              </w:rPr>
            </w:pPr>
          </w:p>
        </w:tc>
        <w:tc>
          <w:tcPr>
            <w:tcW w:w="2903" w:type="dxa"/>
            <w:vMerge w:val="continue"/>
            <w:vAlign w:val="center"/>
          </w:tcPr>
          <w:p>
            <w:pPr>
              <w:tabs>
                <w:tab w:val="left" w:pos="747"/>
              </w:tabs>
              <w:spacing w:line="320" w:lineRule="exact"/>
              <w:rPr>
                <w:rFonts w:ascii="宋体" w:hAnsi="宋体" w:cs="宋体"/>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2-6 其他跨学科基础理论知识</w:t>
            </w:r>
          </w:p>
        </w:tc>
        <w:tc>
          <w:tcPr>
            <w:tcW w:w="2762" w:type="dxa"/>
            <w:vAlign w:val="center"/>
          </w:tcPr>
          <w:p>
            <w:pPr>
              <w:tabs>
                <w:tab w:val="left" w:pos="747"/>
              </w:tabs>
              <w:rPr>
                <w:rFonts w:ascii="宋体" w:hAnsi="宋体" w:cs="宋体"/>
                <w:szCs w:val="21"/>
              </w:rPr>
            </w:pPr>
            <w:r>
              <w:rPr>
                <w:rFonts w:hint="eastAsia" w:ascii="宋体" w:hAnsi="宋体" w:cs="宋体"/>
                <w:szCs w:val="21"/>
              </w:rPr>
              <w:t>海洋学、法学、艺术</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674" w:hRule="atLeast"/>
          <w:tblCellSpacing w:w="0" w:type="dxa"/>
          <w:jc w:val="center"/>
        </w:trPr>
        <w:tc>
          <w:tcPr>
            <w:tcW w:w="1154" w:type="dxa"/>
            <w:vMerge w:val="continue"/>
            <w:tcBorders>
              <w:left w:val="single" w:color="auto" w:sz="4" w:space="0"/>
            </w:tcBorders>
            <w:vAlign w:val="center"/>
          </w:tcPr>
          <w:p>
            <w:pPr>
              <w:tabs>
                <w:tab w:val="left" w:pos="747"/>
              </w:tabs>
              <w:rPr>
                <w:rFonts w:ascii="宋体" w:hAnsi="宋体" w:cs="宋体"/>
                <w:szCs w:val="21"/>
              </w:rPr>
            </w:pPr>
          </w:p>
        </w:tc>
        <w:tc>
          <w:tcPr>
            <w:tcW w:w="2903" w:type="dxa"/>
            <w:vMerge w:val="restart"/>
            <w:vAlign w:val="center"/>
          </w:tcPr>
          <w:p>
            <w:pPr>
              <w:tabs>
                <w:tab w:val="left" w:pos="747"/>
              </w:tabs>
              <w:spacing w:line="320" w:lineRule="exact"/>
              <w:jc w:val="left"/>
              <w:rPr>
                <w:rFonts w:ascii="宋体" w:hAnsi="宋体" w:cs="宋体"/>
                <w:b/>
                <w:bCs/>
                <w:szCs w:val="21"/>
              </w:rPr>
            </w:pPr>
            <w:r>
              <w:rPr>
                <w:rFonts w:hint="eastAsia" w:ascii="宋体" w:hAnsi="宋体" w:cs="宋体"/>
                <w:b/>
                <w:bCs/>
                <w:szCs w:val="21"/>
              </w:rPr>
              <w:t xml:space="preserve">毕业要求3： </w:t>
            </w:r>
          </w:p>
          <w:p>
            <w:pPr>
              <w:tabs>
                <w:tab w:val="left" w:pos="747"/>
              </w:tabs>
              <w:spacing w:line="320" w:lineRule="exact"/>
              <w:jc w:val="left"/>
              <w:rPr>
                <w:rFonts w:ascii="宋体" w:hAnsi="宋体" w:cs="宋体"/>
                <w:szCs w:val="21"/>
              </w:rPr>
            </w:pPr>
            <w:r>
              <w:rPr>
                <w:rFonts w:hint="eastAsia" w:ascii="宋体" w:hAnsi="宋体" w:cs="宋体"/>
                <w:bCs/>
                <w:kern w:val="0"/>
                <w:szCs w:val="21"/>
              </w:rPr>
              <w:t>了解造船与海洋工程的理论前沿、新型船舶和海洋结构物应用前景或海洋开发的发展动态；掌握船舶与海洋工程相关的工程经济及工程管理知识；</w:t>
            </w: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3-1造船与海洋工程的理论前沿</w:t>
            </w:r>
          </w:p>
        </w:tc>
        <w:tc>
          <w:tcPr>
            <w:tcW w:w="2762" w:type="dxa"/>
            <w:vAlign w:val="center"/>
          </w:tcPr>
          <w:p>
            <w:pPr>
              <w:tabs>
                <w:tab w:val="left" w:pos="747"/>
              </w:tabs>
              <w:rPr>
                <w:rFonts w:ascii="宋体" w:hAnsi="宋体" w:cs="宋体"/>
                <w:szCs w:val="21"/>
              </w:rPr>
            </w:pPr>
            <w:r>
              <w:rPr>
                <w:rFonts w:hint="eastAsia" w:ascii="宋体" w:hAnsi="宋体" w:cs="宋体"/>
                <w:szCs w:val="21"/>
              </w:rPr>
              <w:t>船舶与海洋工程前沿讲座、船舶概论、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818" w:hRule="atLeast"/>
          <w:tblCellSpacing w:w="0" w:type="dxa"/>
          <w:jc w:val="center"/>
        </w:trPr>
        <w:tc>
          <w:tcPr>
            <w:tcW w:w="1154" w:type="dxa"/>
            <w:vMerge w:val="continue"/>
            <w:tcBorders>
              <w:left w:val="single" w:color="auto" w:sz="4" w:space="0"/>
            </w:tcBorders>
            <w:vAlign w:val="center"/>
          </w:tcPr>
          <w:p>
            <w:pPr>
              <w:tabs>
                <w:tab w:val="left" w:pos="747"/>
              </w:tabs>
              <w:rPr>
                <w:rFonts w:ascii="宋体" w:hAnsi="宋体" w:cs="宋体"/>
                <w:szCs w:val="21"/>
              </w:rPr>
            </w:pPr>
          </w:p>
        </w:tc>
        <w:tc>
          <w:tcPr>
            <w:tcW w:w="2903" w:type="dxa"/>
            <w:vMerge w:val="continue"/>
            <w:vAlign w:val="center"/>
          </w:tcPr>
          <w:p>
            <w:pPr>
              <w:tabs>
                <w:tab w:val="left" w:pos="747"/>
              </w:tabs>
              <w:spacing w:line="320" w:lineRule="exact"/>
              <w:rPr>
                <w:rFonts w:ascii="宋体" w:hAnsi="宋体" w:cs="宋体"/>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3-2工程经济及工程管理知识</w:t>
            </w:r>
          </w:p>
        </w:tc>
        <w:tc>
          <w:tcPr>
            <w:tcW w:w="2762" w:type="dxa"/>
            <w:vAlign w:val="center"/>
          </w:tcPr>
          <w:p>
            <w:pPr>
              <w:tabs>
                <w:tab w:val="left" w:pos="747"/>
              </w:tabs>
              <w:rPr>
                <w:rFonts w:ascii="宋体" w:hAnsi="宋体" w:cs="宋体"/>
                <w:szCs w:val="21"/>
              </w:rPr>
            </w:pPr>
            <w:r>
              <w:rPr>
                <w:rFonts w:hint="eastAsia" w:ascii="宋体" w:hAnsi="宋体" w:cs="宋体"/>
                <w:szCs w:val="21"/>
              </w:rPr>
              <w:t>船舶工程经济学、工程项目管理、工程经济学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818" w:hRule="atLeast"/>
          <w:tblCellSpacing w:w="0" w:type="dxa"/>
          <w:jc w:val="center"/>
        </w:trPr>
        <w:tc>
          <w:tcPr>
            <w:tcW w:w="1154" w:type="dxa"/>
            <w:vMerge w:val="continue"/>
            <w:tcBorders>
              <w:left w:val="single" w:color="auto" w:sz="4" w:space="0"/>
            </w:tcBorders>
            <w:vAlign w:val="center"/>
          </w:tcPr>
          <w:p>
            <w:pPr>
              <w:tabs>
                <w:tab w:val="left" w:pos="747"/>
              </w:tabs>
              <w:rPr>
                <w:rFonts w:ascii="宋体" w:hAnsi="宋体" w:cs="宋体"/>
                <w:szCs w:val="21"/>
              </w:rPr>
            </w:pPr>
          </w:p>
        </w:tc>
        <w:tc>
          <w:tcPr>
            <w:tcW w:w="2903" w:type="dxa"/>
            <w:vAlign w:val="center"/>
          </w:tcPr>
          <w:p>
            <w:pPr>
              <w:tabs>
                <w:tab w:val="left" w:pos="747"/>
              </w:tabs>
              <w:spacing w:line="320" w:lineRule="exact"/>
              <w:rPr>
                <w:rFonts w:ascii="宋体" w:hAnsi="宋体" w:cs="宋体"/>
                <w:b/>
                <w:bCs/>
                <w:szCs w:val="21"/>
              </w:rPr>
            </w:pPr>
            <w:r>
              <w:rPr>
                <w:rFonts w:hint="eastAsia" w:ascii="宋体" w:hAnsi="宋体" w:cs="宋体"/>
                <w:b/>
                <w:bCs/>
                <w:szCs w:val="21"/>
              </w:rPr>
              <w:t xml:space="preserve">毕业要求4： </w:t>
            </w:r>
          </w:p>
          <w:p>
            <w:pPr>
              <w:tabs>
                <w:tab w:val="left" w:pos="747"/>
              </w:tabs>
              <w:spacing w:line="320" w:lineRule="exact"/>
              <w:rPr>
                <w:rFonts w:ascii="宋体" w:hAnsi="宋体" w:cs="宋体"/>
                <w:b/>
                <w:bCs/>
                <w:szCs w:val="21"/>
              </w:rPr>
            </w:pPr>
            <w:r>
              <w:rPr>
                <w:rFonts w:hint="eastAsia" w:ascii="宋体" w:hAnsi="宋体" w:cs="宋体"/>
                <w:kern w:val="0"/>
                <w:szCs w:val="21"/>
              </w:rPr>
              <w:t>掌握一门外语，具有较强的阅读能力和一定的听、说、写能力。</w:t>
            </w: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4-1 外语能力</w:t>
            </w:r>
          </w:p>
        </w:tc>
        <w:tc>
          <w:tcPr>
            <w:tcW w:w="2762" w:type="dxa"/>
            <w:vAlign w:val="center"/>
          </w:tcPr>
          <w:p>
            <w:pPr>
              <w:tabs>
                <w:tab w:val="left" w:pos="747"/>
              </w:tabs>
              <w:rPr>
                <w:rFonts w:ascii="宋体" w:hAnsi="宋体" w:cs="宋体"/>
                <w:szCs w:val="21"/>
              </w:rPr>
            </w:pPr>
            <w:r>
              <w:rPr>
                <w:rFonts w:hint="eastAsia" w:ascii="宋体" w:hAnsi="宋体" w:cs="宋体"/>
                <w:szCs w:val="21"/>
              </w:rPr>
              <w:t>大学外语读写，大学外语听说，船舶与海洋工程专业外语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946"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restart"/>
            <w:vAlign w:val="center"/>
          </w:tcPr>
          <w:p>
            <w:pPr>
              <w:tabs>
                <w:tab w:val="left" w:pos="747"/>
              </w:tabs>
              <w:spacing w:line="320" w:lineRule="exact"/>
              <w:jc w:val="left"/>
              <w:rPr>
                <w:rFonts w:ascii="宋体" w:hAnsi="宋体" w:cs="宋体"/>
                <w:kern w:val="0"/>
                <w:szCs w:val="21"/>
              </w:rPr>
            </w:pPr>
            <w:r>
              <w:rPr>
                <w:rFonts w:hint="eastAsia" w:ascii="宋体" w:hAnsi="宋体" w:cs="宋体"/>
                <w:b/>
                <w:bCs/>
                <w:szCs w:val="21"/>
              </w:rPr>
              <w:t>毕业要求5：</w:t>
            </w:r>
          </w:p>
          <w:p>
            <w:pPr>
              <w:tabs>
                <w:tab w:val="left" w:pos="747"/>
              </w:tabs>
              <w:spacing w:line="320" w:lineRule="exact"/>
              <w:rPr>
                <w:rFonts w:ascii="宋体" w:hAnsi="宋体" w:cs="宋体"/>
                <w:b/>
                <w:bCs/>
                <w:szCs w:val="21"/>
              </w:rPr>
            </w:pPr>
            <w:r>
              <w:rPr>
                <w:rFonts w:hint="eastAsia" w:ascii="宋体" w:hAnsi="宋体" w:cs="宋体"/>
                <w:szCs w:val="21"/>
              </w:rPr>
              <w:t>掌握船舶与海洋工程结构物设计、建造等技术及生产过程管理相关专业知识。</w:t>
            </w: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5-1</w:t>
            </w:r>
            <w:r>
              <w:rPr>
                <w:rFonts w:hint="eastAsia" w:ascii="宋体" w:hAnsi="宋体" w:cs="宋体"/>
                <w:bCs/>
                <w:szCs w:val="21"/>
              </w:rPr>
              <w:t>船舶与海洋工程原理、总体设计、结构设计、船舶与海洋工程建造技术、生产组织管理、船舶与海洋工程测试技术等基础知识与能力</w:t>
            </w:r>
          </w:p>
        </w:tc>
        <w:tc>
          <w:tcPr>
            <w:tcW w:w="2762" w:type="dxa"/>
            <w:vAlign w:val="center"/>
          </w:tcPr>
          <w:p>
            <w:pPr>
              <w:tabs>
                <w:tab w:val="left" w:pos="747"/>
              </w:tabs>
              <w:rPr>
                <w:rFonts w:ascii="宋体" w:hAnsi="宋体" w:cs="宋体"/>
                <w:szCs w:val="21"/>
              </w:rPr>
            </w:pPr>
            <w:r>
              <w:rPr>
                <w:rFonts w:hint="eastAsia" w:ascii="宋体" w:hAnsi="宋体" w:cs="宋体"/>
                <w:szCs w:val="21"/>
              </w:rPr>
              <w:t>船舶静力学、船舶阻力与推进、船舶结构力学、流体力学、船体强度与结构设计、船舶设计原理、船舶建造工艺、船舶工程实验与测试技术、船舶操纵与耐波、船舶材料与焊接、钢结构、船舶结构与制图</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946" w:hRule="atLeast"/>
          <w:tblCellSpacing w:w="0" w:type="dxa"/>
          <w:jc w:val="center"/>
        </w:trPr>
        <w:tc>
          <w:tcPr>
            <w:tcW w:w="1154" w:type="dxa"/>
            <w:vMerge w:val="continue"/>
            <w:tcBorders>
              <w:left w:val="single" w:color="auto" w:sz="4" w:space="0"/>
            </w:tcBorders>
            <w:vAlign w:val="center"/>
          </w:tcPr>
          <w:p>
            <w:pPr>
              <w:tabs>
                <w:tab w:val="left" w:pos="747"/>
              </w:tabs>
              <w:jc w:val="center"/>
              <w:rPr>
                <w:rFonts w:ascii="宋体" w:hAnsi="宋体" w:cs="宋体"/>
                <w:szCs w:val="21"/>
              </w:rPr>
            </w:pPr>
          </w:p>
        </w:tc>
        <w:tc>
          <w:tcPr>
            <w:tcW w:w="2903" w:type="dxa"/>
            <w:vMerge w:val="continue"/>
            <w:vAlign w:val="center"/>
          </w:tcPr>
          <w:p>
            <w:pPr>
              <w:tabs>
                <w:tab w:val="left" w:pos="747"/>
              </w:tabs>
              <w:spacing w:line="320" w:lineRule="exact"/>
              <w:jc w:val="lef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5-2掌握船舶各系统组成、计算机辅助船舶设计及生产管理、船舶与海洋工程法律法规等</w:t>
            </w:r>
          </w:p>
        </w:tc>
        <w:tc>
          <w:tcPr>
            <w:tcW w:w="2762" w:type="dxa"/>
            <w:vAlign w:val="center"/>
          </w:tcPr>
          <w:p>
            <w:pPr>
              <w:tabs>
                <w:tab w:val="left" w:pos="747"/>
              </w:tabs>
              <w:rPr>
                <w:rFonts w:ascii="宋体" w:hAnsi="宋体" w:cs="宋体"/>
                <w:szCs w:val="21"/>
              </w:rPr>
            </w:pPr>
            <w:r>
              <w:rPr>
                <w:rFonts w:hint="eastAsia" w:ascii="宋体" w:hAnsi="宋体" w:cs="宋体"/>
                <w:szCs w:val="21"/>
              </w:rPr>
              <w:t>船舶动力装置、船舶电气、船舶振动与噪声、船舶CAD/CAM、船舶与海洋工程法规</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720" w:hRule="atLeast"/>
          <w:tblCellSpacing w:w="0" w:type="dxa"/>
          <w:jc w:val="center"/>
        </w:trPr>
        <w:tc>
          <w:tcPr>
            <w:tcW w:w="1154" w:type="dxa"/>
            <w:vMerge w:val="continue"/>
            <w:tcBorders>
              <w:left w:val="single" w:color="auto" w:sz="4" w:space="0"/>
            </w:tcBorders>
            <w:vAlign w:val="center"/>
          </w:tcPr>
          <w:p>
            <w:pPr>
              <w:tabs>
                <w:tab w:val="left" w:pos="747"/>
              </w:tabs>
              <w:rPr>
                <w:rFonts w:ascii="宋体" w:hAnsi="宋体" w:cs="宋体"/>
                <w:b/>
                <w:bCs/>
                <w:szCs w:val="21"/>
              </w:rPr>
            </w:pPr>
          </w:p>
        </w:tc>
        <w:tc>
          <w:tcPr>
            <w:tcW w:w="2903" w:type="dxa"/>
            <w:vMerge w:val="restart"/>
            <w:vAlign w:val="center"/>
          </w:tcPr>
          <w:p>
            <w:pPr>
              <w:tabs>
                <w:tab w:val="left" w:pos="747"/>
              </w:tabs>
              <w:spacing w:line="320" w:lineRule="exact"/>
              <w:rPr>
                <w:rFonts w:ascii="宋体" w:hAnsi="宋体" w:cs="宋体"/>
                <w:b/>
                <w:bCs/>
                <w:szCs w:val="21"/>
              </w:rPr>
            </w:pPr>
            <w:r>
              <w:rPr>
                <w:rFonts w:hint="eastAsia" w:ascii="宋体" w:hAnsi="宋体" w:cs="宋体"/>
                <w:b/>
                <w:bCs/>
                <w:szCs w:val="21"/>
              </w:rPr>
              <w:t>毕业要求6：</w:t>
            </w:r>
          </w:p>
          <w:p>
            <w:pPr>
              <w:tabs>
                <w:tab w:val="left" w:pos="747"/>
              </w:tabs>
              <w:spacing w:line="320" w:lineRule="exact"/>
              <w:rPr>
                <w:rFonts w:ascii="宋体" w:hAnsi="宋体" w:cs="宋体"/>
                <w:b/>
                <w:bCs/>
                <w:szCs w:val="21"/>
              </w:rPr>
            </w:pPr>
            <w:r>
              <w:rPr>
                <w:rFonts w:hint="eastAsia" w:ascii="宋体" w:hAnsi="宋体" w:cs="宋体"/>
                <w:szCs w:val="21"/>
              </w:rPr>
              <w:t>具有系统的课程实践及工程实践学习经历，具备设计和实施工程实验的能力</w:t>
            </w:r>
            <w:r>
              <w:rPr>
                <w:rFonts w:hint="eastAsia" w:ascii="宋体" w:hAnsi="宋体" w:cs="宋体"/>
                <w:kern w:val="0"/>
                <w:szCs w:val="21"/>
              </w:rPr>
              <w:t>。</w:t>
            </w: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6-1工程实践</w:t>
            </w:r>
          </w:p>
        </w:tc>
        <w:tc>
          <w:tcPr>
            <w:tcW w:w="2762" w:type="dxa"/>
            <w:vAlign w:val="center"/>
          </w:tcPr>
          <w:p>
            <w:pPr>
              <w:tabs>
                <w:tab w:val="left" w:pos="747"/>
              </w:tabs>
              <w:rPr>
                <w:rFonts w:ascii="宋体" w:hAnsi="宋体" w:cs="宋体"/>
                <w:szCs w:val="21"/>
              </w:rPr>
            </w:pPr>
            <w:r>
              <w:rPr>
                <w:rFonts w:hint="eastAsia" w:ascii="宋体" w:hAnsi="宋体" w:cs="宋体"/>
                <w:szCs w:val="21"/>
              </w:rPr>
              <w:t>金工实习、专业生产实习、毕业实习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720" w:hRule="atLeast"/>
          <w:tblCellSpacing w:w="0" w:type="dxa"/>
          <w:jc w:val="center"/>
        </w:trPr>
        <w:tc>
          <w:tcPr>
            <w:tcW w:w="1154" w:type="dxa"/>
            <w:vMerge w:val="continue"/>
            <w:tcBorders>
              <w:left w:val="single" w:color="auto" w:sz="4" w:space="0"/>
            </w:tcBorders>
            <w:vAlign w:val="center"/>
          </w:tcPr>
          <w:p>
            <w:pPr>
              <w:tabs>
                <w:tab w:val="left" w:pos="747"/>
              </w:tabs>
              <w:rPr>
                <w:rFonts w:ascii="宋体" w:hAnsi="宋体" w:cs="宋体"/>
                <w:b/>
                <w:bCs/>
                <w:szCs w:val="21"/>
              </w:rPr>
            </w:pPr>
          </w:p>
        </w:tc>
        <w:tc>
          <w:tcPr>
            <w:tcW w:w="2903" w:type="dxa"/>
            <w:vMerge w:val="continue"/>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6-2课程实践</w:t>
            </w:r>
          </w:p>
        </w:tc>
        <w:tc>
          <w:tcPr>
            <w:tcW w:w="2762" w:type="dxa"/>
            <w:vAlign w:val="center"/>
          </w:tcPr>
          <w:p>
            <w:pPr>
              <w:tabs>
                <w:tab w:val="left" w:pos="747"/>
              </w:tabs>
              <w:rPr>
                <w:rFonts w:ascii="宋体" w:hAnsi="宋体" w:cs="宋体"/>
                <w:szCs w:val="21"/>
              </w:rPr>
            </w:pPr>
            <w:r>
              <w:rPr>
                <w:rFonts w:hint="eastAsia" w:ascii="宋体" w:hAnsi="宋体" w:cs="宋体"/>
                <w:szCs w:val="21"/>
              </w:rPr>
              <w:t>船舶静力学课程设计、船舶阻力及推进课程设计、钢结构课程设计、船体强度与结构设计课程设计、船舶设计原理课程设计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gridAfter w:val="1"/>
          <w:wAfter w:w="19" w:type="dxa"/>
          <w:trHeight w:val="516" w:hRule="atLeast"/>
          <w:tblCellSpacing w:w="0" w:type="dxa"/>
          <w:jc w:val="center"/>
        </w:trPr>
        <w:tc>
          <w:tcPr>
            <w:tcW w:w="1154" w:type="dxa"/>
            <w:vMerge w:val="restart"/>
            <w:vAlign w:val="center"/>
          </w:tcPr>
          <w:p>
            <w:pPr>
              <w:tabs>
                <w:tab w:val="left" w:pos="747"/>
              </w:tabs>
              <w:rPr>
                <w:rFonts w:ascii="宋体" w:hAnsi="宋体" w:cs="宋体"/>
                <w:b/>
                <w:bCs/>
                <w:szCs w:val="21"/>
              </w:rPr>
            </w:pPr>
          </w:p>
        </w:tc>
        <w:tc>
          <w:tcPr>
            <w:tcW w:w="2903" w:type="dxa"/>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6-3 工程实验</w:t>
            </w:r>
          </w:p>
        </w:tc>
        <w:tc>
          <w:tcPr>
            <w:tcW w:w="2762" w:type="dxa"/>
            <w:vAlign w:val="center"/>
          </w:tcPr>
          <w:p>
            <w:pPr>
              <w:tabs>
                <w:tab w:val="left" w:pos="747"/>
              </w:tabs>
              <w:rPr>
                <w:rFonts w:ascii="宋体" w:hAnsi="宋体" w:cs="宋体"/>
                <w:szCs w:val="21"/>
              </w:rPr>
            </w:pPr>
            <w:r>
              <w:rPr>
                <w:rFonts w:hint="eastAsia" w:ascii="宋体" w:hAnsi="宋体" w:cs="宋体"/>
                <w:szCs w:val="21"/>
              </w:rPr>
              <w:t>课程内实验、综合实验</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48" w:hRule="exact"/>
          <w:tblCellSpacing w:w="0" w:type="dxa"/>
          <w:jc w:val="center"/>
        </w:trPr>
        <w:tc>
          <w:tcPr>
            <w:tcW w:w="1154" w:type="dxa"/>
            <w:vMerge w:val="continue"/>
            <w:vAlign w:val="center"/>
          </w:tcPr>
          <w:p>
            <w:pPr>
              <w:tabs>
                <w:tab w:val="left" w:pos="747"/>
              </w:tabs>
              <w:rPr>
                <w:rFonts w:ascii="宋体" w:hAnsi="宋体" w:cs="宋体"/>
                <w:b/>
                <w:bCs/>
                <w:szCs w:val="21"/>
              </w:rPr>
            </w:pPr>
          </w:p>
        </w:tc>
        <w:tc>
          <w:tcPr>
            <w:tcW w:w="2903" w:type="dxa"/>
            <w:vMerge w:val="restart"/>
            <w:vAlign w:val="center"/>
          </w:tcPr>
          <w:p>
            <w:pPr>
              <w:tabs>
                <w:tab w:val="left" w:pos="747"/>
              </w:tabs>
              <w:spacing w:line="320" w:lineRule="exact"/>
              <w:rPr>
                <w:rFonts w:ascii="宋体" w:hAnsi="宋体" w:cs="宋体"/>
                <w:b/>
                <w:bCs/>
                <w:szCs w:val="21"/>
              </w:rPr>
            </w:pPr>
            <w:r>
              <w:rPr>
                <w:rFonts w:hint="eastAsia" w:ascii="宋体" w:hAnsi="宋体" w:cs="宋体"/>
                <w:b/>
                <w:bCs/>
                <w:szCs w:val="21"/>
              </w:rPr>
              <w:t>毕业要求7：</w:t>
            </w:r>
          </w:p>
          <w:p>
            <w:pPr>
              <w:tabs>
                <w:tab w:val="left" w:pos="747"/>
              </w:tabs>
              <w:spacing w:line="320" w:lineRule="exact"/>
              <w:rPr>
                <w:rFonts w:ascii="宋体" w:hAnsi="宋体" w:cs="宋体"/>
                <w:b/>
                <w:bCs/>
                <w:szCs w:val="21"/>
              </w:rPr>
            </w:pPr>
            <w:r>
              <w:rPr>
                <w:rFonts w:hint="eastAsia" w:ascii="宋体" w:hAnsi="宋体" w:cs="宋体"/>
                <w:szCs w:val="21"/>
              </w:rPr>
              <w:t>了解行业产业发展状况，熟悉专业服务的主要领域，了解就业和创业基本知识，初步具有备利用专业知识进行创业的能力</w:t>
            </w: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7-1 行业、专业了解</w:t>
            </w:r>
          </w:p>
        </w:tc>
        <w:tc>
          <w:tcPr>
            <w:tcW w:w="2781" w:type="dxa"/>
            <w:gridSpan w:val="2"/>
            <w:vAlign w:val="center"/>
          </w:tcPr>
          <w:p>
            <w:pPr>
              <w:tabs>
                <w:tab w:val="left" w:pos="747"/>
              </w:tabs>
              <w:rPr>
                <w:rFonts w:ascii="宋体" w:hAnsi="宋体" w:cs="宋体"/>
                <w:szCs w:val="21"/>
              </w:rPr>
            </w:pPr>
            <w:r>
              <w:rPr>
                <w:rFonts w:hint="eastAsia" w:ascii="宋体" w:hAnsi="宋体" w:cs="宋体"/>
                <w:szCs w:val="21"/>
              </w:rPr>
              <w:t>海洋工程导论、专业认识实习</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15" w:hRule="exact"/>
          <w:tblCellSpacing w:w="0" w:type="dxa"/>
          <w:jc w:val="center"/>
        </w:trPr>
        <w:tc>
          <w:tcPr>
            <w:tcW w:w="1154" w:type="dxa"/>
            <w:vMerge w:val="continue"/>
            <w:vAlign w:val="center"/>
          </w:tcPr>
          <w:p>
            <w:pPr>
              <w:tabs>
                <w:tab w:val="left" w:pos="747"/>
              </w:tabs>
              <w:rPr>
                <w:rFonts w:ascii="宋体" w:hAnsi="宋体" w:cs="宋体"/>
                <w:b/>
                <w:bCs/>
                <w:szCs w:val="21"/>
              </w:rPr>
            </w:pPr>
          </w:p>
        </w:tc>
        <w:tc>
          <w:tcPr>
            <w:tcW w:w="2903" w:type="dxa"/>
            <w:vMerge w:val="continue"/>
            <w:vAlign w:val="center"/>
          </w:tcPr>
          <w:p>
            <w:pPr>
              <w:tabs>
                <w:tab w:val="left" w:pos="747"/>
              </w:tabs>
              <w:spacing w:line="320" w:lineRule="exact"/>
              <w:rPr>
                <w:rFonts w:ascii="宋体" w:hAnsi="宋体" w:cs="宋体"/>
                <w:b/>
                <w:bCs/>
                <w:szCs w:val="21"/>
              </w:rPr>
            </w:pPr>
          </w:p>
        </w:tc>
        <w:tc>
          <w:tcPr>
            <w:tcW w:w="2280" w:type="dxa"/>
            <w:vAlign w:val="center"/>
          </w:tcPr>
          <w:p>
            <w:pPr>
              <w:tabs>
                <w:tab w:val="left" w:pos="747"/>
              </w:tabs>
              <w:ind w:firstLine="105" w:firstLineChars="50"/>
              <w:rPr>
                <w:rFonts w:ascii="宋体" w:hAnsi="宋体" w:cs="宋体"/>
                <w:szCs w:val="21"/>
              </w:rPr>
            </w:pPr>
            <w:r>
              <w:rPr>
                <w:rFonts w:hint="eastAsia" w:ascii="宋体" w:hAnsi="宋体" w:cs="宋体"/>
                <w:szCs w:val="21"/>
              </w:rPr>
              <w:t>7-2 就业、创业知识</w:t>
            </w:r>
          </w:p>
        </w:tc>
        <w:tc>
          <w:tcPr>
            <w:tcW w:w="2781" w:type="dxa"/>
            <w:gridSpan w:val="2"/>
            <w:vAlign w:val="center"/>
          </w:tcPr>
          <w:p>
            <w:pPr>
              <w:tabs>
                <w:tab w:val="left" w:pos="747"/>
              </w:tabs>
              <w:rPr>
                <w:rFonts w:ascii="宋体" w:hAnsi="宋体" w:cs="宋体"/>
                <w:szCs w:val="21"/>
              </w:rPr>
            </w:pPr>
            <w:r>
              <w:rPr>
                <w:rFonts w:hint="eastAsia" w:ascii="宋体" w:hAnsi="宋体" w:cs="宋体"/>
                <w:szCs w:val="21"/>
              </w:rPr>
              <w:t>大学生职业发展与就业指导、大学生职业发展与就业指导、通识教育拓展课</w:t>
            </w:r>
          </w:p>
          <w:p>
            <w:pPr>
              <w:tabs>
                <w:tab w:val="left" w:pos="747"/>
              </w:tabs>
              <w:rPr>
                <w:rFonts w:ascii="宋体" w:hAnsi="宋体" w:cs="宋体"/>
                <w:szCs w:val="21"/>
              </w:rPr>
            </w:pPr>
            <w:r>
              <w:rPr>
                <w:rFonts w:hint="eastAsia" w:ascii="宋体" w:hAnsi="宋体" w:cs="宋体"/>
                <w:szCs w:val="21"/>
              </w:rPr>
              <w:t>专业创新创业综合实践</w:t>
            </w:r>
          </w:p>
          <w:p>
            <w:pPr>
              <w:tabs>
                <w:tab w:val="left" w:pos="747"/>
              </w:tabs>
              <w:rPr>
                <w:rFonts w:ascii="宋体" w:hAnsi="宋体" w:cs="宋体"/>
                <w:szCs w:val="21"/>
              </w:rPr>
            </w:pPr>
          </w:p>
        </w:tc>
      </w:tr>
    </w:tbl>
    <w:p>
      <w:pPr>
        <w:pStyle w:val="4"/>
        <w:spacing w:line="360" w:lineRule="exact"/>
        <w:ind w:firstLine="422" w:firstLineChars="200"/>
      </w:pPr>
      <w:r>
        <w:rPr>
          <w:rFonts w:hint="eastAsia"/>
          <w:b/>
          <w:sz w:val="21"/>
        </w:rPr>
        <w:t>四、主干学科：</w:t>
      </w:r>
      <w:r>
        <w:rPr>
          <w:rFonts w:hint="eastAsia"/>
        </w:rPr>
        <w:t>数学、力学、船舶与海洋工程</w:t>
      </w:r>
    </w:p>
    <w:p>
      <w:pPr>
        <w:pStyle w:val="4"/>
        <w:spacing w:line="360" w:lineRule="exact"/>
        <w:ind w:firstLine="422" w:firstLineChars="200"/>
        <w:rPr>
          <w:sz w:val="21"/>
        </w:rPr>
      </w:pPr>
      <w:r>
        <w:rPr>
          <w:rFonts w:hint="eastAsia"/>
          <w:b/>
          <w:kern w:val="2"/>
          <w:sz w:val="21"/>
          <w:szCs w:val="24"/>
        </w:rPr>
        <w:t>五、专业核心课程：</w:t>
      </w:r>
      <w:r>
        <w:rPr>
          <w:rFonts w:hint="eastAsia"/>
          <w:sz w:val="21"/>
        </w:rPr>
        <w:t>材料力学、理论力学、流体力学、船舶结构力学、钢结构、船舶静力学、船舶阻力与推进、船舶材料与焊接、船舶结构与制图</w:t>
      </w:r>
    </w:p>
    <w:p>
      <w:pPr>
        <w:pStyle w:val="4"/>
        <w:spacing w:line="360" w:lineRule="exact"/>
        <w:ind w:firstLine="422" w:firstLineChars="200"/>
        <w:rPr>
          <w:sz w:val="21"/>
        </w:rPr>
      </w:pPr>
      <w:r>
        <w:rPr>
          <w:rFonts w:hint="eastAsia"/>
          <w:b/>
          <w:kern w:val="2"/>
          <w:sz w:val="21"/>
          <w:szCs w:val="24"/>
        </w:rPr>
        <w:t>六、主要实践性教学环节：</w:t>
      </w:r>
      <w:r>
        <w:rPr>
          <w:rFonts w:hint="eastAsia"/>
          <w:sz w:val="21"/>
        </w:rPr>
        <w:t>入学教育、军事训练、志愿者服务活动、毕业教育、社会调查与思想政治课理论实践、文体艺术综合素质实践、金工实习、专业认识实习、船舶静力学课程设计、船舶阻力及推进课程设计船体强度与结构设计课程设计、钢结构课程设计、专业生产实习、毕业设计及毕业实习、船舶设计原理课程设计、专业创新创业综合实践。</w:t>
      </w:r>
    </w:p>
    <w:p>
      <w:pPr>
        <w:pStyle w:val="4"/>
        <w:spacing w:line="360" w:lineRule="exact"/>
        <w:ind w:firstLine="422" w:firstLineChars="200"/>
        <w:rPr>
          <w:b/>
          <w:sz w:val="21"/>
        </w:rPr>
      </w:pPr>
      <w:r>
        <w:rPr>
          <w:rFonts w:hint="eastAsia"/>
          <w:b/>
          <w:sz w:val="21"/>
        </w:rPr>
        <w:t>七、主要专业实验：</w:t>
      </w:r>
      <w:r>
        <w:rPr>
          <w:rFonts w:hint="eastAsia" w:ascii="宋体" w:hAnsi="宋体"/>
          <w:sz w:val="21"/>
          <w:szCs w:val="21"/>
        </w:rPr>
        <w:t>理论力学课程实验、材料力学课程实验、流体力学课程实验、船舶结构与制图课程实验、船舶材料与焊接课程实验、船舶静力学课程实验、船舶建造工艺课程实验、船舶设计原理课程实验、船舶电气课程实验、船舶动力装置课程实验、船舶操纵与耐波课程实验、船舶CAD/CAM上机训练、计算机辅助设计上机训练、船舶工程实验与测试技术课程实验。</w:t>
      </w:r>
    </w:p>
    <w:p>
      <w:pPr>
        <w:pStyle w:val="4"/>
        <w:spacing w:line="360" w:lineRule="exact"/>
        <w:ind w:firstLine="422" w:firstLineChars="200"/>
        <w:rPr>
          <w:b/>
          <w:sz w:val="21"/>
        </w:rPr>
      </w:pPr>
      <w:r>
        <w:rPr>
          <w:rFonts w:hint="eastAsia"/>
          <w:b/>
          <w:sz w:val="21"/>
        </w:rPr>
        <w:t>八、教学计划安排：</w:t>
      </w:r>
    </w:p>
    <w:p>
      <w:pPr>
        <w:pStyle w:val="4"/>
        <w:spacing w:line="360" w:lineRule="exact"/>
        <w:ind w:firstLine="420" w:firstLineChars="200"/>
        <w:rPr>
          <w:sz w:val="21"/>
        </w:rPr>
      </w:pPr>
      <w:r>
        <w:rPr>
          <w:rFonts w:hint="eastAsia"/>
          <w:sz w:val="21"/>
        </w:rPr>
        <w:t>1．教学日历：(见附表一)</w:t>
      </w:r>
    </w:p>
    <w:p>
      <w:pPr>
        <w:pStyle w:val="4"/>
        <w:spacing w:line="360" w:lineRule="exact"/>
        <w:ind w:firstLine="420" w:firstLineChars="200"/>
        <w:rPr>
          <w:sz w:val="21"/>
        </w:rPr>
      </w:pPr>
      <w:r>
        <w:rPr>
          <w:rFonts w:hint="eastAsia"/>
          <w:sz w:val="21"/>
        </w:rPr>
        <w:t>2．各学年教学活动时间安排：(见附表二)</w:t>
      </w:r>
    </w:p>
    <w:p>
      <w:pPr>
        <w:pStyle w:val="4"/>
        <w:spacing w:line="360" w:lineRule="exact"/>
        <w:ind w:firstLine="420" w:firstLineChars="200"/>
        <w:rPr>
          <w:sz w:val="21"/>
        </w:rPr>
      </w:pPr>
      <w:r>
        <w:rPr>
          <w:rFonts w:hint="eastAsia"/>
          <w:sz w:val="21"/>
        </w:rPr>
        <w:t>3．课程设置和安排：(见附表三、四)</w:t>
      </w:r>
    </w:p>
    <w:p>
      <w:pPr>
        <w:pStyle w:val="4"/>
        <w:spacing w:line="360" w:lineRule="exact"/>
        <w:ind w:firstLine="420" w:firstLineChars="200"/>
        <w:rPr>
          <w:sz w:val="21"/>
        </w:rPr>
      </w:pPr>
      <w:r>
        <w:rPr>
          <w:rFonts w:hint="eastAsia"/>
          <w:sz w:val="21"/>
        </w:rPr>
        <w:t>4．综合实践性教学环节安排： (见附表五)</w:t>
      </w:r>
    </w:p>
    <w:p>
      <w:pPr>
        <w:pStyle w:val="4"/>
        <w:spacing w:line="360" w:lineRule="exact"/>
        <w:ind w:firstLine="422" w:firstLineChars="200"/>
        <w:rPr>
          <w:sz w:val="21"/>
        </w:rPr>
      </w:pPr>
      <w:r>
        <w:rPr>
          <w:rFonts w:hint="eastAsia"/>
          <w:b/>
          <w:sz w:val="21"/>
        </w:rPr>
        <w:t>九、学制：</w:t>
      </w:r>
      <w:r>
        <w:rPr>
          <w:rFonts w:hint="eastAsia"/>
          <w:sz w:val="21"/>
        </w:rPr>
        <w:t>基本学制4年。实行弹性修业年限，学习期限3-8年。</w:t>
      </w:r>
    </w:p>
    <w:p>
      <w:pPr>
        <w:pStyle w:val="4"/>
        <w:spacing w:line="360" w:lineRule="exact"/>
        <w:ind w:firstLine="422" w:firstLineChars="200"/>
        <w:rPr>
          <w:b/>
          <w:sz w:val="21"/>
        </w:rPr>
      </w:pPr>
      <w:r>
        <w:rPr>
          <w:rFonts w:hint="eastAsia"/>
          <w:b/>
          <w:sz w:val="21"/>
        </w:rPr>
        <w:t>十、毕业及授予学士学位学分要求</w:t>
      </w:r>
    </w:p>
    <w:p>
      <w:pPr>
        <w:pStyle w:val="4"/>
        <w:spacing w:line="380" w:lineRule="exact"/>
        <w:ind w:firstLine="420" w:firstLineChars="200"/>
      </w:pPr>
      <w:r>
        <w:rPr>
          <w:rFonts w:hint="eastAsia"/>
          <w:bCs/>
          <w:sz w:val="21"/>
        </w:rPr>
        <w:t>总学分：160学分。按规定修读完培养方案各模块课程，并获得相应学分，其中，通识教育核心课程、跨学科基础课程、专业教育核心课程和学科专业拓展课需按专业的指定要求修读。达到学士学位要求的全学程平均学分绩点2.0及以上。学分与学时分配比例见下表：</w:t>
      </w:r>
    </w:p>
    <w:tbl>
      <w:tblPr>
        <w:tblStyle w:val="12"/>
        <w:tblW w:w="807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80"/>
        <w:gridCol w:w="1820"/>
        <w:gridCol w:w="763"/>
        <w:gridCol w:w="864"/>
        <w:gridCol w:w="1296"/>
        <w:gridCol w:w="1100"/>
        <w:gridCol w:w="165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163" w:type="dxa"/>
            <w:gridSpan w:val="3"/>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86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296"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100"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656"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580" w:type="dxa"/>
            <w:vMerge w:val="restart"/>
            <w:tcBorders>
              <w:top w:val="single" w:color="auto" w:sz="6" w:space="0"/>
              <w:left w:val="single" w:color="auto" w:sz="8" w:space="0"/>
              <w:right w:val="single" w:color="auto" w:sz="6" w:space="0"/>
            </w:tcBorders>
            <w:vAlign w:val="center"/>
          </w:tcPr>
          <w:p>
            <w:pPr>
              <w:spacing w:line="200" w:lineRule="exact"/>
              <w:jc w:val="center"/>
              <w:rPr>
                <w:rFonts w:eastAsia="仿宋_GB2312"/>
                <w:szCs w:val="21"/>
              </w:rPr>
            </w:pPr>
            <w:bookmarkStart w:id="1" w:name="OLE_LINK1" w:colFirst="3" w:colLast="3"/>
            <w:r>
              <w:rPr>
                <w:rFonts w:hint="eastAsia" w:eastAsia="仿宋_GB2312"/>
                <w:szCs w:val="21"/>
              </w:rPr>
              <w:t>理</w:t>
            </w:r>
          </w:p>
          <w:p>
            <w:pPr>
              <w:spacing w:line="200" w:lineRule="exact"/>
              <w:jc w:val="center"/>
              <w:rPr>
                <w:rFonts w:eastAsia="仿宋_GB2312"/>
                <w:szCs w:val="21"/>
              </w:rPr>
            </w:pPr>
            <w:r>
              <w:rPr>
                <w:rFonts w:hint="eastAsia" w:eastAsia="仿宋_GB2312"/>
                <w:szCs w:val="21"/>
              </w:rPr>
              <w:t>论</w:t>
            </w:r>
          </w:p>
          <w:p>
            <w:pPr>
              <w:spacing w:line="200" w:lineRule="exact"/>
              <w:jc w:val="center"/>
              <w:rPr>
                <w:rFonts w:eastAsia="仿宋_GB2312"/>
                <w:szCs w:val="21"/>
              </w:rPr>
            </w:pPr>
            <w:r>
              <w:rPr>
                <w:rFonts w:hint="eastAsia" w:eastAsia="仿宋_GB2312"/>
                <w:szCs w:val="21"/>
              </w:rPr>
              <w:t>教</w:t>
            </w:r>
          </w:p>
          <w:p>
            <w:pPr>
              <w:spacing w:line="200" w:lineRule="exact"/>
              <w:jc w:val="center"/>
              <w:rPr>
                <w:rFonts w:eastAsia="汉仪书宋二简"/>
                <w:sz w:val="18"/>
                <w:szCs w:val="18"/>
              </w:rPr>
            </w:pPr>
            <w:r>
              <w:rPr>
                <w:rFonts w:hint="eastAsia" w:eastAsia="仿宋_GB2312"/>
                <w:szCs w:val="21"/>
              </w:rPr>
              <w:t>学</w:t>
            </w:r>
          </w:p>
        </w:tc>
        <w:tc>
          <w:tcPr>
            <w:tcW w:w="1820"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6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864"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eastAsia="仿宋_GB2312"/>
                <w:sz w:val="21"/>
                <w:szCs w:val="21"/>
              </w:rPr>
              <w:t>49</w:t>
            </w:r>
          </w:p>
        </w:tc>
        <w:tc>
          <w:tcPr>
            <w:tcW w:w="1296"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color w:val="000000"/>
                <w:sz w:val="22"/>
                <w:szCs w:val="22"/>
              </w:rPr>
              <w:t>30.6</w:t>
            </w:r>
          </w:p>
        </w:tc>
        <w:tc>
          <w:tcPr>
            <w:tcW w:w="1100"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eastAsia="仿宋_GB2312"/>
                <w:sz w:val="21"/>
                <w:szCs w:val="21"/>
              </w:rPr>
              <w:t>8</w:t>
            </w:r>
            <w:r>
              <w:rPr>
                <w:rFonts w:hint="eastAsia" w:eastAsia="仿宋_GB2312"/>
                <w:sz w:val="21"/>
                <w:szCs w:val="21"/>
              </w:rPr>
              <w:t>9</w:t>
            </w:r>
            <w:r>
              <w:rPr>
                <w:rFonts w:eastAsia="仿宋_GB2312"/>
                <w:sz w:val="21"/>
                <w:szCs w:val="21"/>
              </w:rPr>
              <w:t>4</w:t>
            </w:r>
          </w:p>
        </w:tc>
        <w:tc>
          <w:tcPr>
            <w:tcW w:w="165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63"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864" w:type="dxa"/>
            <w:tcBorders>
              <w:top w:val="single" w:color="auto" w:sz="6" w:space="0"/>
              <w:left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eastAsia="仿宋_GB2312"/>
                <w:sz w:val="21"/>
                <w:szCs w:val="21"/>
              </w:rPr>
              <w:t>1</w:t>
            </w:r>
            <w:r>
              <w:rPr>
                <w:rFonts w:hint="eastAsia" w:eastAsia="仿宋_GB2312"/>
                <w:sz w:val="21"/>
                <w:szCs w:val="21"/>
              </w:rPr>
              <w:t>3</w:t>
            </w:r>
          </w:p>
        </w:tc>
        <w:tc>
          <w:tcPr>
            <w:tcW w:w="1296"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color w:val="000000"/>
                <w:sz w:val="22"/>
                <w:szCs w:val="22"/>
              </w:rPr>
              <w:t>8.125</w:t>
            </w:r>
          </w:p>
        </w:tc>
        <w:tc>
          <w:tcPr>
            <w:tcW w:w="1100"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224</w:t>
            </w:r>
          </w:p>
        </w:tc>
        <w:tc>
          <w:tcPr>
            <w:tcW w:w="1656" w:type="dxa"/>
            <w:tcBorders>
              <w:top w:val="single" w:color="auto" w:sz="6" w:space="0"/>
              <w:left w:val="single" w:color="auto" w:sz="6" w:space="0"/>
              <w:right w:val="single" w:color="auto" w:sz="6"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38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63"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864" w:type="dxa"/>
            <w:tcBorders>
              <w:top w:val="single" w:color="auto" w:sz="6" w:space="0"/>
              <w:left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hint="eastAsia" w:eastAsia="仿宋_GB2312"/>
                <w:sz w:val="21"/>
                <w:szCs w:val="21"/>
              </w:rPr>
              <w:t>42</w:t>
            </w:r>
          </w:p>
        </w:tc>
        <w:tc>
          <w:tcPr>
            <w:tcW w:w="1296"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color w:val="000000"/>
                <w:sz w:val="22"/>
                <w:szCs w:val="22"/>
              </w:rPr>
              <w:t>26.25</w:t>
            </w:r>
          </w:p>
        </w:tc>
        <w:tc>
          <w:tcPr>
            <w:tcW w:w="1100"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6</w:t>
            </w:r>
            <w:r>
              <w:rPr>
                <w:rFonts w:hint="eastAsia" w:eastAsia="仿宋_GB2312"/>
                <w:szCs w:val="21"/>
              </w:rPr>
              <w:t>76</w:t>
            </w:r>
          </w:p>
        </w:tc>
        <w:tc>
          <w:tcPr>
            <w:tcW w:w="1656" w:type="dxa"/>
            <w:tcBorders>
              <w:top w:val="single" w:color="auto" w:sz="6" w:space="0"/>
              <w:left w:val="single" w:color="auto" w:sz="6" w:space="0"/>
              <w:right w:val="single" w:color="auto" w:sz="6"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46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864"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eastAsia="仿宋_GB2312"/>
                <w:sz w:val="21"/>
                <w:szCs w:val="21"/>
              </w:rPr>
              <w:t>1</w:t>
            </w:r>
            <w:r>
              <w:rPr>
                <w:rFonts w:hint="eastAsia" w:eastAsia="仿宋_GB2312"/>
                <w:sz w:val="21"/>
                <w:szCs w:val="21"/>
              </w:rPr>
              <w:t>0</w:t>
            </w:r>
          </w:p>
        </w:tc>
        <w:tc>
          <w:tcPr>
            <w:tcW w:w="1296"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color w:val="000000"/>
                <w:sz w:val="22"/>
                <w:szCs w:val="22"/>
              </w:rPr>
              <w:t>6.25</w:t>
            </w:r>
          </w:p>
        </w:tc>
        <w:tc>
          <w:tcPr>
            <w:tcW w:w="110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192</w:t>
            </w:r>
          </w:p>
        </w:tc>
        <w:tc>
          <w:tcPr>
            <w:tcW w:w="1656" w:type="dxa"/>
            <w:tcBorders>
              <w:left w:val="single" w:color="auto" w:sz="6" w:space="0"/>
              <w:bottom w:val="single" w:color="auto" w:sz="6" w:space="0"/>
              <w:right w:val="single" w:color="auto" w:sz="6"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820" w:type="dxa"/>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763"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864"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eastAsia="仿宋_GB2312"/>
                <w:sz w:val="21"/>
                <w:szCs w:val="21"/>
              </w:rPr>
              <w:t>20</w:t>
            </w:r>
          </w:p>
        </w:tc>
        <w:tc>
          <w:tcPr>
            <w:tcW w:w="1296" w:type="dxa"/>
            <w:tcBorders>
              <w:left w:val="single" w:color="auto" w:sz="6" w:space="0"/>
              <w:bottom w:val="single" w:color="auto" w:sz="6" w:space="0"/>
              <w:right w:val="single" w:color="auto" w:sz="6" w:space="0"/>
            </w:tcBorders>
            <w:vAlign w:val="center"/>
          </w:tcPr>
          <w:p>
            <w:pPr>
              <w:jc w:val="center"/>
              <w:rPr>
                <w:color w:val="000000"/>
                <w:sz w:val="22"/>
                <w:szCs w:val="22"/>
              </w:rPr>
            </w:pPr>
            <w:r>
              <w:rPr>
                <w:rFonts w:hint="eastAsia"/>
                <w:color w:val="000000"/>
                <w:sz w:val="22"/>
                <w:szCs w:val="22"/>
              </w:rPr>
              <w:t>12.5</w:t>
            </w:r>
          </w:p>
        </w:tc>
        <w:tc>
          <w:tcPr>
            <w:tcW w:w="110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320</w:t>
            </w:r>
          </w:p>
        </w:tc>
        <w:tc>
          <w:tcPr>
            <w:tcW w:w="1656" w:type="dxa"/>
            <w:tcBorders>
              <w:left w:val="single" w:color="auto" w:sz="6" w:space="0"/>
              <w:bottom w:val="single" w:color="auto" w:sz="6" w:space="0"/>
              <w:right w:val="single" w:color="auto" w:sz="6"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w:t>
            </w:r>
          </w:p>
        </w:tc>
      </w:tr>
      <w:bookmarkEnd w:id="1"/>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77" w:hRule="atLeast"/>
          <w:jc w:val="center"/>
        </w:trPr>
        <w:tc>
          <w:tcPr>
            <w:tcW w:w="580" w:type="dxa"/>
            <w:vMerge w:val="continue"/>
            <w:tcBorders>
              <w:left w:val="single" w:color="auto" w:sz="8" w:space="0"/>
              <w:bottom w:val="single" w:color="auto" w:sz="6" w:space="0"/>
              <w:right w:val="single" w:color="auto" w:sz="6" w:space="0"/>
            </w:tcBorders>
            <w:vAlign w:val="center"/>
          </w:tcPr>
          <w:p>
            <w:pPr>
              <w:widowControl/>
              <w:jc w:val="left"/>
              <w:rPr>
                <w:rFonts w:eastAsia="汉仪书宋二简"/>
                <w:sz w:val="18"/>
                <w:szCs w:val="18"/>
              </w:rPr>
            </w:pPr>
          </w:p>
        </w:tc>
        <w:tc>
          <w:tcPr>
            <w:tcW w:w="2583" w:type="dxa"/>
            <w:gridSpan w:val="2"/>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小    计</w:t>
            </w:r>
          </w:p>
        </w:tc>
        <w:tc>
          <w:tcPr>
            <w:tcW w:w="864"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rPr>
                <w:rFonts w:eastAsia="仿宋_GB2312"/>
                <w:sz w:val="21"/>
                <w:szCs w:val="21"/>
              </w:rPr>
            </w:pPr>
            <w:r>
              <w:rPr>
                <w:rFonts w:eastAsia="仿宋_GB2312"/>
                <w:sz w:val="21"/>
                <w:szCs w:val="21"/>
              </w:rPr>
              <w:t>134</w:t>
            </w:r>
          </w:p>
        </w:tc>
        <w:tc>
          <w:tcPr>
            <w:tcW w:w="1296"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Cs w:val="21"/>
              </w:rPr>
            </w:pPr>
            <w:r>
              <w:rPr>
                <w:rFonts w:eastAsia="仿宋_GB2312"/>
                <w:sz w:val="21"/>
                <w:szCs w:val="21"/>
              </w:rPr>
              <w:t>8</w:t>
            </w:r>
            <w:r>
              <w:rPr>
                <w:rFonts w:hint="eastAsia" w:eastAsia="仿宋_GB2312"/>
                <w:sz w:val="21"/>
                <w:szCs w:val="21"/>
              </w:rPr>
              <w:t>3.75</w:t>
            </w:r>
          </w:p>
        </w:tc>
        <w:tc>
          <w:tcPr>
            <w:tcW w:w="1100"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2306/</w:t>
            </w:r>
          </w:p>
        </w:tc>
        <w:tc>
          <w:tcPr>
            <w:tcW w:w="1656"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49" w:hRule="atLeast"/>
          <w:jc w:val="center"/>
        </w:trPr>
        <w:tc>
          <w:tcPr>
            <w:tcW w:w="580" w:type="dxa"/>
            <w:vMerge w:val="restart"/>
            <w:tcBorders>
              <w:top w:val="single" w:color="auto" w:sz="6" w:space="0"/>
              <w:left w:val="single" w:color="auto" w:sz="8" w:space="0"/>
              <w:right w:val="single" w:color="auto" w:sz="4" w:space="0"/>
            </w:tcBorders>
            <w:vAlign w:val="center"/>
          </w:tcPr>
          <w:p>
            <w:pPr>
              <w:spacing w:line="200" w:lineRule="exact"/>
              <w:jc w:val="center"/>
              <w:rPr>
                <w:rFonts w:ascii="仿宋_GB2312" w:eastAsia="仿宋_GB2312"/>
                <w:szCs w:val="21"/>
              </w:rPr>
            </w:pPr>
            <w:r>
              <w:rPr>
                <w:rFonts w:hint="eastAsia" w:ascii="仿宋_GB2312" w:eastAsia="仿宋_GB2312"/>
                <w:szCs w:val="21"/>
              </w:rPr>
              <w:t>实践教学</w:t>
            </w:r>
          </w:p>
        </w:tc>
        <w:tc>
          <w:tcPr>
            <w:tcW w:w="1820"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763" w:type="dxa"/>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864"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rPr>
                <w:rFonts w:eastAsia="仿宋_GB2312"/>
                <w:sz w:val="21"/>
                <w:szCs w:val="21"/>
              </w:rPr>
            </w:pPr>
            <w:r>
              <w:rPr>
                <w:rFonts w:eastAsia="仿宋_GB2312"/>
                <w:sz w:val="21"/>
                <w:szCs w:val="21"/>
              </w:rPr>
              <w:t>4</w:t>
            </w:r>
          </w:p>
        </w:tc>
        <w:tc>
          <w:tcPr>
            <w:tcW w:w="1296"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color w:val="000000"/>
                <w:sz w:val="22"/>
                <w:szCs w:val="22"/>
              </w:rPr>
              <w:t>2.5</w:t>
            </w:r>
          </w:p>
        </w:tc>
        <w:tc>
          <w:tcPr>
            <w:tcW w:w="1100"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11周</w:t>
            </w:r>
          </w:p>
        </w:tc>
        <w:tc>
          <w:tcPr>
            <w:tcW w:w="1656" w:type="dxa"/>
            <w:tcBorders>
              <w:top w:val="single" w:color="auto" w:sz="6" w:space="0"/>
              <w:left w:val="single" w:color="auto" w:sz="6" w:space="0"/>
              <w:right w:val="single" w:color="auto" w:sz="6" w:space="0"/>
            </w:tcBorders>
            <w:vAlign w:val="center"/>
          </w:tcPr>
          <w:p>
            <w:pPr>
              <w:jc w:val="center"/>
              <w:rPr>
                <w:rFonts w:ascii="宋体" w:hAnsi="宋体" w:cs="宋体"/>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80" w:type="dxa"/>
            <w:vMerge w:val="continue"/>
            <w:tcBorders>
              <w:left w:val="single" w:color="auto" w:sz="8" w:space="0"/>
              <w:right w:val="single" w:color="auto" w:sz="4" w:space="0"/>
            </w:tcBorders>
            <w:vAlign w:val="center"/>
          </w:tcPr>
          <w:p>
            <w:pPr>
              <w:spacing w:line="200" w:lineRule="exact"/>
              <w:jc w:val="center"/>
              <w:rPr>
                <w:rFonts w:ascii="仿宋_GB2312" w:eastAsia="仿宋_GB2312"/>
                <w:szCs w:val="21"/>
              </w:rPr>
            </w:pPr>
          </w:p>
        </w:tc>
        <w:tc>
          <w:tcPr>
            <w:tcW w:w="1820" w:type="dxa"/>
            <w:tcBorders>
              <w:left w:val="single" w:color="auto" w:sz="4" w:space="0"/>
              <w:right w:val="single" w:color="auto" w:sz="4" w:space="0"/>
            </w:tcBorders>
            <w:vAlign w:val="center"/>
          </w:tcPr>
          <w:p>
            <w:pPr>
              <w:spacing w:line="240" w:lineRule="exact"/>
              <w:jc w:val="center"/>
              <w:rPr>
                <w:rFonts w:ascii="仿宋_GB2312" w:eastAsia="仿宋_GB2312"/>
                <w:color w:val="FF0000"/>
                <w:szCs w:val="21"/>
              </w:rPr>
            </w:pPr>
            <w:r>
              <w:rPr>
                <w:rFonts w:hint="eastAsia" w:ascii="仿宋_GB2312" w:eastAsia="仿宋_GB2312"/>
                <w:szCs w:val="21"/>
              </w:rPr>
              <w:t>专业综合实践</w:t>
            </w:r>
          </w:p>
        </w:tc>
        <w:tc>
          <w:tcPr>
            <w:tcW w:w="763" w:type="dxa"/>
            <w:tcBorders>
              <w:left w:val="single" w:color="auto" w:sz="4" w:space="0"/>
              <w:right w:val="single" w:color="auto" w:sz="6" w:space="0"/>
            </w:tcBorders>
          </w:tcPr>
          <w:p>
            <w:pPr>
              <w:jc w:val="center"/>
              <w:rPr>
                <w:color w:val="FF0000"/>
              </w:rPr>
            </w:pPr>
            <w:r>
              <w:rPr>
                <w:rFonts w:hint="eastAsia" w:ascii="仿宋_GB2312" w:eastAsia="仿宋_GB2312"/>
                <w:szCs w:val="21"/>
              </w:rPr>
              <w:t>必修</w:t>
            </w:r>
          </w:p>
        </w:tc>
        <w:tc>
          <w:tcPr>
            <w:tcW w:w="864"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rPr>
                <w:rFonts w:eastAsia="仿宋_GB2312"/>
                <w:sz w:val="21"/>
                <w:szCs w:val="21"/>
              </w:rPr>
            </w:pPr>
            <w:r>
              <w:rPr>
                <w:rFonts w:eastAsia="仿宋_GB2312"/>
                <w:sz w:val="21"/>
                <w:szCs w:val="21"/>
              </w:rPr>
              <w:t>22</w:t>
            </w:r>
          </w:p>
        </w:tc>
        <w:tc>
          <w:tcPr>
            <w:tcW w:w="1296" w:type="dxa"/>
            <w:tcBorders>
              <w:left w:val="single" w:color="auto" w:sz="6" w:space="0"/>
              <w:right w:val="single" w:color="auto" w:sz="6" w:space="0"/>
            </w:tcBorders>
            <w:vAlign w:val="center"/>
          </w:tcPr>
          <w:p>
            <w:pPr>
              <w:jc w:val="center"/>
              <w:rPr>
                <w:rFonts w:eastAsia="仿宋_GB2312"/>
                <w:szCs w:val="21"/>
              </w:rPr>
            </w:pPr>
            <w:r>
              <w:rPr>
                <w:rFonts w:hint="eastAsia"/>
                <w:color w:val="000000"/>
                <w:sz w:val="22"/>
                <w:szCs w:val="22"/>
              </w:rPr>
              <w:t>13.75</w:t>
            </w:r>
          </w:p>
        </w:tc>
        <w:tc>
          <w:tcPr>
            <w:tcW w:w="1100"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32周</w:t>
            </w:r>
          </w:p>
        </w:tc>
        <w:tc>
          <w:tcPr>
            <w:tcW w:w="1656" w:type="dxa"/>
            <w:tcBorders>
              <w:left w:val="single" w:color="auto" w:sz="6" w:space="0"/>
              <w:right w:val="single" w:color="auto" w:sz="6" w:space="0"/>
            </w:tcBorders>
            <w:vAlign w:val="center"/>
          </w:tcPr>
          <w:p>
            <w:pPr>
              <w:jc w:val="center"/>
              <w:rPr>
                <w:rFonts w:ascii="宋体" w:hAnsi="宋体" w:cs="宋体"/>
                <w:color w:val="000000"/>
                <w:sz w:val="22"/>
                <w:szCs w:val="22"/>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1" w:hRule="atLeast"/>
          <w:jc w:val="center"/>
        </w:trPr>
        <w:tc>
          <w:tcPr>
            <w:tcW w:w="580"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83" w:type="dxa"/>
            <w:gridSpan w:val="2"/>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864"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rPr>
                <w:rFonts w:eastAsia="仿宋_GB2312"/>
                <w:sz w:val="21"/>
                <w:szCs w:val="21"/>
              </w:rPr>
            </w:pPr>
            <w:r>
              <w:rPr>
                <w:rFonts w:eastAsia="仿宋_GB2312"/>
                <w:sz w:val="21"/>
                <w:szCs w:val="21"/>
              </w:rPr>
              <w:t>26</w:t>
            </w:r>
          </w:p>
        </w:tc>
        <w:tc>
          <w:tcPr>
            <w:tcW w:w="1296"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Cs w:val="21"/>
              </w:rPr>
            </w:pPr>
            <w:r>
              <w:rPr>
                <w:rFonts w:hint="eastAsia" w:eastAsia="仿宋_GB2312"/>
                <w:sz w:val="21"/>
                <w:szCs w:val="21"/>
              </w:rPr>
              <w:t>16.3</w:t>
            </w:r>
          </w:p>
        </w:tc>
        <w:tc>
          <w:tcPr>
            <w:tcW w:w="1100"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43周</w:t>
            </w:r>
          </w:p>
        </w:tc>
        <w:tc>
          <w:tcPr>
            <w:tcW w:w="1656"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sz w:val="21"/>
                <w:szCs w:val="21"/>
              </w:rPr>
            </w:pPr>
            <w:r>
              <w:rPr>
                <w:rFonts w:hint="eastAsia" w:eastAsia="仿宋_GB2312"/>
                <w:sz w:val="21"/>
                <w:szCs w:val="21"/>
              </w:rPr>
              <w:t>860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1" w:hRule="atLeast"/>
          <w:jc w:val="center"/>
        </w:trPr>
        <w:tc>
          <w:tcPr>
            <w:tcW w:w="3163" w:type="dxa"/>
            <w:gridSpan w:val="3"/>
            <w:tcBorders>
              <w:left w:val="single" w:color="auto" w:sz="8"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合    计</w:t>
            </w:r>
          </w:p>
        </w:tc>
        <w:tc>
          <w:tcPr>
            <w:tcW w:w="864" w:type="dxa"/>
            <w:tcBorders>
              <w:top w:val="single" w:color="auto" w:sz="6" w:space="0"/>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spacing w:line="240" w:lineRule="exact"/>
              <w:rPr>
                <w:rFonts w:eastAsia="仿宋_GB2312"/>
                <w:b/>
                <w:bCs/>
                <w:sz w:val="21"/>
                <w:szCs w:val="21"/>
              </w:rPr>
            </w:pPr>
            <w:r>
              <w:rPr>
                <w:rFonts w:hint="eastAsia" w:eastAsia="仿宋_GB2312"/>
                <w:b/>
                <w:bCs/>
                <w:sz w:val="21"/>
                <w:szCs w:val="21"/>
              </w:rPr>
              <w:t>160</w:t>
            </w:r>
          </w:p>
        </w:tc>
        <w:tc>
          <w:tcPr>
            <w:tcW w:w="1296"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b/>
                <w:bCs/>
                <w:sz w:val="21"/>
                <w:szCs w:val="21"/>
              </w:rPr>
            </w:pPr>
            <w:r>
              <w:rPr>
                <w:rFonts w:hint="eastAsia" w:eastAsia="仿宋_GB2312"/>
                <w:b/>
                <w:bCs/>
                <w:sz w:val="21"/>
                <w:szCs w:val="21"/>
              </w:rPr>
              <w:t>100.0</w:t>
            </w:r>
          </w:p>
        </w:tc>
        <w:tc>
          <w:tcPr>
            <w:tcW w:w="1100" w:type="dxa"/>
            <w:tcBorders>
              <w:left w:val="single" w:color="auto" w:sz="6" w:space="0"/>
              <w:bottom w:val="single" w:color="auto" w:sz="6" w:space="0"/>
              <w:right w:val="single" w:color="auto" w:sz="6" w:space="0"/>
            </w:tcBorders>
            <w:vAlign w:val="center"/>
          </w:tcPr>
          <w:p>
            <w:pPr>
              <w:jc w:val="center"/>
              <w:rPr>
                <w:rFonts w:eastAsia="仿宋_GB2312"/>
                <w:b/>
                <w:bCs/>
                <w:szCs w:val="21"/>
              </w:rPr>
            </w:pPr>
            <w:r>
              <w:rPr>
                <w:rFonts w:hint="eastAsia" w:eastAsia="仿宋_GB2312"/>
                <w:b/>
                <w:bCs/>
                <w:szCs w:val="21"/>
              </w:rPr>
              <w:t>3386</w:t>
            </w:r>
          </w:p>
        </w:tc>
        <w:tc>
          <w:tcPr>
            <w:tcW w:w="1656" w:type="dxa"/>
            <w:tcBorders>
              <w:left w:val="single" w:color="auto" w:sz="6" w:space="0"/>
              <w:bottom w:val="single" w:color="auto" w:sz="6" w:space="0"/>
              <w:right w:val="single" w:color="auto" w:sz="6" w:space="0"/>
            </w:tcBorders>
            <w:vAlign w:val="center"/>
          </w:tcPr>
          <w:p>
            <w:pPr>
              <w:pStyle w:val="7"/>
              <w:pBdr>
                <w:bottom w:val="none" w:color="auto" w:sz="0" w:space="0"/>
              </w:pBdr>
              <w:tabs>
                <w:tab w:val="left" w:pos="420"/>
              </w:tabs>
              <w:snapToGrid/>
              <w:rPr>
                <w:rFonts w:eastAsia="仿宋_GB2312"/>
                <w:b/>
                <w:bCs/>
                <w:sz w:val="21"/>
                <w:szCs w:val="21"/>
              </w:rPr>
            </w:pPr>
            <w:r>
              <w:rPr>
                <w:rFonts w:hint="eastAsia" w:eastAsia="仿宋_GB2312"/>
                <w:b/>
                <w:bCs/>
                <w:sz w:val="21"/>
                <w:szCs w:val="21"/>
              </w:rPr>
              <w:t>1080（31.9%）</w:t>
            </w:r>
          </w:p>
        </w:tc>
      </w:tr>
    </w:tbl>
    <w:p>
      <w:pPr>
        <w:pStyle w:val="4"/>
        <w:spacing w:line="360" w:lineRule="exact"/>
        <w:ind w:firstLine="0"/>
        <w:rPr>
          <w:rFonts w:ascii="宋体" w:hAnsi="宋体" w:eastAsia="宋体" w:cs="宋体"/>
          <w:spacing w:val="20"/>
          <w:sz w:val="18"/>
          <w:szCs w:val="18"/>
        </w:rPr>
      </w:pPr>
      <w:r>
        <w:rPr>
          <w:rFonts w:hint="eastAsia" w:ascii="宋体" w:hAnsi="宋体" w:eastAsia="宋体" w:cs="宋体"/>
          <w:spacing w:val="20"/>
          <w:sz w:val="15"/>
          <w:szCs w:val="15"/>
        </w:rPr>
        <w:t>注：实践教学1周折算20学时。通识教育拓展课及学科专业拓展课因属选修课程模块，实验学时未统计在内。</w:t>
      </w:r>
    </w:p>
    <w:p>
      <w:pPr>
        <w:spacing w:line="500" w:lineRule="exact"/>
        <w:jc w:val="center"/>
        <w:rPr>
          <w:rFonts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方正小标宋简体" w:eastAsia="方正小标宋简体"/>
          <w:spacing w:val="20"/>
          <w:sz w:val="32"/>
          <w:szCs w:val="32"/>
        </w:rPr>
        <w:t>船舶与海洋工程专业教学计划安排</w:t>
      </w:r>
    </w:p>
    <w:p>
      <w:pPr>
        <w:spacing w:line="240" w:lineRule="exact"/>
        <w:jc w:val="center"/>
        <w:rPr>
          <w:rFonts w:ascii="宋体"/>
          <w:b/>
          <w:spacing w:val="20"/>
          <w:sz w:val="24"/>
        </w:rPr>
      </w:pPr>
      <w:r>
        <w:rPr>
          <w:rFonts w:ascii="宋体"/>
          <w:sz w:val="16"/>
        </w:rPr>
        <w:pict>
          <v:group id="组合 2" o:spid="_x0000_s1042" o:spt="203" style="position:absolute;left:0pt;margin-left:234pt;margin-top:-64pt;height:7.8pt;width:18pt;z-index:251735040;mso-width-relative:page;mso-height-relative:page;" coordorigin="321,42" coordsize="24,25203"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M2X1dsAAAANAQAADwAAAAAAAAABACAAAAAiAAAAZHJzL2Rvd25yZXYu&#10;eG1sUEsBAhQAFAAAAAgAh07iQOwaVsMxAgAAuQUAAA4AAAAAAAAAAQAgAAAAKgEAAGRycy9lMm9E&#10;b2MueG1sUEsFBgAAAAAGAAYAWQEAAM0FAAAAAA==&#10;">
            <o:lock v:ext="edit"/>
            <v:shape id="文本框 3" o:spid="_x0000_s1044" o:spt="202" type="#_x0000_t202" style="position:absolute;left:321;top:42;height:22;width:13;"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path/>
              <v:fill on="f" focussize="0,0"/>
              <v:stroke on="f" joinstyle="miter"/>
              <v:imagedata o:title=""/>
              <o:lock v:ext="edit"/>
              <v:textbox>
                <w:txbxContent>
                  <w:p>
                    <w:r>
                      <w:rPr>
                        <w:rFonts w:hint="eastAsia"/>
                        <w:sz w:val="24"/>
                      </w:rPr>
                      <w:t>＄</w:t>
                    </w:r>
                  </w:p>
                </w:txbxContent>
              </v:textbox>
            </v:shape>
            <v:shape id="文本框 4" o:spid="_x0000_s1043" o:spt="202" type="#_x0000_t202" style="position:absolute;left:331;top:48;height:19;width:14;"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path/>
              <v:fill on="f" focussize="0,0"/>
              <v:stroke on="f" joinstyle="miter"/>
              <v:imagedata o:title=""/>
              <o:lock v:ext="edit"/>
              <v:textbox>
                <w:txbxContent>
                  <w:p>
                    <w:r>
                      <w:rPr>
                        <w:rFonts w:hint="eastAsia"/>
                        <w:sz w:val="24"/>
                      </w:rPr>
                      <w:t>∶</w:t>
                    </w:r>
                  </w:p>
                </w:txbxContent>
              </v:textbox>
            </v:shape>
          </v:group>
        </w:pict>
      </w:r>
    </w:p>
    <w:p>
      <w:pPr>
        <w:jc w:val="center"/>
        <w:rPr>
          <w:rFonts w:ascii="宋体"/>
          <w:b/>
          <w:sz w:val="24"/>
        </w:rPr>
      </w:pPr>
      <w:r>
        <w:rPr>
          <w:rFonts w:hint="eastAsia" w:ascii="宋体"/>
          <w:b/>
          <w:spacing w:val="20"/>
          <w:sz w:val="24"/>
        </w:rPr>
        <w:t>附表一、教学日历  （2017级）</w:t>
      </w:r>
    </w:p>
    <w:p>
      <w:pPr>
        <w:jc w:val="center"/>
        <w:rPr>
          <w:rFonts w:ascii="宋体"/>
          <w:sz w:val="16"/>
        </w:rPr>
      </w:pPr>
      <w:bookmarkStart w:id="2" w:name="_929471403"/>
      <w:bookmarkEnd w:id="2"/>
      <w:r>
        <w:rPr>
          <w:rFonts w:ascii="宋体"/>
          <w:sz w:val="16"/>
        </w:rPr>
        <w:pict>
          <v:shape id="_x0000_i1025" o:spt="75" type="#_x0000_t75" style="height:160.5pt;width:459.75pt;" fillcolor="#6D6D6D" filled="f" o:preferrelative="t" stroked="f" coordsize="21600,21600">
            <v:path/>
            <v:fill on="f" focussize="0,0"/>
            <v:stroke on="f" joinstyle="miter"/>
            <v:imagedata r:id="rId5" cropright="1902f" o:title=""/>
            <o:lock v:ext="edit" aspectratio="t"/>
            <w10:wrap type="none"/>
            <w10:anchorlock/>
          </v:shape>
        </w:pict>
      </w:r>
    </w:p>
    <w:p>
      <w:pPr>
        <w:jc w:val="center"/>
        <w:rPr>
          <w:b/>
          <w:spacing w:val="20"/>
          <w:sz w:val="24"/>
        </w:rPr>
      </w:pPr>
    </w:p>
    <w:p>
      <w:pPr>
        <w:jc w:val="center"/>
        <w:rPr>
          <w:b/>
          <w:spacing w:val="20"/>
          <w:sz w:val="24"/>
        </w:rPr>
      </w:pPr>
      <w:r>
        <w:rPr>
          <w:rFonts w:hint="eastAsia"/>
          <w:b/>
          <w:spacing w:val="20"/>
          <w:sz w:val="24"/>
        </w:rPr>
        <w:t>附表二、各学期教学活动时间安排</w:t>
      </w:r>
    </w:p>
    <w:p>
      <w:pPr>
        <w:jc w:val="center"/>
      </w:pPr>
    </w:p>
    <w:p>
      <w:r>
        <w:rPr>
          <w:sz w:val="20"/>
        </w:rPr>
        <w:pict>
          <v:shape id="_x0000_s1029" o:spid="_x0000_s1029" o:spt="75" type="#_x0000_t75" style="position:absolute;left:0pt;margin-left:-6.3pt;margin-top:4.3pt;height:159.15pt;width:450.2pt;z-index:251734016;mso-width-relative:page;mso-height-relative:page;" filled="f" o:preferrelative="t" stroked="f" coordsize="21600,21600">
            <v:path/>
            <v:fill on="f" focussize="0,0"/>
            <v:stroke on="f" joinstyle="miter"/>
            <v:imagedata r:id="rId6" o:title=""/>
            <o:lock v:ext="edit" aspectratio="f"/>
          </v:shape>
        </w:pict>
      </w:r>
    </w:p>
    <w:p/>
    <w:p/>
    <w:p/>
    <w:p/>
    <w:p/>
    <w:p/>
    <w:p/>
    <w:p/>
    <w:p/>
    <w:p/>
    <w:p/>
    <w:p/>
    <w:p>
      <w:r>
        <w:rPr>
          <w:rFonts w:hint="eastAsia"/>
        </w:rPr>
        <w:t>备注：</w:t>
      </w:r>
    </w:p>
    <w:p>
      <w:pPr>
        <w:numPr>
          <w:ilvl w:val="0"/>
          <w:numId w:val="1"/>
        </w:numPr>
        <w:tabs>
          <w:tab w:val="left" w:pos="1050"/>
        </w:tabs>
        <w:ind w:left="1050" w:hanging="420"/>
      </w:pPr>
      <w:r>
        <w:rPr>
          <w:rFonts w:hint="eastAsia"/>
        </w:rPr>
        <w:t>一般每学期共19周；</w:t>
      </w:r>
    </w:p>
    <w:p>
      <w:pPr>
        <w:numPr>
          <w:ilvl w:val="0"/>
          <w:numId w:val="1"/>
        </w:numPr>
        <w:tabs>
          <w:tab w:val="left" w:pos="1050"/>
        </w:tabs>
        <w:ind w:left="1050" w:hanging="420"/>
      </w:pPr>
      <w:r>
        <w:rPr>
          <w:rFonts w:hint="eastAsia"/>
        </w:rPr>
        <w:t>一般每学年寒假6周，暑假8周(最后一学年不安排暑假)；</w:t>
      </w:r>
    </w:p>
    <w:p>
      <w:pPr>
        <w:numPr>
          <w:ilvl w:val="0"/>
          <w:numId w:val="1"/>
        </w:numPr>
        <w:tabs>
          <w:tab w:val="left" w:pos="1050"/>
        </w:tabs>
        <w:ind w:left="1050" w:hanging="420"/>
      </w:pPr>
      <w:r>
        <w:rPr>
          <w:rFonts w:hint="eastAsia"/>
        </w:rPr>
        <w:t>社会实践一般安排在假期进行；理工科专业生产实习一般安排在暑假进行。</w:t>
      </w:r>
    </w:p>
    <w:p>
      <w:pPr>
        <w:numPr>
          <w:ilvl w:val="0"/>
          <w:numId w:val="1"/>
        </w:numPr>
        <w:tabs>
          <w:tab w:val="left" w:pos="1050"/>
        </w:tabs>
        <w:ind w:left="1050" w:hanging="420"/>
      </w:pPr>
      <w:r>
        <w:rPr>
          <w:rFonts w:hint="eastAsia"/>
        </w:rPr>
        <w:t>志愿者服务活动(1周)安排在第二、三学期，由学生所在学院统筹安排，不占课内学时。</w:t>
      </w:r>
    </w:p>
    <w:p>
      <w:pPr>
        <w:numPr>
          <w:ilvl w:val="0"/>
          <w:numId w:val="1"/>
        </w:numPr>
        <w:tabs>
          <w:tab w:val="left" w:pos="1050"/>
        </w:tabs>
        <w:ind w:left="1050" w:hanging="420"/>
        <w:jc w:val="left"/>
        <w:rPr>
          <w:b/>
          <w:spacing w:val="8"/>
          <w:sz w:val="24"/>
        </w:rPr>
      </w:pPr>
      <w:r>
        <w:rPr>
          <w:rFonts w:hint="eastAsia"/>
        </w:rPr>
        <w:t>2018级、2019级、2020级学生参照此方案执行。</w:t>
      </w:r>
    </w:p>
    <w:p>
      <w:pPr>
        <w:numPr>
          <w:ilvl w:val="0"/>
          <w:numId w:val="1"/>
        </w:numPr>
        <w:tabs>
          <w:tab w:val="left" w:pos="1050"/>
        </w:tabs>
        <w:ind w:left="1050" w:hanging="420"/>
        <w:jc w:val="left"/>
        <w:rPr>
          <w:b/>
          <w:spacing w:val="8"/>
          <w:sz w:val="24"/>
        </w:rPr>
      </w:pPr>
      <w:r>
        <w:rPr>
          <w:rFonts w:hint="eastAsia"/>
        </w:rPr>
        <w:br w:type="page"/>
      </w:r>
    </w:p>
    <w:p>
      <w:pPr>
        <w:tabs>
          <w:tab w:val="left" w:pos="1050"/>
        </w:tabs>
        <w:jc w:val="center"/>
        <w:rPr>
          <w:b/>
          <w:spacing w:val="8"/>
          <w:sz w:val="24"/>
        </w:rPr>
      </w:pPr>
      <w:r>
        <w:rPr>
          <w:rFonts w:hint="eastAsia"/>
          <w:b/>
          <w:spacing w:val="8"/>
          <w:sz w:val="24"/>
        </w:rPr>
        <w:t>附表三、通识理论教育课程设置（一）</w:t>
      </w:r>
    </w:p>
    <w:tbl>
      <w:tblPr>
        <w:tblStyle w:val="12"/>
        <w:tblW w:w="9540"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bookmarkStart w:id="3" w:name="RANGE!A1:M22"/>
            <w:r>
              <w:rPr>
                <w:rFonts w:hint="eastAsia"/>
                <w:b/>
                <w:bCs/>
                <w:sz w:val="18"/>
                <w:szCs w:val="18"/>
              </w:rPr>
              <w:t>课程类别</w:t>
            </w:r>
            <w:bookmarkEnd w:id="3"/>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 xml:space="preserve">通识教育核心课    </w:t>
            </w:r>
          </w:p>
          <w:p>
            <w:pPr>
              <w:spacing w:line="360" w:lineRule="exact"/>
              <w:jc w:val="center"/>
              <w:rPr>
                <w:sz w:val="18"/>
                <w:szCs w:val="18"/>
              </w:rPr>
            </w:pPr>
            <w:r>
              <w:rPr>
                <w:rFonts w:hint="eastAsia"/>
                <w:sz w:val="18"/>
                <w:szCs w:val="18"/>
              </w:rPr>
              <w:t>49</w:t>
            </w:r>
          </w:p>
          <w:p>
            <w:pPr>
              <w:spacing w:line="360" w:lineRule="exact"/>
              <w:jc w:val="center"/>
              <w:rPr>
                <w:sz w:val="18"/>
                <w:szCs w:val="18"/>
              </w:rPr>
            </w:pPr>
            <w:r>
              <w:rPr>
                <w:rFonts w:hint="eastAsia"/>
                <w:sz w:val="18"/>
                <w:szCs w:val="18"/>
              </w:rPr>
              <w:t>学分</w:t>
            </w:r>
          </w:p>
          <w:p>
            <w:pPr>
              <w:spacing w:line="360" w:lineRule="exact"/>
              <w:jc w:val="center"/>
              <w:rPr>
                <w:sz w:val="18"/>
                <w:szCs w:val="18"/>
              </w:rPr>
            </w:pPr>
            <w:r>
              <w:rPr>
                <w:rFonts w:hint="eastAsia"/>
                <w:sz w:val="18"/>
                <w:szCs w:val="18"/>
              </w:rPr>
              <w:t>864</w:t>
            </w:r>
          </w:p>
          <w:p>
            <w:pPr>
              <w:spacing w:line="360" w:lineRule="exact"/>
              <w:jc w:val="center"/>
              <w:rPr>
                <w:sz w:val="18"/>
                <w:szCs w:val="18"/>
              </w:rPr>
            </w:pPr>
            <w:r>
              <w:rPr>
                <w:rFonts w:hint="eastAsia"/>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 xml:space="preserve"> 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1-7/4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1,3,5,6/2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56011108</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rFonts w:hint="eastAsia"/>
                <w:sz w:val="18"/>
                <w:szCs w:val="18"/>
              </w:rPr>
              <w:t>I</w:t>
            </w:r>
            <w:r>
              <w:rPr>
                <w:sz w:val="18"/>
                <w:szCs w:val="18"/>
              </w:rPr>
              <w:t xml:space="preserve">nnovation and </w:t>
            </w:r>
            <w:r>
              <w:rPr>
                <w:rFonts w:hint="eastAsia"/>
                <w:sz w:val="18"/>
                <w:szCs w:val="18"/>
              </w:rPr>
              <w:t>E</w:t>
            </w:r>
            <w:r>
              <w:rPr>
                <w:sz w:val="18"/>
                <w:szCs w:val="18"/>
              </w:rPr>
              <w:t xml:space="preserve">nterprise </w:t>
            </w:r>
            <w:r>
              <w:rPr>
                <w:rFonts w:hint="eastAsia"/>
                <w:sz w:val="18"/>
                <w:szCs w:val="18"/>
              </w:rPr>
              <w:t>E</w:t>
            </w:r>
            <w:r>
              <w:rPr>
                <w:sz w:val="18"/>
                <w:szCs w:val="18"/>
              </w:rPr>
              <w:t>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3,6/2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体育</w:t>
            </w:r>
            <w:r>
              <w:rPr>
                <w:sz w:val="18"/>
                <w:szCs w:val="18"/>
              </w:rPr>
              <w:br w:type="textWrapping"/>
            </w:r>
            <w:r>
              <w:rPr>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sz w:val="18"/>
                <w:szCs w:val="18"/>
              </w:rPr>
              <w:t>体能测试24，专题辅导16，学时自主学习8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w:t>
            </w:r>
            <w:r>
              <w:rPr>
                <w:sz w:val="18"/>
                <w:szCs w:val="18"/>
              </w:rPr>
              <w:t>.</w:t>
            </w:r>
            <w:r>
              <w:rPr>
                <w:rFonts w:hint="eastAsia"/>
                <w:sz w:val="18"/>
                <w:szCs w:val="18"/>
              </w:rPr>
              <w:t>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宋体" w:hAnsi="宋体" w:cs="宋体"/>
                <w:sz w:val="18"/>
                <w:szCs w:val="18"/>
              </w:rPr>
            </w:pPr>
            <w:r>
              <w:rPr>
                <w:rFonts w:hint="eastAsia" w:ascii="宋体" w:hAnsi="宋体"/>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9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高等数学Ⅰ</w:t>
            </w:r>
          </w:p>
          <w:p>
            <w:pPr>
              <w:spacing w:line="240" w:lineRule="exact"/>
              <w:rPr>
                <w:sz w:val="18"/>
                <w:szCs w:val="18"/>
              </w:rPr>
            </w:pPr>
            <w:r>
              <w:rPr>
                <w:rFonts w:hint="eastAsia"/>
                <w:sz w:val="18"/>
                <w:szCs w:val="18"/>
              </w:rPr>
              <w:t>Higher Mathematics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9.5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72+80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152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1-2 /6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19221201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线性代数</w:t>
            </w:r>
          </w:p>
          <w:p>
            <w:pPr>
              <w:spacing w:line="240" w:lineRule="exact"/>
              <w:rPr>
                <w:sz w:val="18"/>
                <w:szCs w:val="18"/>
              </w:rPr>
            </w:pPr>
            <w:r>
              <w:rPr>
                <w:rFonts w:hint="eastAsia"/>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2/2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66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概率论与数理统计</w:t>
            </w:r>
          </w:p>
          <w:p>
            <w:pPr>
              <w:spacing w:line="240" w:lineRule="exact"/>
              <w:rPr>
                <w:sz w:val="18"/>
                <w:szCs w:val="18"/>
              </w:rPr>
            </w:pPr>
            <w:r>
              <w:rPr>
                <w:rFonts w:hint="eastAsia"/>
                <w:sz w:val="18"/>
                <w:szCs w:val="18"/>
              </w:rPr>
              <w:t>Probability  and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3/4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49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sz w:val="18"/>
                <w:szCs w:val="18"/>
              </w:rPr>
            </w:pPr>
            <w:r>
              <w:rPr>
                <w:rFonts w:hint="eastAsia"/>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49</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894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758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136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tabs>
          <w:tab w:val="left" w:pos="1050"/>
        </w:tabs>
        <w:jc w:val="center"/>
      </w:pPr>
      <w:r>
        <w:br w:type="page"/>
      </w:r>
      <w:r>
        <w:rPr>
          <w:rFonts w:hint="eastAsia"/>
          <w:b/>
          <w:spacing w:val="8"/>
          <w:sz w:val="24"/>
        </w:rPr>
        <w:t>附表三、通识理论教育课程设置（二）</w:t>
      </w:r>
    </w:p>
    <w:tbl>
      <w:tblPr>
        <w:tblStyle w:val="12"/>
        <w:tblW w:w="9483" w:type="dxa"/>
        <w:tblInd w:w="-171" w:type="dxa"/>
        <w:tblLayout w:type="fixed"/>
        <w:tblCellMar>
          <w:top w:w="0" w:type="dxa"/>
          <w:left w:w="0" w:type="dxa"/>
          <w:bottom w:w="0" w:type="dxa"/>
          <w:right w:w="0" w:type="dxa"/>
        </w:tblCellMar>
      </w:tblPr>
      <w:tblGrid>
        <w:gridCol w:w="645"/>
        <w:gridCol w:w="1087"/>
        <w:gridCol w:w="2754"/>
        <w:gridCol w:w="734"/>
        <w:gridCol w:w="561"/>
        <w:gridCol w:w="537"/>
        <w:gridCol w:w="669"/>
        <w:gridCol w:w="872"/>
        <w:gridCol w:w="621"/>
        <w:gridCol w:w="1003"/>
      </w:tblGrid>
      <w:tr>
        <w:tblPrEx>
          <w:tblLayout w:type="fixed"/>
          <w:tblCellMar>
            <w:top w:w="0" w:type="dxa"/>
            <w:left w:w="0" w:type="dxa"/>
            <w:bottom w:w="0" w:type="dxa"/>
            <w:right w:w="0" w:type="dxa"/>
          </w:tblCellMar>
        </w:tblPrEx>
        <w:trPr>
          <w:trHeight w:val="752" w:hRule="atLeast"/>
        </w:trPr>
        <w:tc>
          <w:tcPr>
            <w:tcW w:w="645" w:type="dxa"/>
            <w:tcBorders>
              <w:top w:val="single" w:color="auto" w:sz="8" w:space="0"/>
              <w:left w:val="single" w:color="auto" w:sz="8" w:space="0"/>
              <w:right w:val="single" w:color="auto" w:sz="4" w:space="0"/>
            </w:tcBorders>
            <w:tcMar>
              <w:top w:w="15" w:type="dxa"/>
              <w:left w:w="15" w:type="dxa"/>
              <w:bottom w:w="0" w:type="dxa"/>
              <w:right w:w="15" w:type="dxa"/>
            </w:tcMar>
            <w:vAlign w:val="center"/>
          </w:tcPr>
          <w:p>
            <w:pPr>
              <w:spacing w:line="240" w:lineRule="exact"/>
              <w:jc w:val="center"/>
              <w:rPr>
                <w:b/>
                <w:bCs/>
                <w:sz w:val="18"/>
                <w:szCs w:val="18"/>
              </w:rPr>
            </w:pPr>
            <w:r>
              <w:rPr>
                <w:b/>
                <w:bCs/>
                <w:sz w:val="18"/>
                <w:szCs w:val="18"/>
              </w:rPr>
              <w:t>课程</w:t>
            </w:r>
          </w:p>
          <w:p>
            <w:pPr>
              <w:spacing w:line="240" w:lineRule="exact"/>
              <w:jc w:val="center"/>
              <w:rPr>
                <w:sz w:val="18"/>
                <w:szCs w:val="18"/>
              </w:rPr>
            </w:pPr>
            <w:r>
              <w:rPr>
                <w:b/>
                <w:bCs/>
                <w:sz w:val="18"/>
                <w:szCs w:val="18"/>
              </w:rPr>
              <w:t>类别</w:t>
            </w: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FF"/>
                <w:sz w:val="18"/>
                <w:szCs w:val="18"/>
              </w:rPr>
            </w:pPr>
            <w:r>
              <w:rPr>
                <w:b/>
                <w:bCs/>
                <w:sz w:val="18"/>
                <w:szCs w:val="18"/>
              </w:rPr>
              <w:t>课程编号</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FF"/>
                <w:kern w:val="0"/>
                <w:sz w:val="18"/>
                <w:szCs w:val="18"/>
              </w:rPr>
            </w:pPr>
            <w:r>
              <w:rPr>
                <w:b/>
                <w:bCs/>
                <w:sz w:val="18"/>
                <w:szCs w:val="18"/>
              </w:rPr>
              <w:t>课程名称</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FF"/>
                <w:sz w:val="18"/>
                <w:szCs w:val="18"/>
              </w:rPr>
            </w:pPr>
            <w:r>
              <w:rPr>
                <w:b/>
                <w:bCs/>
                <w:sz w:val="18"/>
                <w:szCs w:val="18"/>
              </w:rPr>
              <w:t>学分</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FF"/>
                <w:sz w:val="18"/>
                <w:szCs w:val="18"/>
              </w:rPr>
            </w:pPr>
            <w:r>
              <w:rPr>
                <w:b/>
                <w:bCs/>
                <w:sz w:val="18"/>
                <w:szCs w:val="18"/>
              </w:rPr>
              <w:t>学时</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FF"/>
                <w:sz w:val="18"/>
                <w:szCs w:val="18"/>
              </w:rPr>
            </w:pPr>
            <w:r>
              <w:rPr>
                <w:b/>
                <w:bCs/>
                <w:sz w:val="18"/>
                <w:szCs w:val="18"/>
              </w:rPr>
              <w:t>讲授</w:t>
            </w: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b/>
                <w:bCs/>
                <w:sz w:val="18"/>
                <w:szCs w:val="18"/>
              </w:rPr>
              <w:t>实验/专题辅导</w:t>
            </w: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jc w:val="center"/>
              <w:rPr>
                <w:color w:val="0000FF"/>
                <w:sz w:val="18"/>
                <w:szCs w:val="18"/>
              </w:rPr>
            </w:pPr>
            <w:r>
              <w:rPr>
                <w:b/>
                <w:bCs/>
                <w:sz w:val="18"/>
                <w:szCs w:val="18"/>
              </w:rPr>
              <w:t>开设学期/周学时</w:t>
            </w: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hAnsi="宋体"/>
                <w:color w:val="0000FF"/>
                <w:sz w:val="18"/>
                <w:szCs w:val="18"/>
              </w:rPr>
            </w:pPr>
            <w:r>
              <w:rPr>
                <w:b/>
                <w:bCs/>
                <w:sz w:val="18"/>
                <w:szCs w:val="18"/>
              </w:rPr>
              <w:t>方式</w:t>
            </w:r>
          </w:p>
        </w:tc>
        <w:tc>
          <w:tcPr>
            <w:tcW w:w="1003" w:type="dxa"/>
            <w:tcBorders>
              <w:top w:val="single" w:color="auto" w:sz="8" w:space="0"/>
              <w:left w:val="single" w:color="auto" w:sz="4" w:space="0"/>
              <w:right w:val="single" w:color="000000" w:sz="8" w:space="0"/>
            </w:tcBorders>
            <w:vAlign w:val="center"/>
          </w:tcPr>
          <w:p>
            <w:pPr>
              <w:jc w:val="center"/>
              <w:rPr>
                <w:rFonts w:ascii="宋体" w:hAnsi="宋体" w:cs="宋体"/>
                <w:sz w:val="18"/>
                <w:szCs w:val="18"/>
              </w:rPr>
            </w:pPr>
            <w:r>
              <w:rPr>
                <w:b/>
                <w:bCs/>
                <w:sz w:val="18"/>
                <w:szCs w:val="18"/>
              </w:rPr>
              <w:t>备注</w:t>
            </w:r>
          </w:p>
        </w:tc>
      </w:tr>
      <w:tr>
        <w:tblPrEx>
          <w:tblLayout w:type="fixed"/>
          <w:tblCellMar>
            <w:top w:w="0" w:type="dxa"/>
            <w:left w:w="0" w:type="dxa"/>
            <w:bottom w:w="0" w:type="dxa"/>
            <w:right w:w="0" w:type="dxa"/>
          </w:tblCellMar>
        </w:tblPrEx>
        <w:trPr>
          <w:trHeight w:val="623" w:hRule="atLeast"/>
        </w:trPr>
        <w:tc>
          <w:tcPr>
            <w:tcW w:w="645"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spacing w:line="360" w:lineRule="auto"/>
              <w:jc w:val="center"/>
              <w:rPr>
                <w:sz w:val="18"/>
                <w:szCs w:val="18"/>
              </w:rPr>
            </w:pPr>
            <w:r>
              <w:rPr>
                <w:rFonts w:hint="eastAsia"/>
                <w:sz w:val="18"/>
                <w:szCs w:val="18"/>
              </w:rPr>
              <w:t>跨学科基础课</w:t>
            </w:r>
          </w:p>
          <w:p>
            <w:pPr>
              <w:spacing w:line="360" w:lineRule="auto"/>
              <w:jc w:val="center"/>
              <w:rPr>
                <w:sz w:val="18"/>
                <w:szCs w:val="18"/>
              </w:rPr>
            </w:pPr>
            <w:r>
              <w:rPr>
                <w:rFonts w:hint="eastAsia"/>
                <w:sz w:val="18"/>
                <w:szCs w:val="18"/>
              </w:rPr>
              <w:t>13</w:t>
            </w:r>
          </w:p>
          <w:p>
            <w:pPr>
              <w:spacing w:line="360" w:lineRule="auto"/>
              <w:jc w:val="center"/>
              <w:rPr>
                <w:sz w:val="18"/>
                <w:szCs w:val="18"/>
              </w:rPr>
            </w:pPr>
            <w:r>
              <w:rPr>
                <w:rFonts w:hint="eastAsia"/>
                <w:sz w:val="18"/>
                <w:szCs w:val="18"/>
              </w:rPr>
              <w:t>学分</w:t>
            </w:r>
          </w:p>
          <w:p>
            <w:pPr>
              <w:spacing w:line="360" w:lineRule="auto"/>
              <w:jc w:val="center"/>
              <w:rPr>
                <w:sz w:val="18"/>
                <w:szCs w:val="18"/>
              </w:rPr>
            </w:pPr>
            <w:r>
              <w:rPr>
                <w:rFonts w:hint="eastAsia"/>
                <w:sz w:val="18"/>
                <w:szCs w:val="18"/>
              </w:rPr>
              <w:t>224学时</w:t>
            </w:r>
          </w:p>
          <w:p>
            <w:pPr>
              <w:spacing w:line="200" w:lineRule="exact"/>
              <w:jc w:val="center"/>
              <w:rPr>
                <w:sz w:val="18"/>
                <w:szCs w:val="18"/>
              </w:rPr>
            </w:pP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19121102</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rPr>
                <w:kern w:val="0"/>
                <w:sz w:val="18"/>
                <w:szCs w:val="18"/>
              </w:rPr>
            </w:pPr>
            <w:r>
              <w:rPr>
                <w:kern w:val="0"/>
                <w:sz w:val="18"/>
                <w:szCs w:val="18"/>
              </w:rPr>
              <w:t>大学物理</w:t>
            </w:r>
            <w:r>
              <w:rPr>
                <w:rFonts w:hint="eastAsia" w:ascii="宋体" w:hAnsi="宋体" w:cs="宋体"/>
                <w:kern w:val="0"/>
                <w:sz w:val="18"/>
                <w:szCs w:val="18"/>
              </w:rPr>
              <w:t>Ⅱ</w:t>
            </w:r>
          </w:p>
          <w:p>
            <w:pPr>
              <w:spacing w:line="260" w:lineRule="exact"/>
              <w:rPr>
                <w:sz w:val="18"/>
                <w:szCs w:val="18"/>
              </w:rPr>
            </w:pPr>
            <w:r>
              <w:rPr>
                <w:kern w:val="0"/>
                <w:sz w:val="18"/>
                <w:szCs w:val="18"/>
              </w:rPr>
              <w:t>University Physics</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rFonts w:hint="eastAsia"/>
                <w:sz w:val="18"/>
                <w:szCs w:val="18"/>
              </w:rPr>
              <w:t>6</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48</w:t>
            </w:r>
            <w:r>
              <w:rPr>
                <w:rFonts w:hint="eastAsia"/>
                <w:sz w:val="18"/>
                <w:szCs w:val="18"/>
              </w:rPr>
              <w:t>*2</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96</w:t>
            </w: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sz w:val="18"/>
                <w:szCs w:val="18"/>
              </w:rPr>
              <w:t>2-3/</w:t>
            </w:r>
            <w:r>
              <w:rPr>
                <w:rFonts w:hint="eastAsia"/>
                <w:sz w:val="18"/>
                <w:szCs w:val="18"/>
              </w:rPr>
              <w:t>4</w:t>
            </w: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rFonts w:hAnsi="宋体"/>
                <w:sz w:val="18"/>
                <w:szCs w:val="18"/>
              </w:rPr>
              <w:t>考试</w:t>
            </w:r>
          </w:p>
        </w:tc>
        <w:tc>
          <w:tcPr>
            <w:tcW w:w="1003"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物理类</w:t>
            </w:r>
          </w:p>
        </w:tc>
      </w:tr>
      <w:tr>
        <w:tblPrEx>
          <w:tblLayout w:type="fixed"/>
          <w:tblCellMar>
            <w:top w:w="0" w:type="dxa"/>
            <w:left w:w="0" w:type="dxa"/>
            <w:bottom w:w="0" w:type="dxa"/>
            <w:right w:w="0" w:type="dxa"/>
          </w:tblCellMar>
        </w:tblPrEx>
        <w:trPr>
          <w:trHeight w:val="408" w:hRule="atLeast"/>
        </w:trPr>
        <w:tc>
          <w:tcPr>
            <w:tcW w:w="645"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highlight w:val="yellow"/>
              </w:rPr>
            </w:pPr>
            <w:r>
              <w:rPr>
                <w:rFonts w:hint="eastAsia"/>
                <w:sz w:val="18"/>
                <w:szCs w:val="18"/>
              </w:rPr>
              <w:t>19121102</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widowControl/>
              <w:jc w:val="left"/>
              <w:textAlignment w:val="center"/>
              <w:rPr>
                <w:rFonts w:ascii="宋体" w:hAnsi="宋体" w:cs="宋体"/>
                <w:kern w:val="0"/>
                <w:sz w:val="18"/>
                <w:szCs w:val="18"/>
              </w:rPr>
            </w:pPr>
            <w:r>
              <w:rPr>
                <w:rFonts w:hint="eastAsia"/>
                <w:kern w:val="0"/>
                <w:sz w:val="18"/>
                <w:szCs w:val="18"/>
              </w:rPr>
              <w:t>大学物理实验</w:t>
            </w:r>
            <w:r>
              <w:rPr>
                <w:rFonts w:hint="eastAsia" w:ascii="宋体" w:hAnsi="宋体" w:cs="宋体"/>
                <w:kern w:val="0"/>
                <w:sz w:val="18"/>
                <w:szCs w:val="18"/>
              </w:rPr>
              <w:t>Ⅱ</w:t>
            </w:r>
          </w:p>
          <w:p>
            <w:pPr>
              <w:widowControl/>
              <w:jc w:val="left"/>
              <w:textAlignment w:val="center"/>
              <w:rPr>
                <w:rFonts w:ascii="宋体" w:hAnsi="宋体" w:cs="宋体"/>
                <w:color w:val="FF0000"/>
                <w:kern w:val="0"/>
                <w:sz w:val="18"/>
                <w:szCs w:val="18"/>
              </w:rPr>
            </w:pPr>
            <w:r>
              <w:rPr>
                <w:sz w:val="18"/>
                <w:szCs w:val="18"/>
              </w:rPr>
              <w:t>Experiment of College Physics</w:t>
            </w:r>
            <w:r>
              <w:rPr>
                <w:rFonts w:hint="eastAsia"/>
                <w:sz w:val="18"/>
                <w:szCs w:val="18"/>
              </w:rPr>
              <w:t xml:space="preserve"> </w:t>
            </w:r>
            <w:r>
              <w:rPr>
                <w:rFonts w:hint="eastAsia" w:ascii="宋体" w:hAnsi="宋体" w:cs="宋体"/>
                <w:kern w:val="0"/>
                <w:sz w:val="18"/>
                <w:szCs w:val="18"/>
              </w:rPr>
              <w:t>Ⅱ</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color w:val="0000FF"/>
                <w:sz w:val="18"/>
                <w:szCs w:val="18"/>
              </w:rPr>
            </w:pPr>
            <w:r>
              <w:rPr>
                <w:sz w:val="18"/>
                <w:szCs w:val="18"/>
              </w:rPr>
              <w:t>2-3/</w:t>
            </w:r>
            <w:r>
              <w:rPr>
                <w:rFonts w:hint="eastAsia"/>
                <w:sz w:val="18"/>
                <w:szCs w:val="18"/>
              </w:rPr>
              <w:t>4</w:t>
            </w: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物理类</w:t>
            </w:r>
          </w:p>
        </w:tc>
      </w:tr>
      <w:tr>
        <w:tblPrEx>
          <w:tblLayout w:type="fixed"/>
          <w:tblCellMar>
            <w:top w:w="0" w:type="dxa"/>
            <w:left w:w="0" w:type="dxa"/>
            <w:bottom w:w="0" w:type="dxa"/>
            <w:right w:w="0" w:type="dxa"/>
          </w:tblCellMar>
        </w:tblPrEx>
        <w:trPr>
          <w:trHeight w:val="408" w:hRule="atLeast"/>
        </w:trPr>
        <w:tc>
          <w:tcPr>
            <w:tcW w:w="645"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33122608</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rPr>
                <w:kern w:val="0"/>
                <w:sz w:val="18"/>
                <w:szCs w:val="18"/>
              </w:rPr>
            </w:pPr>
            <w:r>
              <w:rPr>
                <w:rFonts w:hint="eastAsia"/>
                <w:kern w:val="0"/>
                <w:sz w:val="18"/>
                <w:szCs w:val="18"/>
              </w:rPr>
              <w:t>电工技术基础</w:t>
            </w:r>
          </w:p>
          <w:p>
            <w:pPr>
              <w:spacing w:line="260" w:lineRule="exact"/>
              <w:rPr>
                <w:sz w:val="18"/>
                <w:szCs w:val="18"/>
              </w:rPr>
            </w:pPr>
            <w:r>
              <w:rPr>
                <w:rFonts w:hint="eastAsia"/>
                <w:sz w:val="18"/>
                <w:szCs w:val="18"/>
              </w:rPr>
              <w:t>Fundamentals of Electrotechnics</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26</w:t>
            </w: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w:t>
            </w: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4/4</w:t>
            </w: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物理类</w:t>
            </w:r>
          </w:p>
        </w:tc>
      </w:tr>
      <w:tr>
        <w:tblPrEx>
          <w:tblLayout w:type="fixed"/>
          <w:tblCellMar>
            <w:top w:w="0" w:type="dxa"/>
            <w:left w:w="0" w:type="dxa"/>
            <w:bottom w:w="0" w:type="dxa"/>
            <w:right w:w="0" w:type="dxa"/>
          </w:tblCellMar>
        </w:tblPrEx>
        <w:trPr>
          <w:trHeight w:val="408" w:hRule="atLeast"/>
        </w:trPr>
        <w:tc>
          <w:tcPr>
            <w:tcW w:w="645"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24321103x0</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rPr>
                <w:kern w:val="0"/>
                <w:sz w:val="18"/>
                <w:szCs w:val="18"/>
              </w:rPr>
            </w:pPr>
            <w:r>
              <w:rPr>
                <w:rFonts w:hint="eastAsia"/>
                <w:kern w:val="0"/>
                <w:sz w:val="18"/>
                <w:szCs w:val="18"/>
              </w:rPr>
              <w:t>社交礼仪</w:t>
            </w:r>
          </w:p>
          <w:p>
            <w:pPr>
              <w:spacing w:line="260" w:lineRule="exact"/>
              <w:rPr>
                <w:kern w:val="0"/>
                <w:sz w:val="18"/>
                <w:szCs w:val="18"/>
              </w:rPr>
            </w:pPr>
            <w:r>
              <w:rPr>
                <w:rFonts w:hint="eastAsia"/>
                <w:kern w:val="0"/>
                <w:sz w:val="18"/>
                <w:szCs w:val="18"/>
              </w:rPr>
              <w:t>Social etiquette</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24</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24</w:t>
            </w: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6/2</w:t>
            </w: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艺术类</w:t>
            </w:r>
          </w:p>
        </w:tc>
      </w:tr>
      <w:tr>
        <w:tblPrEx>
          <w:tblLayout w:type="fixed"/>
          <w:tblCellMar>
            <w:top w:w="0" w:type="dxa"/>
            <w:left w:w="0" w:type="dxa"/>
            <w:bottom w:w="0" w:type="dxa"/>
            <w:right w:w="0" w:type="dxa"/>
          </w:tblCellMar>
        </w:tblPrEx>
        <w:trPr>
          <w:trHeight w:val="408" w:hRule="atLeast"/>
        </w:trPr>
        <w:tc>
          <w:tcPr>
            <w:tcW w:w="645"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kern w:val="0"/>
                <w:sz w:val="18"/>
                <w:szCs w:val="18"/>
              </w:rPr>
            </w:pPr>
            <w:r>
              <w:rPr>
                <w:rFonts w:hint="eastAsia"/>
                <w:kern w:val="0"/>
                <w:sz w:val="18"/>
                <w:szCs w:val="18"/>
              </w:rPr>
              <w:t>34121102</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rPr>
                <w:kern w:val="0"/>
                <w:sz w:val="18"/>
                <w:szCs w:val="18"/>
              </w:rPr>
            </w:pPr>
            <w:r>
              <w:rPr>
                <w:rFonts w:hint="eastAsia"/>
                <w:kern w:val="0"/>
                <w:sz w:val="18"/>
                <w:szCs w:val="18"/>
              </w:rPr>
              <w:t>民法与法律意识</w:t>
            </w:r>
          </w:p>
          <w:p>
            <w:pPr>
              <w:spacing w:line="260" w:lineRule="exact"/>
              <w:rPr>
                <w:kern w:val="0"/>
                <w:sz w:val="18"/>
                <w:szCs w:val="18"/>
              </w:rPr>
            </w:pPr>
            <w:r>
              <w:rPr>
                <w:rFonts w:hint="eastAsia"/>
                <w:kern w:val="0"/>
                <w:sz w:val="18"/>
                <w:szCs w:val="18"/>
              </w:rPr>
              <w:t>Civil law and legal consciousness</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1.5</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24</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24</w:t>
            </w: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jc w:val="center"/>
              <w:rPr>
                <w:sz w:val="18"/>
                <w:szCs w:val="18"/>
              </w:rPr>
            </w:pP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法学类</w:t>
            </w:r>
          </w:p>
        </w:tc>
      </w:tr>
      <w:tr>
        <w:tblPrEx>
          <w:tblLayout w:type="fixed"/>
          <w:tblCellMar>
            <w:top w:w="0" w:type="dxa"/>
            <w:left w:w="0" w:type="dxa"/>
            <w:bottom w:w="0" w:type="dxa"/>
            <w:right w:w="0" w:type="dxa"/>
          </w:tblCellMar>
        </w:tblPrEx>
        <w:trPr>
          <w:trHeight w:val="335" w:hRule="atLeast"/>
        </w:trPr>
        <w:tc>
          <w:tcPr>
            <w:tcW w:w="645" w:type="dxa"/>
            <w:vMerge w:val="continue"/>
            <w:tcBorders>
              <w:left w:val="single" w:color="auto" w:sz="8"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1087"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18221101</w:t>
            </w:r>
          </w:p>
        </w:tc>
        <w:tc>
          <w:tcPr>
            <w:tcW w:w="275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rPr>
                <w:kern w:val="0"/>
                <w:sz w:val="18"/>
                <w:szCs w:val="18"/>
              </w:rPr>
            </w:pPr>
            <w:r>
              <w:rPr>
                <w:rFonts w:hint="eastAsia"/>
                <w:kern w:val="0"/>
                <w:sz w:val="18"/>
                <w:szCs w:val="18"/>
              </w:rPr>
              <w:t>轮机概论</w:t>
            </w:r>
          </w:p>
          <w:p>
            <w:pPr>
              <w:spacing w:line="260" w:lineRule="exact"/>
              <w:rPr>
                <w:kern w:val="0"/>
                <w:sz w:val="18"/>
                <w:szCs w:val="18"/>
              </w:rPr>
            </w:pPr>
            <w:r>
              <w:rPr>
                <w:rFonts w:hint="eastAsia"/>
                <w:kern w:val="0"/>
                <w:sz w:val="18"/>
                <w:szCs w:val="18"/>
              </w:rPr>
              <w:t>Introduction to marine engineering</w:t>
            </w:r>
          </w:p>
        </w:tc>
        <w:tc>
          <w:tcPr>
            <w:tcW w:w="734"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w:t>
            </w:r>
          </w:p>
        </w:tc>
        <w:tc>
          <w:tcPr>
            <w:tcW w:w="561"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16</w:t>
            </w:r>
          </w:p>
        </w:tc>
        <w:tc>
          <w:tcPr>
            <w:tcW w:w="537"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16</w:t>
            </w:r>
          </w:p>
        </w:tc>
        <w:tc>
          <w:tcPr>
            <w:tcW w:w="669"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872" w:type="dxa"/>
            <w:tcBorders>
              <w:top w:val="single" w:color="auto" w:sz="8" w:space="0"/>
              <w:left w:val="nil"/>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3/2</w:t>
            </w:r>
          </w:p>
        </w:tc>
        <w:tc>
          <w:tcPr>
            <w:tcW w:w="621"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8" w:space="0"/>
              <w:left w:val="single" w:color="auto" w:sz="4" w:space="0"/>
              <w:right w:val="single" w:color="000000"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海洋学</w:t>
            </w:r>
          </w:p>
        </w:tc>
      </w:tr>
      <w:tr>
        <w:tblPrEx>
          <w:tblLayout w:type="fixed"/>
          <w:tblCellMar>
            <w:top w:w="0" w:type="dxa"/>
            <w:left w:w="0" w:type="dxa"/>
            <w:bottom w:w="0" w:type="dxa"/>
            <w:right w:w="0" w:type="dxa"/>
          </w:tblCellMar>
        </w:tblPrEx>
        <w:trPr>
          <w:trHeight w:val="436" w:hRule="atLeast"/>
        </w:trPr>
        <w:tc>
          <w:tcPr>
            <w:tcW w:w="645" w:type="dxa"/>
            <w:vMerge w:val="continue"/>
            <w:tcBorders>
              <w:left w:val="single" w:color="auto" w:sz="8" w:space="0"/>
              <w:bottom w:val="single" w:color="000000" w:sz="8" w:space="0"/>
              <w:right w:val="single" w:color="auto" w:sz="4" w:space="0"/>
            </w:tcBorders>
            <w:vAlign w:val="center"/>
          </w:tcPr>
          <w:p>
            <w:pPr>
              <w:jc w:val="center"/>
              <w:rPr>
                <w:rFonts w:ascii="宋体" w:hAnsi="宋体" w:cs="宋体"/>
                <w:sz w:val="18"/>
                <w:szCs w:val="18"/>
              </w:rPr>
            </w:pPr>
          </w:p>
        </w:tc>
        <w:tc>
          <w:tcPr>
            <w:tcW w:w="3841"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kern w:val="0"/>
                <w:sz w:val="18"/>
                <w:szCs w:val="18"/>
              </w:rPr>
            </w:pPr>
            <w:r>
              <w:rPr>
                <w:rFonts w:hint="eastAsia"/>
                <w:b/>
                <w:bCs/>
                <w:sz w:val="18"/>
                <w:szCs w:val="18"/>
              </w:rPr>
              <w:t>小    计</w:t>
            </w:r>
          </w:p>
        </w:tc>
        <w:tc>
          <w:tcPr>
            <w:tcW w:w="7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 w:val="18"/>
                <w:szCs w:val="18"/>
              </w:rPr>
            </w:pPr>
            <w:r>
              <w:rPr>
                <w:rFonts w:hint="eastAsia" w:ascii="宋体" w:hAnsi="宋体" w:cs="宋体"/>
                <w:b/>
                <w:bCs/>
                <w:sz w:val="18"/>
                <w:szCs w:val="18"/>
              </w:rPr>
              <w:t>13</w:t>
            </w:r>
          </w:p>
        </w:tc>
        <w:tc>
          <w:tcPr>
            <w:tcW w:w="56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rFonts w:ascii="宋体" w:hAnsi="宋体" w:cs="宋体"/>
                <w:sz w:val="18"/>
                <w:szCs w:val="18"/>
              </w:rPr>
            </w:pPr>
            <w:r>
              <w:rPr>
                <w:rFonts w:hint="eastAsia"/>
                <w:sz w:val="18"/>
                <w:szCs w:val="18"/>
              </w:rPr>
              <w:t>224</w:t>
            </w:r>
          </w:p>
        </w:tc>
        <w:tc>
          <w:tcPr>
            <w:tcW w:w="53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186</w:t>
            </w:r>
          </w:p>
        </w:tc>
        <w:tc>
          <w:tcPr>
            <w:tcW w:w="66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38</w:t>
            </w:r>
          </w:p>
        </w:tc>
        <w:tc>
          <w:tcPr>
            <w:tcW w:w="87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2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003"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宋体" w:hAnsi="宋体" w:cs="宋体"/>
                <w:sz w:val="18"/>
                <w:szCs w:val="18"/>
              </w:rPr>
            </w:pPr>
          </w:p>
        </w:tc>
      </w:tr>
    </w:tbl>
    <w:p/>
    <w:p>
      <w:pPr>
        <w:jc w:val="center"/>
        <w:rPr>
          <w:b/>
          <w:color w:val="000000"/>
          <w:spacing w:val="8"/>
          <w:sz w:val="24"/>
        </w:rPr>
      </w:pPr>
    </w:p>
    <w:p>
      <w:pPr>
        <w:jc w:val="center"/>
      </w:pPr>
      <w:r>
        <w:rPr>
          <w:rFonts w:hint="eastAsia"/>
          <w:b/>
          <w:color w:val="000000"/>
          <w:spacing w:val="8"/>
          <w:sz w:val="24"/>
        </w:rPr>
        <w:t>附表三、通识理论教育课程设置（三）</w:t>
      </w:r>
    </w:p>
    <w:tbl>
      <w:tblPr>
        <w:tblStyle w:val="12"/>
        <w:tblW w:w="9544" w:type="dxa"/>
        <w:jc w:val="center"/>
        <w:tblInd w:w="0" w:type="dxa"/>
        <w:tblLayout w:type="fixed"/>
        <w:tblCellMar>
          <w:top w:w="0" w:type="dxa"/>
          <w:left w:w="0" w:type="dxa"/>
          <w:bottom w:w="0" w:type="dxa"/>
          <w:right w:w="0" w:type="dxa"/>
        </w:tblCellMar>
      </w:tblPr>
      <w:tblGrid>
        <w:gridCol w:w="624"/>
        <w:gridCol w:w="1560"/>
        <w:gridCol w:w="981"/>
        <w:gridCol w:w="2436"/>
        <w:gridCol w:w="528"/>
        <w:gridCol w:w="468"/>
        <w:gridCol w:w="468"/>
        <w:gridCol w:w="432"/>
        <w:gridCol w:w="816"/>
        <w:gridCol w:w="480"/>
        <w:gridCol w:w="751"/>
      </w:tblGrid>
      <w:tr>
        <w:tblPrEx>
          <w:tblLayout w:type="fixed"/>
          <w:tblCellMar>
            <w:top w:w="0" w:type="dxa"/>
            <w:left w:w="0" w:type="dxa"/>
            <w:bottom w:w="0" w:type="dxa"/>
            <w:right w:w="0" w:type="dxa"/>
          </w:tblCellMar>
        </w:tblPrEx>
        <w:trPr>
          <w:trHeight w:val="465" w:hRule="atLeast"/>
          <w:tblHeader/>
          <w:jc w:val="cent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Cs w:val="21"/>
              </w:rPr>
            </w:pPr>
            <w:r>
              <w:rPr>
                <w:rFonts w:hint="eastAsia"/>
                <w:b/>
                <w:bCs/>
                <w:color w:val="000000"/>
                <w:szCs w:val="21"/>
              </w:rPr>
              <w:t>课程类别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Cs w:val="21"/>
              </w:rPr>
            </w:pPr>
            <w:r>
              <w:rPr>
                <w:rFonts w:hint="eastAsia"/>
                <w:b/>
                <w:bCs/>
                <w:color w:val="000000"/>
                <w:szCs w:val="21"/>
              </w:rPr>
              <w:t>模块/总学分</w:t>
            </w:r>
          </w:p>
        </w:tc>
        <w:tc>
          <w:tcPr>
            <w:tcW w:w="981"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b/>
                <w:bCs/>
                <w:color w:val="000000"/>
                <w:szCs w:val="21"/>
              </w:rPr>
            </w:pPr>
            <w:r>
              <w:rPr>
                <w:rFonts w:hint="eastAsia"/>
                <w:b/>
                <w:bCs/>
                <w:color w:val="000000"/>
                <w:szCs w:val="21"/>
              </w:rPr>
              <w:t>课程编号</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b/>
                <w:bCs/>
                <w:color w:val="000000"/>
                <w:szCs w:val="21"/>
              </w:rPr>
            </w:pPr>
            <w:r>
              <w:rPr>
                <w:rFonts w:hint="eastAsia"/>
                <w:b/>
                <w:bCs/>
                <w:color w:val="000000"/>
                <w:szCs w:val="21"/>
              </w:rPr>
              <w:t>课程名称</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b/>
                <w:bCs/>
                <w:color w:val="000000"/>
                <w:szCs w:val="21"/>
              </w:rPr>
            </w:pPr>
            <w:r>
              <w:rPr>
                <w:rFonts w:hint="eastAsia"/>
                <w:b/>
                <w:bCs/>
                <w:color w:val="000000"/>
                <w:sz w:val="18"/>
                <w:szCs w:val="18"/>
              </w:rPr>
              <w:t>学分</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学时</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实验</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开设学期/周学时</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考核</w:t>
            </w:r>
          </w:p>
          <w:p>
            <w:pPr>
              <w:spacing w:line="240" w:lineRule="exact"/>
              <w:jc w:val="center"/>
              <w:rPr>
                <w:b/>
                <w:bCs/>
                <w:color w:val="000000"/>
                <w:sz w:val="18"/>
                <w:szCs w:val="18"/>
              </w:rPr>
            </w:pPr>
            <w:r>
              <w:rPr>
                <w:rFonts w:hint="eastAsia"/>
                <w:b/>
                <w:bCs/>
                <w:color w:val="000000"/>
                <w:sz w:val="18"/>
                <w:szCs w:val="18"/>
              </w:rPr>
              <w:t>方式</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color w:val="000000"/>
                <w:sz w:val="18"/>
                <w:szCs w:val="18"/>
              </w:rPr>
            </w:pPr>
            <w:r>
              <w:rPr>
                <w:rFonts w:hint="eastAsia"/>
                <w:b/>
                <w:bCs/>
                <w:color w:val="000000"/>
                <w:sz w:val="18"/>
                <w:szCs w:val="18"/>
              </w:rPr>
              <w:t>备注</w:t>
            </w:r>
          </w:p>
        </w:tc>
      </w:tr>
      <w:tr>
        <w:tblPrEx>
          <w:tblLayout w:type="fixed"/>
          <w:tblCellMar>
            <w:top w:w="0" w:type="dxa"/>
            <w:left w:w="0" w:type="dxa"/>
            <w:bottom w:w="0" w:type="dxa"/>
            <w:right w:w="0" w:type="dxa"/>
          </w:tblCellMar>
        </w:tblPrEx>
        <w:trPr>
          <w:trHeight w:val="498" w:hRule="atLeast"/>
          <w:jc w:val="center"/>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color w:val="000000"/>
                <w:szCs w:val="21"/>
              </w:rPr>
            </w:pPr>
            <w:r>
              <w:rPr>
                <w:color w:val="000000"/>
                <w:szCs w:val="21"/>
              </w:rPr>
              <w:t>通识教育拓展课</w:t>
            </w:r>
          </w:p>
          <w:p>
            <w:pPr>
              <w:spacing w:line="360" w:lineRule="auto"/>
              <w:jc w:val="center"/>
              <w:rPr>
                <w:color w:val="000000"/>
                <w:szCs w:val="21"/>
              </w:rPr>
            </w:pPr>
            <w:r>
              <w:rPr>
                <w:color w:val="000000"/>
                <w:szCs w:val="21"/>
              </w:rPr>
              <w:t>20</w:t>
            </w:r>
          </w:p>
          <w:p>
            <w:pPr>
              <w:spacing w:line="360" w:lineRule="auto"/>
              <w:jc w:val="center"/>
              <w:rPr>
                <w:color w:val="000000"/>
                <w:szCs w:val="21"/>
              </w:rPr>
            </w:pPr>
            <w:r>
              <w:rPr>
                <w:color w:val="000000"/>
                <w:szCs w:val="21"/>
              </w:rPr>
              <w:t>学分</w:t>
            </w:r>
          </w:p>
          <w:p>
            <w:pPr>
              <w:spacing w:line="360" w:lineRule="auto"/>
              <w:jc w:val="center"/>
              <w:rPr>
                <w:color w:val="000000"/>
                <w:szCs w:val="21"/>
              </w:rPr>
            </w:pPr>
            <w:r>
              <w:rPr>
                <w:color w:val="000000"/>
                <w:szCs w:val="21"/>
              </w:rPr>
              <w:t>320</w:t>
            </w:r>
          </w:p>
          <w:p>
            <w:pPr>
              <w:spacing w:line="240" w:lineRule="exact"/>
              <w:jc w:val="center"/>
              <w:rPr>
                <w:color w:val="000000"/>
                <w:szCs w:val="21"/>
              </w:rPr>
            </w:pPr>
            <w:r>
              <w:rPr>
                <w:color w:val="000000"/>
                <w:szCs w:val="21"/>
              </w:rPr>
              <w:t>学时</w:t>
            </w: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981"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w:t>
            </w: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rPr>
                <w:color w:val="000000"/>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361"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科技文明与海洋科学发展</w:t>
            </w:r>
            <w:r>
              <w:rPr>
                <w:rFonts w:hint="eastAsia"/>
                <w:color w:val="000000"/>
                <w:sz w:val="18"/>
                <w:szCs w:val="18"/>
              </w:rPr>
              <w:t>类/3</w:t>
            </w:r>
          </w:p>
        </w:tc>
        <w:tc>
          <w:tcPr>
            <w:tcW w:w="981"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p>
        </w:tc>
        <w:tc>
          <w:tcPr>
            <w:tcW w:w="2436"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highlight w:val="yellow"/>
              </w:rPr>
            </w:pPr>
            <w:r>
              <w:rPr>
                <w:rFonts w:hint="eastAsia"/>
                <w:color w:val="000000"/>
                <w:sz w:val="18"/>
                <w:szCs w:val="18"/>
              </w:rPr>
              <w:t>—</w:t>
            </w:r>
            <w:bookmarkStart w:id="5" w:name="_GoBack"/>
            <w:bookmarkEnd w:id="5"/>
            <w:r>
              <w:rPr>
                <w:rFonts w:hint="eastAsia"/>
                <w:color w:val="000000"/>
                <w:sz w:val="18"/>
                <w:szCs w:val="18"/>
              </w:rPr>
              <w:t>—</w:t>
            </w:r>
          </w:p>
        </w:tc>
        <w:tc>
          <w:tcPr>
            <w:tcW w:w="528"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hint="eastAsia" w:eastAsiaTheme="minorEastAsia"/>
                <w:color w:val="000000"/>
                <w:sz w:val="18"/>
                <w:szCs w:val="18"/>
                <w:highlight w:val="yellow"/>
                <w:lang w:val="en-US" w:eastAsia="zh-CN"/>
              </w:rPr>
            </w:pPr>
            <w:r>
              <w:rPr>
                <w:rFonts w:hint="eastAsia"/>
                <w:color w:val="000000"/>
                <w:sz w:val="18"/>
                <w:szCs w:val="18"/>
                <w:highlight w:val="none"/>
                <w:lang w:val="en-US" w:eastAsia="zh-CN"/>
              </w:rPr>
              <w:t>3</w:t>
            </w: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highlight w:val="yellow"/>
              </w:rPr>
            </w:pP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2"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农业发展与生态文明</w:t>
            </w:r>
            <w:r>
              <w:rPr>
                <w:rFonts w:hint="eastAsia"/>
                <w:color w:val="000000"/>
                <w:sz w:val="18"/>
                <w:szCs w:val="18"/>
              </w:rPr>
              <w:t>类/2</w:t>
            </w:r>
          </w:p>
        </w:tc>
        <w:tc>
          <w:tcPr>
            <w:tcW w:w="981"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kern w:val="0"/>
                <w:sz w:val="18"/>
                <w:szCs w:val="18"/>
              </w:rPr>
            </w:pPr>
            <w:r>
              <w:rPr>
                <w:rFonts w:hint="eastAsia"/>
                <w:kern w:val="0"/>
                <w:sz w:val="18"/>
                <w:szCs w:val="18"/>
              </w:rPr>
              <w:t>2</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252"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color w:val="000000"/>
                <w:sz w:val="18"/>
                <w:szCs w:val="18"/>
              </w:rPr>
            </w:pPr>
            <w:r>
              <w:rPr>
                <w:color w:val="000000"/>
                <w:sz w:val="18"/>
                <w:szCs w:val="18"/>
              </w:rPr>
              <w:t>道德法律与经济管理</w:t>
            </w:r>
            <w:r>
              <w:rPr>
                <w:rFonts w:hint="eastAsia"/>
                <w:color w:val="000000"/>
                <w:sz w:val="18"/>
                <w:szCs w:val="18"/>
              </w:rPr>
              <w:t>类/2</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color w:val="000000"/>
                <w:kern w:val="0"/>
                <w:sz w:val="18"/>
                <w:szCs w:val="18"/>
              </w:rPr>
            </w:pPr>
            <w:r>
              <w:rPr>
                <w:rFonts w:hint="eastAsia"/>
                <w:color w:val="000000"/>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color w:val="000000"/>
                <w:sz w:val="18"/>
                <w:szCs w:val="18"/>
              </w:rPr>
            </w:pPr>
            <w:r>
              <w:rPr>
                <w:rFonts w:hint="eastAsia"/>
                <w:color w:val="000000"/>
                <w:sz w:val="18"/>
                <w:szCs w:val="18"/>
              </w:rPr>
              <w:t>2</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2-7/2</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highlight w:val="yellow"/>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01"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rFonts w:hint="eastAsia"/>
                <w:sz w:val="18"/>
                <w:szCs w:val="18"/>
              </w:rPr>
              <w:t>外语拓展类/3</w:t>
            </w:r>
          </w:p>
        </w:tc>
        <w:tc>
          <w:tcPr>
            <w:tcW w:w="981"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60" w:lineRule="exact"/>
              <w:jc w:val="center"/>
              <w:rPr>
                <w:sz w:val="18"/>
                <w:szCs w:val="18"/>
                <w:highlight w:val="yellow"/>
              </w:rPr>
            </w:pPr>
            <w:r>
              <w:rPr>
                <w:rFonts w:hint="eastAsia"/>
                <w:sz w:val="18"/>
                <w:szCs w:val="18"/>
              </w:rPr>
              <w:t>26141105x0</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60" w:lineRule="exact"/>
              <w:rPr>
                <w:kern w:val="0"/>
                <w:sz w:val="18"/>
                <w:szCs w:val="18"/>
              </w:rPr>
            </w:pPr>
            <w:r>
              <w:rPr>
                <w:rFonts w:hint="eastAsia"/>
                <w:kern w:val="0"/>
                <w:sz w:val="18"/>
                <w:szCs w:val="18"/>
              </w:rPr>
              <w:t>船舶与海洋工程专业外语</w:t>
            </w:r>
          </w:p>
          <w:p>
            <w:pPr>
              <w:spacing w:line="260" w:lineRule="exact"/>
              <w:rPr>
                <w:sz w:val="18"/>
                <w:szCs w:val="18"/>
                <w:highlight w:val="yellow"/>
              </w:rPr>
            </w:pPr>
            <w:r>
              <w:rPr>
                <w:kern w:val="0"/>
                <w:sz w:val="18"/>
                <w:szCs w:val="18"/>
              </w:rPr>
              <w:t>P</w:t>
            </w:r>
            <w:r>
              <w:rPr>
                <w:rFonts w:hint="eastAsia"/>
                <w:kern w:val="0"/>
                <w:sz w:val="18"/>
                <w:szCs w:val="18"/>
              </w:rPr>
              <w:t xml:space="preserve">rofessional </w:t>
            </w:r>
            <w:r>
              <w:rPr>
                <w:kern w:val="0"/>
                <w:sz w:val="18"/>
                <w:szCs w:val="18"/>
              </w:rPr>
              <w:t>English</w:t>
            </w:r>
            <w:r>
              <w:rPr>
                <w:rFonts w:hint="eastAsia"/>
                <w:kern w:val="0"/>
                <w:sz w:val="18"/>
                <w:szCs w:val="18"/>
              </w:rPr>
              <w:t xml:space="preserve"> for Ship and Ocean Engineering</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1.5</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24</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60" w:lineRule="exact"/>
              <w:jc w:val="center"/>
              <w:rPr>
                <w:sz w:val="18"/>
                <w:szCs w:val="18"/>
              </w:rPr>
            </w:pPr>
            <w:r>
              <w:rPr>
                <w:rFonts w:hint="eastAsia"/>
                <w:sz w:val="18"/>
                <w:szCs w:val="18"/>
              </w:rPr>
              <w:t>7/4</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301"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p>
        </w:tc>
        <w:tc>
          <w:tcPr>
            <w:tcW w:w="981"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2436"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sz w:val="18"/>
                <w:szCs w:val="18"/>
              </w:rPr>
            </w:pPr>
            <w:r>
              <w:rPr>
                <w:rFonts w:hint="eastAsia"/>
                <w:sz w:val="18"/>
                <w:szCs w:val="18"/>
              </w:rPr>
              <w:t>——</w:t>
            </w:r>
          </w:p>
        </w:tc>
        <w:tc>
          <w:tcPr>
            <w:tcW w:w="528"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hint="eastAsia" w:eastAsiaTheme="minorEastAsia"/>
                <w:sz w:val="18"/>
                <w:szCs w:val="18"/>
                <w:lang w:val="en-US" w:eastAsia="zh-CN"/>
              </w:rPr>
            </w:pPr>
            <w:r>
              <w:rPr>
                <w:rFonts w:hint="eastAsia"/>
                <w:sz w:val="18"/>
                <w:szCs w:val="18"/>
                <w:lang w:val="en-US" w:eastAsia="zh-CN"/>
              </w:rPr>
              <w:t>1.5</w:t>
            </w: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olor w:val="000000"/>
                <w:sz w:val="18"/>
                <w:szCs w:val="18"/>
              </w:rPr>
              <w:t>2-7/2</w:t>
            </w:r>
          </w:p>
        </w:tc>
        <w:tc>
          <w:tcPr>
            <w:tcW w:w="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33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sz w:val="18"/>
                <w:szCs w:val="18"/>
              </w:rPr>
            </w:pPr>
            <w:r>
              <w:rPr>
                <w:sz w:val="18"/>
                <w:szCs w:val="18"/>
              </w:rPr>
              <w:t>信息技术及应用</w:t>
            </w:r>
            <w:r>
              <w:rPr>
                <w:rFonts w:hint="eastAsia"/>
                <w:sz w:val="18"/>
                <w:szCs w:val="18"/>
              </w:rPr>
              <w:t>类/3</w:t>
            </w:r>
          </w:p>
        </w:tc>
        <w:tc>
          <w:tcPr>
            <w:tcW w:w="98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sz w:val="18"/>
                <w:szCs w:val="18"/>
              </w:rPr>
            </w:pPr>
          </w:p>
        </w:tc>
        <w:tc>
          <w:tcPr>
            <w:tcW w:w="2436"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left"/>
              <w:rPr>
                <w:sz w:val="18"/>
                <w:szCs w:val="18"/>
              </w:rPr>
            </w:pPr>
          </w:p>
        </w:tc>
        <w:tc>
          <w:tcPr>
            <w:tcW w:w="528"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hint="eastAsia" w:eastAsiaTheme="minorEastAsia"/>
                <w:sz w:val="18"/>
                <w:szCs w:val="18"/>
                <w:lang w:val="en-US" w:eastAsia="zh-CN"/>
              </w:rPr>
            </w:pPr>
            <w:r>
              <w:rPr>
                <w:rFonts w:hint="eastAsia"/>
                <w:sz w:val="18"/>
                <w:szCs w:val="18"/>
                <w:lang w:val="en-US" w:eastAsia="zh-CN"/>
              </w:rPr>
              <w:t>3</w:t>
            </w:r>
          </w:p>
        </w:tc>
        <w:tc>
          <w:tcPr>
            <w:tcW w:w="4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p>
        </w:tc>
        <w:tc>
          <w:tcPr>
            <w:tcW w:w="4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p>
        </w:tc>
        <w:tc>
          <w:tcPr>
            <w:tcW w:w="81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r>
              <w:rPr>
                <w:rFonts w:hint="eastAsia"/>
                <w:color w:val="000000"/>
                <w:sz w:val="18"/>
                <w:szCs w:val="18"/>
              </w:rPr>
              <w:t>2-7/2</w:t>
            </w:r>
          </w:p>
        </w:tc>
        <w:tc>
          <w:tcPr>
            <w:tcW w:w="480"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06"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color w:val="000000"/>
                <w:szCs w:val="21"/>
              </w:rPr>
            </w:pPr>
          </w:p>
        </w:tc>
        <w:tc>
          <w:tcPr>
            <w:tcW w:w="156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sz w:val="18"/>
                <w:szCs w:val="18"/>
              </w:rPr>
            </w:pPr>
            <w:r>
              <w:rPr>
                <w:sz w:val="18"/>
                <w:szCs w:val="18"/>
              </w:rPr>
              <w:t>科研与创新教育</w:t>
            </w:r>
            <w:r>
              <w:rPr>
                <w:rFonts w:hint="eastAsia"/>
                <w:sz w:val="18"/>
                <w:szCs w:val="18"/>
              </w:rPr>
              <w:t>类/4</w:t>
            </w:r>
          </w:p>
        </w:tc>
        <w:tc>
          <w:tcPr>
            <w:tcW w:w="981"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r>
              <w:rPr>
                <w:sz w:val="18"/>
                <w:szCs w:val="18"/>
              </w:rPr>
              <w:t>14</w:t>
            </w:r>
            <w:r>
              <w:rPr>
                <w:rFonts w:hint="eastAsia"/>
                <w:sz w:val="18"/>
                <w:szCs w:val="18"/>
              </w:rPr>
              <w:t>4</w:t>
            </w:r>
            <w:r>
              <w:rPr>
                <w:sz w:val="18"/>
                <w:szCs w:val="18"/>
              </w:rPr>
              <w:t>81</w:t>
            </w:r>
            <w:r>
              <w:rPr>
                <w:rFonts w:hint="eastAsia"/>
                <w:sz w:val="18"/>
                <w:szCs w:val="18"/>
              </w:rPr>
              <w:t>1</w:t>
            </w:r>
            <w:r>
              <w:rPr>
                <w:sz w:val="18"/>
                <w:szCs w:val="18"/>
              </w:rPr>
              <w:t>01</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adjustRightInd w:val="0"/>
              <w:snapToGrid w:val="0"/>
              <w:spacing w:line="220" w:lineRule="exact"/>
              <w:ind w:firstLine="90" w:firstLineChars="50"/>
              <w:rPr>
                <w:sz w:val="18"/>
                <w:szCs w:val="18"/>
              </w:rPr>
            </w:pPr>
            <w:r>
              <w:rPr>
                <w:rFonts w:hint="eastAsia" w:hAnsi="宋体"/>
                <w:sz w:val="18"/>
                <w:szCs w:val="18"/>
              </w:rPr>
              <w:t>海洋工程</w:t>
            </w:r>
            <w:r>
              <w:rPr>
                <w:rFonts w:hAnsi="宋体"/>
                <w:sz w:val="18"/>
                <w:szCs w:val="18"/>
              </w:rPr>
              <w:t>导论</w:t>
            </w:r>
          </w:p>
          <w:p>
            <w:pPr>
              <w:adjustRightInd w:val="0"/>
              <w:snapToGrid w:val="0"/>
              <w:spacing w:line="220" w:lineRule="exact"/>
              <w:ind w:firstLine="90" w:firstLineChars="50"/>
              <w:rPr>
                <w:sz w:val="18"/>
                <w:szCs w:val="18"/>
              </w:rPr>
            </w:pPr>
            <w:r>
              <w:rPr>
                <w:sz w:val="18"/>
                <w:szCs w:val="18"/>
              </w:rPr>
              <w:t>Professional Introduction</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r>
              <w:rPr>
                <w:sz w:val="18"/>
                <w:szCs w:val="18"/>
              </w:rPr>
              <w:t>1</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r>
              <w:rPr>
                <w:sz w:val="18"/>
                <w:szCs w:val="18"/>
              </w:rPr>
              <w:t>16</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r>
              <w:rPr>
                <w:rFonts w:hint="eastAsia" w:hAnsi="宋体"/>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sz w:val="18"/>
                <w:szCs w:val="18"/>
              </w:rPr>
            </w:pPr>
            <w:r>
              <w:rPr>
                <w:sz w:val="18"/>
                <w:szCs w:val="18"/>
              </w:rPr>
              <w:t>1/2</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必选</w:t>
            </w:r>
          </w:p>
        </w:tc>
      </w:tr>
      <w:tr>
        <w:tblPrEx>
          <w:tblLayout w:type="fixed"/>
          <w:tblCellMar>
            <w:top w:w="0" w:type="dxa"/>
            <w:left w:w="0" w:type="dxa"/>
            <w:bottom w:w="0" w:type="dxa"/>
            <w:right w:w="0" w:type="dxa"/>
          </w:tblCellMar>
        </w:tblPrEx>
        <w:trPr>
          <w:trHeight w:val="399"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color w:val="000000"/>
                <w:szCs w:val="21"/>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color w:val="000000"/>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243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sz w:val="18"/>
                <w:szCs w:val="18"/>
              </w:rPr>
            </w:pPr>
            <w:r>
              <w:rPr>
                <w:rFonts w:hint="eastAsia"/>
                <w:color w:val="000000"/>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color w:val="000000"/>
                <w:sz w:val="18"/>
                <w:szCs w:val="18"/>
              </w:rPr>
            </w:pPr>
            <w:r>
              <w:rPr>
                <w:rFonts w:hint="eastAsia"/>
                <w:color w:val="000000"/>
                <w:sz w:val="18"/>
                <w:szCs w:val="18"/>
              </w:rPr>
              <w:t>3</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sz w:val="18"/>
                <w:szCs w:val="18"/>
              </w:rPr>
            </w:pP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2-8/2</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240" w:lineRule="exact"/>
              <w:jc w:val="center"/>
              <w:rPr>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学生自选</w:t>
            </w:r>
          </w:p>
        </w:tc>
      </w:tr>
      <w:tr>
        <w:tblPrEx>
          <w:tblLayout w:type="fixed"/>
          <w:tblCellMar>
            <w:top w:w="0" w:type="dxa"/>
            <w:left w:w="0" w:type="dxa"/>
            <w:bottom w:w="0" w:type="dxa"/>
            <w:right w:w="0" w:type="dxa"/>
          </w:tblCellMar>
        </w:tblPrEx>
        <w:trPr>
          <w:trHeight w:val="445" w:hRule="atLeast"/>
          <w:jc w:val="center"/>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b/>
                <w:color w:val="000000"/>
                <w:szCs w:val="21"/>
              </w:rPr>
            </w:pPr>
          </w:p>
        </w:tc>
        <w:tc>
          <w:tcPr>
            <w:tcW w:w="4977"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小    计</w:t>
            </w:r>
          </w:p>
        </w:tc>
        <w:tc>
          <w:tcPr>
            <w:tcW w:w="52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color w:val="000000"/>
                <w:sz w:val="18"/>
                <w:szCs w:val="18"/>
              </w:rPr>
            </w:pPr>
            <w:r>
              <w:rPr>
                <w:color w:val="000000"/>
                <w:sz w:val="18"/>
                <w:szCs w:val="18"/>
              </w:rPr>
              <w:t>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320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color w:val="000000"/>
                <w:sz w:val="18"/>
                <w:szCs w:val="18"/>
              </w:rPr>
            </w:pPr>
            <w:r>
              <w:rPr>
                <w:rFonts w:hint="eastAsia"/>
                <w:color w:val="000000"/>
                <w:sz w:val="18"/>
                <w:szCs w:val="18"/>
              </w:rPr>
              <w:t>/</w:t>
            </w:r>
          </w:p>
        </w:tc>
      </w:tr>
    </w:tbl>
    <w:p>
      <w:pPr>
        <w:jc w:val="center"/>
        <w:rPr>
          <w:b/>
          <w:spacing w:val="8"/>
          <w:sz w:val="24"/>
        </w:rPr>
      </w:pPr>
      <w:r>
        <w:rPr>
          <w:rFonts w:hint="eastAsia"/>
          <w:b/>
          <w:spacing w:val="8"/>
          <w:sz w:val="24"/>
        </w:rPr>
        <w:br w:type="page"/>
      </w:r>
      <w:r>
        <w:rPr>
          <w:rFonts w:hint="eastAsia"/>
          <w:b/>
          <w:spacing w:val="8"/>
          <w:sz w:val="24"/>
        </w:rPr>
        <w:t>附表四、专业理论教育课程设置</w:t>
      </w:r>
    </w:p>
    <w:tbl>
      <w:tblPr>
        <w:tblStyle w:val="12"/>
        <w:tblW w:w="9204" w:type="dxa"/>
        <w:tblInd w:w="0" w:type="dxa"/>
        <w:tblLayout w:type="fixed"/>
        <w:tblCellMar>
          <w:top w:w="0" w:type="dxa"/>
          <w:left w:w="108" w:type="dxa"/>
          <w:bottom w:w="0" w:type="dxa"/>
          <w:right w:w="108" w:type="dxa"/>
        </w:tblCellMar>
      </w:tblPr>
      <w:tblGrid>
        <w:gridCol w:w="675"/>
        <w:gridCol w:w="1134"/>
        <w:gridCol w:w="2410"/>
        <w:gridCol w:w="709"/>
        <w:gridCol w:w="719"/>
        <w:gridCol w:w="641"/>
        <w:gridCol w:w="660"/>
        <w:gridCol w:w="948"/>
        <w:gridCol w:w="720"/>
        <w:gridCol w:w="588"/>
      </w:tblGrid>
      <w:tr>
        <w:tblPrEx>
          <w:tblLayout w:type="fixed"/>
          <w:tblCellMar>
            <w:top w:w="0" w:type="dxa"/>
            <w:left w:w="108" w:type="dxa"/>
            <w:bottom w:w="0" w:type="dxa"/>
            <w:right w:w="108" w:type="dxa"/>
          </w:tblCellMar>
        </w:tblPrEx>
        <w:trPr>
          <w:trHeight w:val="663" w:hRule="atLeast"/>
          <w:tblHeader/>
        </w:trPr>
        <w:tc>
          <w:tcPr>
            <w:tcW w:w="6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课程类别</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课程编号</w:t>
            </w:r>
          </w:p>
        </w:tc>
        <w:tc>
          <w:tcPr>
            <w:tcW w:w="2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课程名称</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学分</w:t>
            </w:r>
          </w:p>
        </w:tc>
        <w:tc>
          <w:tcPr>
            <w:tcW w:w="71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学时</w:t>
            </w:r>
          </w:p>
        </w:tc>
        <w:tc>
          <w:tcPr>
            <w:tcW w:w="64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讲授</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实验</w:t>
            </w:r>
          </w:p>
        </w:tc>
        <w:tc>
          <w:tcPr>
            <w:tcW w:w="9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b/>
                <w:bCs/>
                <w:kern w:val="0"/>
                <w:szCs w:val="21"/>
              </w:rPr>
            </w:pPr>
            <w:r>
              <w:rPr>
                <w:rFonts w:hint="eastAsia" w:ascii="宋体" w:hAnsi="宋体" w:cs="宋体"/>
                <w:b/>
                <w:bCs/>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w:t>
            </w:r>
          </w:p>
          <w:p>
            <w:pPr>
              <w:widowControl/>
              <w:jc w:val="center"/>
              <w:rPr>
                <w:rFonts w:ascii="宋体" w:hAnsi="宋体" w:cs="宋体"/>
                <w:b/>
                <w:bCs/>
                <w:kern w:val="0"/>
                <w:szCs w:val="21"/>
              </w:rPr>
            </w:pPr>
            <w:r>
              <w:rPr>
                <w:rFonts w:hint="eastAsia" w:ascii="宋体" w:hAnsi="宋体" w:cs="宋体"/>
                <w:b/>
                <w:bCs/>
                <w:kern w:val="0"/>
                <w:szCs w:val="21"/>
              </w:rPr>
              <w:t>方式</w:t>
            </w:r>
          </w:p>
        </w:tc>
        <w:tc>
          <w:tcPr>
            <w:tcW w:w="58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备注</w:t>
            </w:r>
          </w:p>
        </w:tc>
      </w:tr>
      <w:tr>
        <w:tblPrEx>
          <w:tblLayout w:type="fixed"/>
          <w:tblCellMar>
            <w:top w:w="0" w:type="dxa"/>
            <w:left w:w="108" w:type="dxa"/>
            <w:bottom w:w="0" w:type="dxa"/>
            <w:right w:w="108" w:type="dxa"/>
          </w:tblCellMar>
        </w:tblPrEx>
        <w:trPr>
          <w:trHeight w:val="402" w:hRule="atLeast"/>
        </w:trPr>
        <w:tc>
          <w:tcPr>
            <w:tcW w:w="675" w:type="dxa"/>
            <w:vMerge w:val="restart"/>
            <w:tcBorders>
              <w:top w:val="single" w:color="auto" w:sz="4" w:space="0"/>
              <w:left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专业教育核心课</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 xml:space="preserve">42 学分 </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672学时</w:t>
            </w:r>
          </w:p>
        </w:tc>
        <w:tc>
          <w:tcPr>
            <w:tcW w:w="1134"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sz w:val="18"/>
                <w:szCs w:val="18"/>
              </w:rPr>
              <w:t>14122</w:t>
            </w:r>
            <w:r>
              <w:rPr>
                <w:rFonts w:hint="eastAsia"/>
                <w:sz w:val="18"/>
                <w:szCs w:val="18"/>
              </w:rPr>
              <w:t>173</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kern w:val="0"/>
                <w:sz w:val="18"/>
                <w:szCs w:val="18"/>
              </w:rPr>
              <w:t>画法几何</w:t>
            </w:r>
            <w:r>
              <w:rPr>
                <w:rFonts w:hint="eastAsia"/>
                <w:kern w:val="0"/>
                <w:sz w:val="18"/>
                <w:szCs w:val="18"/>
              </w:rPr>
              <w:t>及机械</w:t>
            </w:r>
            <w:r>
              <w:rPr>
                <w:kern w:val="0"/>
                <w:sz w:val="18"/>
                <w:szCs w:val="18"/>
              </w:rPr>
              <w:t>制图</w:t>
            </w:r>
          </w:p>
          <w:p>
            <w:pPr>
              <w:spacing w:line="260" w:lineRule="exact"/>
              <w:rPr>
                <w:rFonts w:ascii="宋体" w:hAnsi="宋体" w:cs="宋体"/>
                <w:kern w:val="0"/>
                <w:szCs w:val="21"/>
              </w:rPr>
            </w:pPr>
            <w:r>
              <w:rPr>
                <w:rFonts w:hint="eastAsia"/>
                <w:sz w:val="18"/>
                <w:szCs w:val="18"/>
              </w:rPr>
              <w:t>D</w:t>
            </w:r>
            <w:r>
              <w:rPr>
                <w:sz w:val="18"/>
                <w:szCs w:val="18"/>
              </w:rPr>
              <w:t>escriptive</w:t>
            </w:r>
            <w:r>
              <w:rPr>
                <w:kern w:val="0"/>
                <w:sz w:val="18"/>
                <w:szCs w:val="18"/>
              </w:rPr>
              <w:t xml:space="preserve"> Geometry</w:t>
            </w:r>
            <w:r>
              <w:rPr>
                <w:rFonts w:hint="eastAsia"/>
                <w:kern w:val="0"/>
                <w:sz w:val="18"/>
                <w:szCs w:val="18"/>
              </w:rPr>
              <w:t xml:space="preserve"> </w:t>
            </w:r>
            <w:r>
              <w:rPr>
                <w:rFonts w:hint="eastAsia"/>
                <w:sz w:val="18"/>
                <w:szCs w:val="18"/>
              </w:rPr>
              <w:t>and Engineering Graphics</w:t>
            </w:r>
          </w:p>
        </w:tc>
        <w:tc>
          <w:tcPr>
            <w:tcW w:w="709"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3</w:t>
            </w:r>
          </w:p>
        </w:tc>
        <w:tc>
          <w:tcPr>
            <w:tcW w:w="719"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48</w:t>
            </w:r>
          </w:p>
        </w:tc>
        <w:tc>
          <w:tcPr>
            <w:tcW w:w="641"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ascii="宋体" w:hAnsi="宋体" w:cs="宋体"/>
                <w:kern w:val="0"/>
                <w:szCs w:val="21"/>
              </w:rPr>
              <w:t>48</w:t>
            </w:r>
          </w:p>
        </w:tc>
        <w:tc>
          <w:tcPr>
            <w:tcW w:w="660"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p>
        </w:tc>
        <w:tc>
          <w:tcPr>
            <w:tcW w:w="948"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sz w:val="18"/>
                <w:szCs w:val="18"/>
              </w:rPr>
              <w:t>1</w:t>
            </w:r>
            <w:r>
              <w:rPr>
                <w:rFonts w:hint="eastAsia"/>
                <w:sz w:val="18"/>
                <w:szCs w:val="18"/>
              </w:rPr>
              <w:t>/4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kern w:val="0"/>
                <w:szCs w:val="21"/>
              </w:rPr>
            </w:pPr>
            <w:r>
              <w:rPr>
                <w:rFonts w:hAnsi="宋体"/>
                <w:kern w:val="0"/>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14</w:t>
            </w:r>
            <w:r>
              <w:rPr>
                <w:rFonts w:hint="eastAsia"/>
                <w:sz w:val="18"/>
                <w:szCs w:val="18"/>
              </w:rPr>
              <w:t>4</w:t>
            </w:r>
            <w:r>
              <w:rPr>
                <w:sz w:val="18"/>
                <w:szCs w:val="18"/>
              </w:rPr>
              <w:t>2220</w:t>
            </w:r>
            <w:r>
              <w:rPr>
                <w:rFonts w:hint="eastAsia"/>
                <w:sz w:val="18"/>
                <w:szCs w:val="18"/>
              </w:rPr>
              <w:t>5</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kern w:val="0"/>
                <w:sz w:val="18"/>
                <w:szCs w:val="18"/>
              </w:rPr>
              <w:t>理论力学</w:t>
            </w:r>
          </w:p>
          <w:p>
            <w:pPr>
              <w:spacing w:line="260" w:lineRule="exact"/>
              <w:rPr>
                <w:kern w:val="0"/>
                <w:sz w:val="18"/>
                <w:szCs w:val="18"/>
              </w:rPr>
            </w:pPr>
            <w:r>
              <w:rPr>
                <w:kern w:val="0"/>
                <w:sz w:val="18"/>
                <w:szCs w:val="18"/>
              </w:rPr>
              <w:t>Theoretical Mechanics</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64</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60</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3/4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kern w:val="0"/>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14</w:t>
            </w:r>
            <w:r>
              <w:rPr>
                <w:rFonts w:hint="eastAsia"/>
                <w:sz w:val="18"/>
                <w:szCs w:val="18"/>
              </w:rPr>
              <w:t>4</w:t>
            </w:r>
            <w:r>
              <w:rPr>
                <w:sz w:val="18"/>
                <w:szCs w:val="18"/>
              </w:rPr>
              <w:t>2220</w:t>
            </w:r>
            <w:r>
              <w:rPr>
                <w:rFonts w:hint="eastAsia"/>
                <w:sz w:val="18"/>
                <w:szCs w:val="18"/>
              </w:rPr>
              <w:t>6</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kern w:val="0"/>
                <w:sz w:val="18"/>
                <w:szCs w:val="18"/>
              </w:rPr>
              <w:t>材料力学</w:t>
            </w:r>
          </w:p>
          <w:p>
            <w:pPr>
              <w:spacing w:line="260" w:lineRule="exact"/>
              <w:rPr>
                <w:kern w:val="0"/>
                <w:sz w:val="18"/>
                <w:szCs w:val="18"/>
              </w:rPr>
            </w:pPr>
            <w:r>
              <w:rPr>
                <w:kern w:val="0"/>
                <w:sz w:val="18"/>
                <w:szCs w:val="18"/>
              </w:rPr>
              <w:t>Mechanics of Material</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4</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64</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58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sz w:val="18"/>
                <w:szCs w:val="18"/>
              </w:rPr>
              <w:t>6</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r>
              <w:rPr>
                <w:sz w:val="18"/>
                <w:szCs w:val="18"/>
              </w:rPr>
              <w:t>/4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kern w:val="0"/>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26142101x0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流体力学</w:t>
            </w:r>
          </w:p>
          <w:p>
            <w:pPr>
              <w:spacing w:line="260" w:lineRule="exact"/>
              <w:rPr>
                <w:kern w:val="0"/>
                <w:sz w:val="18"/>
                <w:szCs w:val="18"/>
              </w:rPr>
            </w:pPr>
            <w:r>
              <w:rPr>
                <w:rFonts w:hint="eastAsia"/>
                <w:kern w:val="0"/>
                <w:sz w:val="18"/>
                <w:szCs w:val="18"/>
              </w:rPr>
              <w:t>Fluid Mechanics</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kern w:val="0"/>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26142102x0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船舶结构与制图</w:t>
            </w:r>
          </w:p>
          <w:p>
            <w:pPr>
              <w:spacing w:line="260" w:lineRule="exact"/>
              <w:rPr>
                <w:kern w:val="0"/>
                <w:sz w:val="18"/>
                <w:szCs w:val="18"/>
              </w:rPr>
            </w:pPr>
            <w:r>
              <w:rPr>
                <w:kern w:val="0"/>
                <w:sz w:val="18"/>
                <w:szCs w:val="18"/>
              </w:rPr>
              <w:t>S</w:t>
            </w:r>
            <w:r>
              <w:rPr>
                <w:rFonts w:hint="eastAsia"/>
                <w:kern w:val="0"/>
                <w:sz w:val="18"/>
                <w:szCs w:val="18"/>
              </w:rPr>
              <w:t>hip Structure and mapping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48</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40</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8</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kern w:val="0"/>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FF0000"/>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14122232</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机械设计基础</w:t>
            </w:r>
            <w:r>
              <w:rPr>
                <w:rFonts w:hint="eastAsia" w:ascii="宋体" w:hAnsi="宋体"/>
                <w:kern w:val="0"/>
                <w:sz w:val="18"/>
                <w:szCs w:val="18"/>
              </w:rPr>
              <w:t>Ⅱ</w:t>
            </w:r>
          </w:p>
          <w:p>
            <w:pPr>
              <w:spacing w:line="260" w:lineRule="exact"/>
              <w:rPr>
                <w:rFonts w:ascii="宋体" w:hAnsi="宋体" w:cs="宋体"/>
                <w:kern w:val="0"/>
                <w:szCs w:val="21"/>
              </w:rPr>
            </w:pPr>
            <w:r>
              <w:rPr>
                <w:rFonts w:hint="eastAsia"/>
                <w:kern w:val="0"/>
                <w:sz w:val="18"/>
                <w:szCs w:val="18"/>
              </w:rPr>
              <w:t>Foundation of machine design</w:t>
            </w:r>
          </w:p>
        </w:tc>
        <w:tc>
          <w:tcPr>
            <w:tcW w:w="709"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5/4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kern w:val="0"/>
                <w:szCs w:val="21"/>
              </w:rPr>
            </w:pPr>
            <w:r>
              <w:rPr>
                <w:rFonts w:hAnsi="宋体"/>
                <w:kern w:val="0"/>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14431106</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船舶结构力学</w:t>
            </w:r>
          </w:p>
          <w:p>
            <w:pPr>
              <w:spacing w:line="260" w:lineRule="exact"/>
              <w:rPr>
                <w:rFonts w:ascii="宋体" w:hAnsi="宋体" w:cs="宋体"/>
                <w:kern w:val="0"/>
                <w:szCs w:val="21"/>
              </w:rPr>
            </w:pPr>
            <w:r>
              <w:rPr>
                <w:rFonts w:hint="eastAsia"/>
                <w:kern w:val="0"/>
                <w:sz w:val="18"/>
                <w:szCs w:val="18"/>
              </w:rPr>
              <w:t xml:space="preserve">Structure </w:t>
            </w:r>
            <w:r>
              <w:rPr>
                <w:kern w:val="0"/>
                <w:sz w:val="18"/>
                <w:szCs w:val="18"/>
              </w:rPr>
              <w:t>Mechanics</w:t>
            </w:r>
            <w:r>
              <w:rPr>
                <w:rFonts w:hint="eastAsia"/>
                <w:kern w:val="0"/>
                <w:sz w:val="18"/>
                <w:szCs w:val="18"/>
              </w:rPr>
              <w:t xml:space="preserve"> of Ship</w:t>
            </w:r>
          </w:p>
        </w:tc>
        <w:tc>
          <w:tcPr>
            <w:tcW w:w="709"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4</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rFonts w:ascii="宋体" w:hAnsi="宋体" w:cs="宋体"/>
                <w:kern w:val="0"/>
                <w:szCs w:val="21"/>
              </w:rPr>
            </w:pPr>
            <w:r>
              <w:rPr>
                <w:rFonts w:hint="eastAsia"/>
                <w:sz w:val="18"/>
                <w:szCs w:val="18"/>
              </w:rPr>
              <w:t>5/4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26142103x0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船舶材料与焊接</w:t>
            </w:r>
          </w:p>
          <w:p>
            <w:pPr>
              <w:spacing w:line="260" w:lineRule="exact"/>
              <w:rPr>
                <w:kern w:val="0"/>
                <w:sz w:val="18"/>
                <w:szCs w:val="18"/>
              </w:rPr>
            </w:pPr>
            <w:r>
              <w:rPr>
                <w:kern w:val="0"/>
                <w:sz w:val="18"/>
                <w:szCs w:val="18"/>
              </w:rPr>
              <w:t>S</w:t>
            </w:r>
            <w:r>
              <w:rPr>
                <w:rFonts w:hint="eastAsia"/>
                <w:kern w:val="0"/>
                <w:sz w:val="18"/>
                <w:szCs w:val="18"/>
              </w:rPr>
              <w:t>hip Materials and Welding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14431109</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船舶静力学</w:t>
            </w:r>
          </w:p>
          <w:p>
            <w:pPr>
              <w:spacing w:line="260" w:lineRule="exact"/>
              <w:rPr>
                <w:kern w:val="0"/>
                <w:sz w:val="18"/>
                <w:szCs w:val="18"/>
              </w:rPr>
            </w:pPr>
            <w:r>
              <w:rPr>
                <w:kern w:val="0"/>
                <w:sz w:val="18"/>
                <w:szCs w:val="18"/>
              </w:rPr>
              <w:t>S</w:t>
            </w:r>
            <w:r>
              <w:rPr>
                <w:rFonts w:hint="eastAsia"/>
                <w:kern w:val="0"/>
                <w:sz w:val="18"/>
                <w:szCs w:val="18"/>
              </w:rPr>
              <w:t>hip Statics</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48</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14432110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船舶阻力与推进</w:t>
            </w:r>
          </w:p>
          <w:p>
            <w:pPr>
              <w:spacing w:line="260" w:lineRule="exact"/>
              <w:rPr>
                <w:kern w:val="0"/>
                <w:sz w:val="18"/>
                <w:szCs w:val="18"/>
              </w:rPr>
            </w:pPr>
            <w:r>
              <w:rPr>
                <w:kern w:val="0"/>
                <w:sz w:val="18"/>
                <w:szCs w:val="18"/>
              </w:rPr>
              <w:t>S</w:t>
            </w:r>
            <w:r>
              <w:rPr>
                <w:rFonts w:hint="eastAsia"/>
                <w:kern w:val="0"/>
                <w:sz w:val="18"/>
                <w:szCs w:val="18"/>
              </w:rPr>
              <w:t>hip Resistance and Propulsion</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48</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44</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FF"/>
                <w:kern w:val="0"/>
                <w:sz w:val="18"/>
                <w:szCs w:val="18"/>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left"/>
              <w:rPr>
                <w:sz w:val="18"/>
                <w:szCs w:val="18"/>
              </w:rPr>
            </w:pPr>
            <w:r>
              <w:rPr>
                <w:rFonts w:hint="eastAsia"/>
                <w:sz w:val="18"/>
                <w:szCs w:val="18"/>
              </w:rPr>
              <w:t>26141104x0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钢结构</w:t>
            </w:r>
          </w:p>
          <w:p>
            <w:pPr>
              <w:spacing w:line="260" w:lineRule="exact"/>
              <w:rPr>
                <w:kern w:val="0"/>
                <w:sz w:val="18"/>
                <w:szCs w:val="18"/>
              </w:rPr>
            </w:pPr>
            <w:r>
              <w:rPr>
                <w:kern w:val="0"/>
                <w:sz w:val="18"/>
                <w:szCs w:val="18"/>
              </w:rPr>
              <w:t>S</w:t>
            </w:r>
            <w:r>
              <w:rPr>
                <w:rFonts w:hint="eastAsia"/>
                <w:kern w:val="0"/>
                <w:sz w:val="18"/>
                <w:szCs w:val="18"/>
              </w:rPr>
              <w:t>teel Structure</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FF"/>
                <w:kern w:val="0"/>
                <w:sz w:val="18"/>
                <w:szCs w:val="18"/>
              </w:rPr>
            </w:pPr>
          </w:p>
        </w:tc>
      </w:tr>
      <w:tr>
        <w:tblPrEx>
          <w:tblLayout w:type="fixed"/>
          <w:tblCellMar>
            <w:top w:w="0" w:type="dxa"/>
            <w:left w:w="108" w:type="dxa"/>
            <w:bottom w:w="0" w:type="dxa"/>
            <w:right w:w="108" w:type="dxa"/>
          </w:tblCellMar>
        </w:tblPrEx>
        <w:trPr>
          <w:trHeight w:val="402"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14441113</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船体强度与结构设计</w:t>
            </w:r>
          </w:p>
          <w:p>
            <w:pPr>
              <w:spacing w:line="260" w:lineRule="exact"/>
              <w:rPr>
                <w:kern w:val="0"/>
                <w:sz w:val="18"/>
                <w:szCs w:val="18"/>
              </w:rPr>
            </w:pPr>
            <w:r>
              <w:rPr>
                <w:kern w:val="0"/>
                <w:sz w:val="18"/>
                <w:szCs w:val="18"/>
              </w:rPr>
              <w:t>S</w:t>
            </w:r>
            <w:r>
              <w:rPr>
                <w:rFonts w:hint="eastAsia"/>
                <w:kern w:val="0"/>
                <w:sz w:val="18"/>
                <w:szCs w:val="18"/>
              </w:rPr>
              <w:t>hip Strength and Structure Design</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48</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FF"/>
                <w:kern w:val="0"/>
                <w:sz w:val="18"/>
                <w:szCs w:val="18"/>
              </w:rPr>
            </w:pPr>
          </w:p>
        </w:tc>
      </w:tr>
      <w:tr>
        <w:tblPrEx>
          <w:tblLayout w:type="fixed"/>
          <w:tblCellMar>
            <w:top w:w="0" w:type="dxa"/>
            <w:left w:w="108" w:type="dxa"/>
            <w:bottom w:w="0" w:type="dxa"/>
            <w:right w:w="108" w:type="dxa"/>
          </w:tblCellMar>
        </w:tblPrEx>
        <w:trPr>
          <w:trHeight w:val="90"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14442114</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船舶建造工艺</w:t>
            </w:r>
          </w:p>
          <w:p>
            <w:pPr>
              <w:spacing w:line="260" w:lineRule="exact"/>
              <w:rPr>
                <w:kern w:val="0"/>
                <w:sz w:val="18"/>
                <w:szCs w:val="18"/>
              </w:rPr>
            </w:pPr>
            <w:r>
              <w:rPr>
                <w:kern w:val="0"/>
                <w:sz w:val="18"/>
                <w:szCs w:val="18"/>
              </w:rPr>
              <w:t>C</w:t>
            </w:r>
            <w:r>
              <w:rPr>
                <w:rFonts w:hint="eastAsia"/>
                <w:kern w:val="0"/>
                <w:sz w:val="18"/>
                <w:szCs w:val="18"/>
              </w:rPr>
              <w:t>raft of Shipbuilding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FF"/>
                <w:kern w:val="0"/>
                <w:sz w:val="18"/>
                <w:szCs w:val="18"/>
              </w:rPr>
            </w:pPr>
          </w:p>
        </w:tc>
      </w:tr>
      <w:tr>
        <w:tblPrEx>
          <w:tblLayout w:type="fixed"/>
          <w:tblCellMar>
            <w:top w:w="0" w:type="dxa"/>
            <w:left w:w="108" w:type="dxa"/>
            <w:bottom w:w="0" w:type="dxa"/>
            <w:right w:w="108" w:type="dxa"/>
          </w:tblCellMar>
        </w:tblPrEx>
        <w:trPr>
          <w:trHeight w:val="90" w:hRule="atLeast"/>
        </w:trPr>
        <w:tc>
          <w:tcPr>
            <w:tcW w:w="675" w:type="dxa"/>
            <w:vMerge w:val="continue"/>
            <w:tcBorders>
              <w:left w:val="single" w:color="auto" w:sz="4" w:space="0"/>
              <w:right w:val="single" w:color="auto" w:sz="4" w:space="0"/>
            </w:tcBorders>
            <w:vAlign w:val="center"/>
          </w:tcPr>
          <w:p>
            <w:pPr>
              <w:widowControl/>
              <w:jc w:val="left"/>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14442115</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船舶设计原理</w:t>
            </w:r>
          </w:p>
          <w:p>
            <w:pPr>
              <w:spacing w:line="260" w:lineRule="exact"/>
              <w:rPr>
                <w:kern w:val="0"/>
                <w:sz w:val="18"/>
                <w:szCs w:val="18"/>
              </w:rPr>
            </w:pPr>
            <w:r>
              <w:rPr>
                <w:kern w:val="0"/>
                <w:sz w:val="18"/>
                <w:szCs w:val="18"/>
              </w:rPr>
              <w:t>P</w:t>
            </w:r>
            <w:r>
              <w:rPr>
                <w:rFonts w:hint="eastAsia"/>
                <w:kern w:val="0"/>
                <w:sz w:val="18"/>
                <w:szCs w:val="18"/>
              </w:rPr>
              <w:t>rinciples for Ship Design</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48</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40</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8</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color w:val="0000FF"/>
                <w:kern w:val="0"/>
                <w:sz w:val="18"/>
                <w:szCs w:val="18"/>
              </w:rPr>
            </w:pPr>
          </w:p>
        </w:tc>
      </w:tr>
      <w:tr>
        <w:tblPrEx>
          <w:tblLayout w:type="fixed"/>
          <w:tblCellMar>
            <w:top w:w="0" w:type="dxa"/>
            <w:left w:w="108" w:type="dxa"/>
            <w:bottom w:w="0" w:type="dxa"/>
            <w:right w:w="108" w:type="dxa"/>
          </w:tblCellMar>
        </w:tblPrEx>
        <w:trPr>
          <w:trHeight w:val="400" w:hRule="atLeast"/>
        </w:trPr>
        <w:tc>
          <w:tcPr>
            <w:tcW w:w="675" w:type="dxa"/>
            <w:tcBorders>
              <w:left w:val="single" w:color="auto" w:sz="4" w:space="0"/>
              <w:bottom w:val="single" w:color="auto" w:sz="4" w:space="0"/>
              <w:right w:val="single" w:color="auto" w:sz="4" w:space="0"/>
            </w:tcBorders>
            <w:vAlign w:val="center"/>
          </w:tcPr>
          <w:p>
            <w:pPr>
              <w:widowControl/>
              <w:jc w:val="left"/>
              <w:rPr>
                <w:rFonts w:ascii="宋体" w:hAnsi="宋体" w:cs="宋体"/>
                <w:b/>
                <w:kern w:val="0"/>
                <w:szCs w:val="21"/>
              </w:rPr>
            </w:pPr>
          </w:p>
        </w:tc>
        <w:tc>
          <w:tcPr>
            <w:tcW w:w="3544" w:type="dxa"/>
            <w:gridSpan w:val="2"/>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ascii="宋体" w:hAnsi="宋体" w:cs="宋体"/>
                <w:b/>
                <w:kern w:val="0"/>
                <w:szCs w:val="21"/>
              </w:rPr>
              <w:t>小    计</w:t>
            </w:r>
            <w:r>
              <w:rPr>
                <w:rFonts w:hint="eastAsia" w:ascii="宋体" w:hAnsi="宋体" w:cs="宋体"/>
                <w:kern w:val="0"/>
                <w:szCs w:val="21"/>
              </w:rPr>
              <w:t>　</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672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626</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46</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0"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10</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学分</w:t>
            </w:r>
          </w:p>
          <w:p>
            <w:pPr>
              <w:widowControl/>
              <w:spacing w:line="360" w:lineRule="auto"/>
              <w:jc w:val="center"/>
              <w:rPr>
                <w:rFonts w:ascii="宋体" w:hAnsi="宋体" w:cs="宋体"/>
                <w:kern w:val="0"/>
                <w:sz w:val="18"/>
                <w:szCs w:val="18"/>
              </w:rPr>
            </w:pPr>
            <w:r>
              <w:rPr>
                <w:rFonts w:hint="eastAsia" w:ascii="宋体" w:hAnsi="宋体" w:cs="宋体"/>
                <w:kern w:val="0"/>
                <w:sz w:val="18"/>
                <w:szCs w:val="18"/>
              </w:rPr>
              <w:t>192</w:t>
            </w:r>
          </w:p>
          <w:p>
            <w:pPr>
              <w:spacing w:line="360" w:lineRule="auto"/>
              <w:jc w:val="center"/>
              <w:rPr>
                <w:rFonts w:ascii="宋体" w:hAnsi="宋体" w:cs="宋体"/>
                <w:kern w:val="0"/>
                <w:szCs w:val="21"/>
              </w:rPr>
            </w:pPr>
            <w:r>
              <w:rPr>
                <w:rFonts w:hint="eastAsia" w:ascii="宋体" w:hAnsi="宋体" w:cs="宋体"/>
                <w:kern w:val="0"/>
                <w:sz w:val="18"/>
                <w:szCs w:val="18"/>
              </w:rPr>
              <w:t>学时</w:t>
            </w: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26153101x0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船舶工程实验与测试技术</w:t>
            </w:r>
          </w:p>
          <w:p>
            <w:pPr>
              <w:spacing w:line="260" w:lineRule="exact"/>
              <w:rPr>
                <w:kern w:val="0"/>
                <w:sz w:val="18"/>
                <w:szCs w:val="18"/>
              </w:rPr>
            </w:pPr>
            <w:r>
              <w:rPr>
                <w:rFonts w:hint="eastAsia"/>
                <w:kern w:val="0"/>
                <w:sz w:val="18"/>
                <w:szCs w:val="18"/>
              </w:rPr>
              <w:t>Experimental Technology of Ship and Ocean Engineering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int="eastAsia" w:hAnsi="宋体"/>
                <w:sz w:val="18"/>
                <w:szCs w:val="18"/>
              </w:rPr>
              <w:t>考查</w:t>
            </w:r>
          </w:p>
        </w:tc>
        <w:tc>
          <w:tcPr>
            <w:tcW w:w="588" w:type="dxa"/>
            <w:tcBorders>
              <w:top w:val="nil"/>
              <w:left w:val="nil"/>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sz w:val="18"/>
                <w:szCs w:val="18"/>
              </w:rPr>
              <w:t>必选</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300" w:lineRule="exact"/>
              <w:jc w:val="center"/>
              <w:rPr>
                <w:sz w:val="18"/>
                <w:szCs w:val="18"/>
              </w:rPr>
            </w:pPr>
            <w:r>
              <w:rPr>
                <w:rFonts w:hint="eastAsia"/>
                <w:sz w:val="18"/>
                <w:szCs w:val="18"/>
              </w:rPr>
              <w:t>26153102x0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船舶CAD/CAM</w:t>
            </w:r>
          </w:p>
          <w:p>
            <w:pPr>
              <w:spacing w:line="300" w:lineRule="exact"/>
              <w:rPr>
                <w:sz w:val="18"/>
                <w:szCs w:val="18"/>
              </w:rPr>
            </w:pPr>
            <w:r>
              <w:rPr>
                <w:rFonts w:hint="eastAsia"/>
                <w:kern w:val="0"/>
                <w:sz w:val="18"/>
                <w:szCs w:val="18"/>
              </w:rPr>
              <w:t>CAD/CAM for shipbuilding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adjustRightInd w:val="0"/>
              <w:snapToGrid w:val="0"/>
              <w:spacing w:line="240" w:lineRule="exact"/>
              <w:jc w:val="center"/>
              <w:rPr>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必选</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14452126</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船舶电气</w:t>
            </w:r>
          </w:p>
          <w:p>
            <w:pPr>
              <w:spacing w:line="260" w:lineRule="exact"/>
              <w:rPr>
                <w:kern w:val="0"/>
                <w:sz w:val="18"/>
                <w:szCs w:val="18"/>
              </w:rPr>
            </w:pPr>
            <w:r>
              <w:rPr>
                <w:kern w:val="0"/>
                <w:sz w:val="18"/>
                <w:szCs w:val="18"/>
              </w:rPr>
              <w:t>S</w:t>
            </w:r>
            <w:r>
              <w:rPr>
                <w:rFonts w:hint="eastAsia"/>
                <w:kern w:val="0"/>
                <w:sz w:val="18"/>
                <w:szCs w:val="18"/>
              </w:rPr>
              <w:t>hip Electricity</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left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14442116</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船舶动力装置</w:t>
            </w:r>
          </w:p>
          <w:p>
            <w:pPr>
              <w:spacing w:line="260" w:lineRule="exact"/>
              <w:rPr>
                <w:kern w:val="0"/>
                <w:sz w:val="18"/>
                <w:szCs w:val="18"/>
              </w:rPr>
            </w:pPr>
            <w:r>
              <w:rPr>
                <w:kern w:val="0"/>
                <w:sz w:val="18"/>
                <w:szCs w:val="18"/>
              </w:rPr>
              <w:t>S</w:t>
            </w:r>
            <w:r>
              <w:rPr>
                <w:rFonts w:hint="eastAsia"/>
                <w:kern w:val="0"/>
                <w:sz w:val="18"/>
                <w:szCs w:val="18"/>
              </w:rPr>
              <w:t>hip power setting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26162101x0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船舶操纵与耐波性</w:t>
            </w:r>
          </w:p>
          <w:p>
            <w:pPr>
              <w:spacing w:line="260" w:lineRule="exact"/>
              <w:rPr>
                <w:kern w:val="0"/>
                <w:sz w:val="18"/>
                <w:szCs w:val="18"/>
              </w:rPr>
            </w:pPr>
            <w:r>
              <w:rPr>
                <w:rFonts w:hint="eastAsia"/>
                <w:kern w:val="0"/>
                <w:sz w:val="18"/>
                <w:szCs w:val="18"/>
              </w:rPr>
              <w:t>Maneuvering and Oscillation of ship</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28</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4</w:t>
            </w: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26161102x0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船舶振动与噪声</w:t>
            </w:r>
          </w:p>
          <w:p>
            <w:pPr>
              <w:spacing w:line="260" w:lineRule="exact"/>
              <w:rPr>
                <w:kern w:val="0"/>
                <w:sz w:val="18"/>
                <w:szCs w:val="18"/>
              </w:rPr>
            </w:pPr>
            <w:r>
              <w:rPr>
                <w:rFonts w:hint="eastAsia"/>
                <w:kern w:val="0"/>
                <w:sz w:val="18"/>
                <w:szCs w:val="18"/>
              </w:rPr>
              <w:t>Noise and Vibration of Ship</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Ansi="宋体"/>
                <w:sz w:val="18"/>
                <w:szCs w:val="18"/>
              </w:rPr>
              <w:t>考试</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14451128</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造船生产设计</w:t>
            </w:r>
          </w:p>
          <w:p>
            <w:pPr>
              <w:spacing w:line="260" w:lineRule="exact"/>
              <w:rPr>
                <w:kern w:val="0"/>
                <w:sz w:val="18"/>
                <w:szCs w:val="18"/>
              </w:rPr>
            </w:pPr>
            <w:r>
              <w:rPr>
                <w:rFonts w:hint="eastAsia"/>
                <w:kern w:val="0"/>
                <w:sz w:val="18"/>
                <w:szCs w:val="18"/>
              </w:rPr>
              <w:t>Production design of shipbuilding</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int="eastAsia" w:hAnsi="宋体"/>
                <w:sz w:val="18"/>
                <w:szCs w:val="18"/>
              </w:rPr>
              <w:t>考查</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14431111</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海洋工程基础</w:t>
            </w:r>
          </w:p>
          <w:p>
            <w:pPr>
              <w:spacing w:line="260" w:lineRule="exact"/>
              <w:rPr>
                <w:kern w:val="0"/>
                <w:sz w:val="18"/>
                <w:szCs w:val="18"/>
              </w:rPr>
            </w:pPr>
            <w:r>
              <w:rPr>
                <w:rFonts w:hint="eastAsia"/>
                <w:kern w:val="0"/>
                <w:sz w:val="18"/>
                <w:szCs w:val="18"/>
              </w:rPr>
              <w:t xml:space="preserve">Marine </w:t>
            </w:r>
            <w:r>
              <w:rPr>
                <w:kern w:val="0"/>
                <w:sz w:val="18"/>
                <w:szCs w:val="18"/>
              </w:rPr>
              <w:t>Engineering</w:t>
            </w:r>
            <w:r>
              <w:rPr>
                <w:rFonts w:hint="eastAsia"/>
                <w:kern w:val="0"/>
                <w:sz w:val="18"/>
                <w:szCs w:val="18"/>
              </w:rPr>
              <w:t xml:space="preserve"> Base</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int="eastAsia" w:hAnsi="宋体"/>
                <w:sz w:val="18"/>
                <w:szCs w:val="18"/>
              </w:rPr>
              <w:t>考查</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26161103x0</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海洋平台强度</w:t>
            </w:r>
          </w:p>
          <w:p>
            <w:pPr>
              <w:spacing w:line="260" w:lineRule="exact"/>
              <w:rPr>
                <w:kern w:val="0"/>
                <w:sz w:val="18"/>
                <w:szCs w:val="18"/>
              </w:rPr>
            </w:pPr>
            <w:r>
              <w:rPr>
                <w:kern w:val="0"/>
                <w:sz w:val="18"/>
                <w:szCs w:val="18"/>
              </w:rPr>
              <w:t>S</w:t>
            </w:r>
            <w:r>
              <w:rPr>
                <w:rFonts w:hint="eastAsia"/>
                <w:kern w:val="0"/>
                <w:sz w:val="18"/>
                <w:szCs w:val="18"/>
              </w:rPr>
              <w:t>trength of Ocean Platform</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6/4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int="eastAsia" w:hAnsi="宋体"/>
                <w:sz w:val="18"/>
                <w:szCs w:val="18"/>
              </w:rPr>
              <w:t>考查</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90"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Cs w:val="21"/>
              </w:rPr>
            </w:pPr>
          </w:p>
        </w:tc>
        <w:tc>
          <w:tcPr>
            <w:tcW w:w="1134"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1441116</w:t>
            </w:r>
          </w:p>
        </w:tc>
        <w:tc>
          <w:tcPr>
            <w:tcW w:w="2410" w:type="dxa"/>
            <w:tcBorders>
              <w:top w:val="nil"/>
              <w:left w:val="nil"/>
              <w:bottom w:val="single" w:color="auto" w:sz="4" w:space="0"/>
              <w:right w:val="single" w:color="auto" w:sz="4" w:space="0"/>
            </w:tcBorders>
            <w:vAlign w:val="center"/>
          </w:tcPr>
          <w:p>
            <w:pPr>
              <w:spacing w:line="260" w:lineRule="exact"/>
              <w:rPr>
                <w:kern w:val="0"/>
                <w:sz w:val="18"/>
                <w:szCs w:val="18"/>
              </w:rPr>
            </w:pPr>
            <w:r>
              <w:rPr>
                <w:rFonts w:hint="eastAsia"/>
                <w:kern w:val="0"/>
                <w:sz w:val="18"/>
                <w:szCs w:val="18"/>
              </w:rPr>
              <w:t>海洋平台设计原理</w:t>
            </w:r>
          </w:p>
          <w:p>
            <w:pPr>
              <w:spacing w:line="260" w:lineRule="exact"/>
              <w:rPr>
                <w:kern w:val="0"/>
                <w:sz w:val="18"/>
                <w:szCs w:val="18"/>
              </w:rPr>
            </w:pPr>
            <w:r>
              <w:rPr>
                <w:rFonts w:hint="eastAsia"/>
                <w:kern w:val="0"/>
                <w:sz w:val="18"/>
                <w:szCs w:val="18"/>
              </w:rPr>
              <w:t xml:space="preserve">Design </w:t>
            </w:r>
            <w:r>
              <w:rPr>
                <w:kern w:val="0"/>
                <w:sz w:val="18"/>
                <w:szCs w:val="18"/>
              </w:rPr>
              <w:t>P</w:t>
            </w:r>
            <w:r>
              <w:rPr>
                <w:rFonts w:hint="eastAsia"/>
                <w:kern w:val="0"/>
                <w:sz w:val="18"/>
                <w:szCs w:val="18"/>
              </w:rPr>
              <w:t>rinciples for Ocean Platform</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32</w:t>
            </w: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7/4</w:t>
            </w:r>
          </w:p>
        </w:tc>
        <w:tc>
          <w:tcPr>
            <w:tcW w:w="720" w:type="dxa"/>
            <w:tcBorders>
              <w:top w:val="nil"/>
              <w:left w:val="nil"/>
              <w:bottom w:val="single" w:color="auto" w:sz="4" w:space="0"/>
              <w:right w:val="single" w:color="auto" w:sz="4" w:space="0"/>
            </w:tcBorders>
            <w:vAlign w:val="center"/>
          </w:tcPr>
          <w:p>
            <w:pPr>
              <w:spacing w:line="260" w:lineRule="exact"/>
              <w:jc w:val="center"/>
              <w:rPr>
                <w:rFonts w:hAnsi="宋体"/>
                <w:sz w:val="18"/>
                <w:szCs w:val="18"/>
              </w:rPr>
            </w:pPr>
            <w:r>
              <w:rPr>
                <w:rFonts w:hint="eastAsia" w:hAnsi="宋体"/>
                <w:sz w:val="18"/>
                <w:szCs w:val="18"/>
              </w:rPr>
              <w:t>考试</w:t>
            </w:r>
          </w:p>
        </w:tc>
        <w:tc>
          <w:tcPr>
            <w:tcW w:w="588" w:type="dxa"/>
            <w:tcBorders>
              <w:top w:val="nil"/>
              <w:left w:val="nil"/>
              <w:bottom w:val="single" w:color="auto" w:sz="4" w:space="0"/>
              <w:right w:val="single" w:color="auto" w:sz="4" w:space="0"/>
            </w:tcBorders>
            <w:vAlign w:val="center"/>
          </w:tcPr>
          <w:p>
            <w:pPr>
              <w:jc w:val="center"/>
              <w:rPr>
                <w:sz w:val="18"/>
                <w:szCs w:val="18"/>
              </w:rPr>
            </w:pPr>
            <w:r>
              <w:rPr>
                <w:rFonts w:hint="eastAsia"/>
                <w:sz w:val="18"/>
                <w:szCs w:val="18"/>
              </w:rPr>
              <w:t>选修</w:t>
            </w:r>
          </w:p>
        </w:tc>
      </w:tr>
      <w:tr>
        <w:tblPrEx>
          <w:tblLayout w:type="fixed"/>
          <w:tblCellMar>
            <w:top w:w="0" w:type="dxa"/>
            <w:left w:w="108" w:type="dxa"/>
            <w:bottom w:w="0" w:type="dxa"/>
            <w:right w:w="108" w:type="dxa"/>
          </w:tblCellMar>
        </w:tblPrEx>
        <w:trPr>
          <w:trHeight w:val="402"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3544" w:type="dxa"/>
            <w:gridSpan w:val="2"/>
            <w:tcBorders>
              <w:top w:val="nil"/>
              <w:left w:val="nil"/>
              <w:bottom w:val="single" w:color="auto" w:sz="4" w:space="0"/>
              <w:right w:val="single" w:color="auto" w:sz="4" w:space="0"/>
            </w:tcBorders>
            <w:vAlign w:val="center"/>
          </w:tcPr>
          <w:p>
            <w:pPr>
              <w:widowControl/>
              <w:rPr>
                <w:rFonts w:ascii="宋体" w:hAnsi="宋体" w:cs="宋体"/>
                <w:kern w:val="0"/>
                <w:szCs w:val="21"/>
              </w:rPr>
            </w:pPr>
            <w:r>
              <w:rPr>
                <w:rFonts w:hint="eastAsia" w:ascii="宋体" w:hAnsi="宋体" w:cs="宋体"/>
                <w:b/>
                <w:kern w:val="0"/>
                <w:szCs w:val="21"/>
              </w:rPr>
              <w:t>小    计</w:t>
            </w:r>
            <w:r>
              <w:rPr>
                <w:rFonts w:hint="eastAsia" w:ascii="宋体" w:hAnsi="宋体" w:cs="宋体"/>
                <w:kern w:val="0"/>
                <w:szCs w:val="21"/>
              </w:rPr>
              <w:t>　</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10</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192</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02" w:hRule="atLeast"/>
        </w:trPr>
        <w:tc>
          <w:tcPr>
            <w:tcW w:w="4219"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b/>
                <w:kern w:val="0"/>
                <w:szCs w:val="21"/>
              </w:rPr>
            </w:pPr>
            <w:r>
              <w:rPr>
                <w:rFonts w:hint="eastAsia" w:ascii="宋体" w:hAnsi="宋体" w:cs="宋体"/>
                <w:b/>
                <w:kern w:val="0"/>
                <w:szCs w:val="21"/>
              </w:rPr>
              <w:t>本表合计</w:t>
            </w:r>
          </w:p>
        </w:tc>
        <w:tc>
          <w:tcPr>
            <w:tcW w:w="70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52</w:t>
            </w:r>
          </w:p>
        </w:tc>
        <w:tc>
          <w:tcPr>
            <w:tcW w:w="719" w:type="dxa"/>
            <w:tcBorders>
              <w:top w:val="nil"/>
              <w:left w:val="nil"/>
              <w:bottom w:val="single" w:color="auto" w:sz="4" w:space="0"/>
              <w:right w:val="single" w:color="auto" w:sz="4" w:space="0"/>
            </w:tcBorders>
            <w:vAlign w:val="center"/>
          </w:tcPr>
          <w:p>
            <w:pPr>
              <w:spacing w:line="260" w:lineRule="exact"/>
              <w:jc w:val="center"/>
              <w:rPr>
                <w:sz w:val="18"/>
                <w:szCs w:val="18"/>
              </w:rPr>
            </w:pPr>
            <w:r>
              <w:rPr>
                <w:rFonts w:hint="eastAsia"/>
                <w:sz w:val="18"/>
                <w:szCs w:val="18"/>
              </w:rPr>
              <w:t>864</w:t>
            </w:r>
          </w:p>
        </w:tc>
        <w:tc>
          <w:tcPr>
            <w:tcW w:w="641"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660" w:type="dxa"/>
            <w:tcBorders>
              <w:top w:val="nil"/>
              <w:left w:val="nil"/>
              <w:bottom w:val="single" w:color="auto" w:sz="4" w:space="0"/>
              <w:right w:val="single" w:color="auto" w:sz="4" w:space="0"/>
            </w:tcBorders>
            <w:vAlign w:val="center"/>
          </w:tcPr>
          <w:p>
            <w:pPr>
              <w:spacing w:line="260" w:lineRule="exact"/>
              <w:jc w:val="center"/>
              <w:rPr>
                <w:sz w:val="18"/>
                <w:szCs w:val="18"/>
              </w:rPr>
            </w:pPr>
          </w:p>
        </w:tc>
        <w:tc>
          <w:tcPr>
            <w:tcW w:w="94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c>
          <w:tcPr>
            <w:tcW w:w="588"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bl>
    <w:p>
      <w:pPr>
        <w:spacing w:line="300" w:lineRule="auto"/>
        <w:jc w:val="center"/>
        <w:rPr>
          <w:b/>
          <w:spacing w:val="8"/>
          <w:sz w:val="24"/>
        </w:rPr>
      </w:pPr>
    </w:p>
    <w:p>
      <w:pPr>
        <w:spacing w:line="300" w:lineRule="auto"/>
        <w:jc w:val="center"/>
        <w:rPr>
          <w:b/>
          <w:spacing w:val="8"/>
          <w:sz w:val="24"/>
        </w:rPr>
      </w:pPr>
      <w:r>
        <w:rPr>
          <w:rFonts w:hint="eastAsia"/>
          <w:b/>
          <w:spacing w:val="8"/>
          <w:sz w:val="24"/>
        </w:rPr>
        <w:br w:type="page"/>
      </w:r>
      <w:r>
        <w:rPr>
          <w:rFonts w:hint="eastAsia"/>
          <w:b/>
          <w:spacing w:val="8"/>
          <w:sz w:val="24"/>
        </w:rPr>
        <w:t>附表五、实践教学环节设置</w:t>
      </w:r>
    </w:p>
    <w:tbl>
      <w:tblPr>
        <w:tblStyle w:val="12"/>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00" w:type="dxa"/>
            <w:vAlign w:val="center"/>
          </w:tcPr>
          <w:p>
            <w:pPr>
              <w:jc w:val="center"/>
              <w:rPr>
                <w:b/>
                <w:bCs/>
                <w:spacing w:val="8"/>
                <w:sz w:val="18"/>
                <w:szCs w:val="18"/>
              </w:rPr>
            </w:pPr>
            <w:r>
              <w:rPr>
                <w:rFonts w:hint="eastAsia"/>
                <w:b/>
                <w:bCs/>
                <w:spacing w:val="8"/>
                <w:sz w:val="18"/>
                <w:szCs w:val="18"/>
              </w:rPr>
              <w:t>课程</w:t>
            </w:r>
          </w:p>
          <w:p>
            <w:pPr>
              <w:spacing w:before="60" w:after="60"/>
              <w:jc w:val="center"/>
              <w:rPr>
                <w:b/>
                <w:bCs/>
                <w:spacing w:val="8"/>
                <w:sz w:val="18"/>
                <w:szCs w:val="18"/>
              </w:rPr>
            </w:pPr>
            <w:r>
              <w:rPr>
                <w:rFonts w:hint="eastAsia"/>
                <w:b/>
                <w:bCs/>
                <w:spacing w:val="8"/>
                <w:sz w:val="18"/>
                <w:szCs w:val="18"/>
              </w:rPr>
              <w:t>类别</w:t>
            </w:r>
          </w:p>
        </w:tc>
        <w:tc>
          <w:tcPr>
            <w:tcW w:w="1080" w:type="dxa"/>
            <w:vAlign w:val="center"/>
          </w:tcPr>
          <w:p>
            <w:pPr>
              <w:jc w:val="center"/>
              <w:rPr>
                <w:b/>
                <w:bCs/>
                <w:spacing w:val="8"/>
                <w:sz w:val="18"/>
                <w:szCs w:val="18"/>
              </w:rPr>
            </w:pPr>
            <w:r>
              <w:rPr>
                <w:rFonts w:hint="eastAsia"/>
                <w:b/>
                <w:bCs/>
                <w:spacing w:val="8"/>
                <w:sz w:val="18"/>
                <w:szCs w:val="18"/>
              </w:rPr>
              <w:t>课程</w:t>
            </w:r>
          </w:p>
          <w:p>
            <w:pPr>
              <w:jc w:val="center"/>
              <w:rPr>
                <w:b/>
                <w:bCs/>
                <w:spacing w:val="8"/>
                <w:sz w:val="18"/>
                <w:szCs w:val="18"/>
              </w:rPr>
            </w:pPr>
            <w:r>
              <w:rPr>
                <w:rFonts w:hint="eastAsia"/>
                <w:b/>
                <w:bCs/>
                <w:spacing w:val="8"/>
                <w:sz w:val="18"/>
                <w:szCs w:val="18"/>
              </w:rPr>
              <w:t>编号</w:t>
            </w:r>
          </w:p>
        </w:tc>
        <w:tc>
          <w:tcPr>
            <w:tcW w:w="3467" w:type="dxa"/>
            <w:vAlign w:val="center"/>
          </w:tcPr>
          <w:p>
            <w:pPr>
              <w:spacing w:before="60" w:after="60"/>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ind w:left="-108" w:right="-108"/>
              <w:jc w:val="center"/>
              <w:rPr>
                <w:b/>
                <w:bCs/>
                <w:spacing w:val="8"/>
                <w:sz w:val="18"/>
                <w:szCs w:val="18"/>
              </w:rPr>
            </w:pPr>
            <w:r>
              <w:rPr>
                <w:rFonts w:hint="eastAsia"/>
                <w:b/>
                <w:bCs/>
                <w:spacing w:val="8"/>
                <w:sz w:val="18"/>
                <w:szCs w:val="18"/>
              </w:rPr>
              <w:t>学期</w:t>
            </w:r>
          </w:p>
        </w:tc>
        <w:tc>
          <w:tcPr>
            <w:tcW w:w="2231" w:type="dxa"/>
            <w:vAlign w:val="center"/>
          </w:tcPr>
          <w:p>
            <w:pPr>
              <w:spacing w:before="60" w:after="60"/>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4学分</w:t>
            </w:r>
          </w:p>
        </w:tc>
        <w:tc>
          <w:tcPr>
            <w:tcW w:w="1080" w:type="dxa"/>
            <w:vAlign w:val="center"/>
          </w:tcPr>
          <w:p>
            <w:pPr>
              <w:spacing w:line="240" w:lineRule="exact"/>
              <w:jc w:val="center"/>
              <w:rPr>
                <w:rFonts w:ascii="宋体" w:hAnsi="宋体"/>
                <w:spacing w:val="8"/>
                <w:sz w:val="18"/>
                <w:szCs w:val="18"/>
              </w:rPr>
            </w:pPr>
            <w:r>
              <w:rPr>
                <w:rFonts w:hint="eastAsia"/>
                <w:color w:val="000000"/>
                <w:sz w:val="18"/>
                <w:szCs w:val="18"/>
              </w:rPr>
              <w:t>j5600101</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军事训练</w:t>
            </w:r>
          </w:p>
          <w:p>
            <w:pPr>
              <w:spacing w:line="240" w:lineRule="exact"/>
              <w:rPr>
                <w:rFonts w:ascii="宋体" w:hAnsi="宋体"/>
                <w:spacing w:val="8"/>
                <w:sz w:val="18"/>
                <w:szCs w:val="18"/>
              </w:rPr>
            </w:pPr>
            <w:r>
              <w:rPr>
                <w:rFonts w:hint="eastAsia" w:ascii="宋体" w:hAnsi="宋体"/>
                <w:spacing w:val="8"/>
                <w:sz w:val="18"/>
                <w:szCs w:val="18"/>
              </w:rPr>
              <w:t>Military Training</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spacing w:line="260" w:lineRule="exact"/>
              <w:jc w:val="center"/>
              <w:rPr>
                <w:rFonts w:hAnsi="宋体"/>
                <w:kern w:val="0"/>
                <w:sz w:val="18"/>
                <w:szCs w:val="18"/>
              </w:rPr>
            </w:pPr>
            <w:r>
              <w:rPr>
                <w:rFonts w:hint="eastAsia" w:hAnsi="宋体"/>
                <w:kern w:val="0"/>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j5600102</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入学教育</w:t>
            </w:r>
          </w:p>
          <w:p>
            <w:pPr>
              <w:spacing w:line="240" w:lineRule="exact"/>
              <w:rPr>
                <w:rFonts w:ascii="宋体" w:hAnsi="宋体"/>
                <w:sz w:val="18"/>
                <w:szCs w:val="18"/>
              </w:rPr>
            </w:pPr>
            <w:r>
              <w:rPr>
                <w:rFonts w:hint="eastAsia" w:ascii="宋体" w:hAnsi="宋体"/>
                <w:spacing w:val="8"/>
                <w:sz w:val="18"/>
                <w:szCs w:val="18"/>
              </w:rPr>
              <w:t>Entrance</w:t>
            </w:r>
            <w:r>
              <w:rPr>
                <w:rFonts w:ascii="宋体" w:hAnsi="宋体"/>
                <w:spacing w:val="8"/>
                <w:sz w:val="18"/>
                <w:szCs w:val="18"/>
              </w:rPr>
              <w:t xml:space="preserve">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spacing w:line="260" w:lineRule="exact"/>
              <w:jc w:val="center"/>
              <w:rPr>
                <w:rFonts w:hAnsi="宋体"/>
                <w:kern w:val="0"/>
                <w:sz w:val="18"/>
                <w:szCs w:val="18"/>
              </w:rPr>
            </w:pPr>
            <w:r>
              <w:rPr>
                <w:rFonts w:hint="eastAsia" w:hAnsi="宋体"/>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j5600107</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志愿者服务活动</w:t>
            </w:r>
          </w:p>
          <w:p>
            <w:pPr>
              <w:spacing w:line="240" w:lineRule="exact"/>
              <w:rPr>
                <w:rFonts w:ascii="宋体" w:hAnsi="宋体"/>
                <w:spacing w:val="8"/>
                <w:sz w:val="18"/>
                <w:szCs w:val="18"/>
              </w:rPr>
            </w:pPr>
            <w:r>
              <w:rPr>
                <w:rFonts w:ascii="宋体" w:hAnsi="宋体"/>
                <w:spacing w:val="8"/>
                <w:sz w:val="18"/>
                <w:szCs w:val="18"/>
              </w:rPr>
              <w:t>Volunteer service activities</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autoSpaceDE w:val="0"/>
              <w:autoSpaceDN w:val="0"/>
              <w:adjustRightInd w:val="0"/>
              <w:spacing w:line="260" w:lineRule="exact"/>
              <w:jc w:val="center"/>
              <w:rPr>
                <w:rFonts w:hAnsi="宋体"/>
                <w:kern w:val="0"/>
                <w:sz w:val="18"/>
                <w:szCs w:val="18"/>
              </w:rPr>
            </w:pPr>
            <w:r>
              <w:rPr>
                <w:rFonts w:hint="eastAsia" w:hAnsi="宋体"/>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j5600109</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社会调查与思想政治课社会实践</w:t>
            </w:r>
          </w:p>
          <w:p>
            <w:pPr>
              <w:spacing w:line="240" w:lineRule="exact"/>
              <w:rPr>
                <w:rFonts w:ascii="宋体" w:hAnsi="宋体"/>
                <w:spacing w:val="8"/>
                <w:sz w:val="18"/>
                <w:szCs w:val="18"/>
              </w:rPr>
            </w:pPr>
            <w:r>
              <w:rPr>
                <w:rFonts w:hAnsi="宋体"/>
                <w:kern w:val="0"/>
                <w:sz w:val="18"/>
                <w:szCs w:val="18"/>
              </w:rPr>
              <w:t>The</w:t>
            </w:r>
            <w:r>
              <w:rPr>
                <w:rFonts w:ascii="宋体" w:hAnsi="宋体"/>
                <w:spacing w:val="8"/>
                <w:sz w:val="18"/>
                <w:szCs w:val="18"/>
              </w:rPr>
              <w:t xml:space="preserve"> social investigations</w:t>
            </w:r>
            <w:r>
              <w:rPr>
                <w:rFonts w:hint="eastAsia" w:ascii="宋体" w:hAnsi="宋体"/>
                <w:spacing w:val="8"/>
                <w:sz w:val="18"/>
                <w:szCs w:val="18"/>
              </w:rPr>
              <w:t xml:space="preserve"> and </w:t>
            </w:r>
            <w:r>
              <w:rPr>
                <w:rFonts w:hAnsi="宋体"/>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spacing w:line="260" w:lineRule="exact"/>
              <w:jc w:val="center"/>
              <w:rPr>
                <w:rFonts w:hAnsi="宋体"/>
                <w:kern w:val="0"/>
                <w:sz w:val="18"/>
                <w:szCs w:val="18"/>
              </w:rPr>
            </w:pPr>
            <w:bookmarkStart w:id="4" w:name="OLE_LINK2"/>
            <w:r>
              <w:rPr>
                <w:rFonts w:hint="eastAsia" w:hAnsi="宋体"/>
                <w:kern w:val="0"/>
                <w:sz w:val="18"/>
                <w:szCs w:val="18"/>
              </w:rPr>
              <w:t>校内外分散进行</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j5600108</w:t>
            </w:r>
          </w:p>
        </w:tc>
        <w:tc>
          <w:tcPr>
            <w:tcW w:w="3467" w:type="dxa"/>
            <w:vAlign w:val="center"/>
          </w:tcPr>
          <w:p>
            <w:pPr>
              <w:spacing w:line="240" w:lineRule="exact"/>
              <w:rPr>
                <w:rFonts w:ascii="宋体" w:hAnsi="宋体"/>
                <w:sz w:val="18"/>
                <w:szCs w:val="18"/>
              </w:rPr>
            </w:pPr>
            <w:r>
              <w:rPr>
                <w:rFonts w:hint="eastAsia" w:ascii="宋体" w:hAnsi="宋体"/>
                <w:sz w:val="18"/>
                <w:szCs w:val="18"/>
              </w:rPr>
              <w:t>文体艺术综合素质实践</w:t>
            </w:r>
          </w:p>
          <w:p>
            <w:pPr>
              <w:spacing w:line="240" w:lineRule="exact"/>
              <w:rPr>
                <w:rFonts w:ascii="宋体" w:hAnsi="宋体"/>
                <w:spacing w:val="8"/>
                <w:sz w:val="18"/>
                <w:szCs w:val="18"/>
              </w:rPr>
            </w:pPr>
            <w:r>
              <w:rPr>
                <w:rFonts w:ascii="宋体" w:hAnsi="宋体"/>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autoSpaceDE w:val="0"/>
              <w:autoSpaceDN w:val="0"/>
              <w:adjustRightInd w:val="0"/>
              <w:spacing w:line="260" w:lineRule="exact"/>
              <w:jc w:val="center"/>
              <w:rPr>
                <w:rFonts w:hAnsi="宋体"/>
                <w:kern w:val="0"/>
                <w:sz w:val="18"/>
                <w:szCs w:val="18"/>
              </w:rPr>
            </w:pPr>
            <w:r>
              <w:rPr>
                <w:rFonts w:hint="eastAsia" w:hAnsi="宋体"/>
                <w:kern w:val="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spacing w:line="240" w:lineRule="exact"/>
              <w:jc w:val="center"/>
              <w:rPr>
                <w:spacing w:val="8"/>
                <w:sz w:val="18"/>
                <w:szCs w:val="18"/>
              </w:rPr>
            </w:pPr>
            <w:r>
              <w:rPr>
                <w:rFonts w:hint="eastAsia"/>
                <w:color w:val="000000"/>
                <w:sz w:val="18"/>
                <w:szCs w:val="18"/>
              </w:rPr>
              <w:t>j5600104</w:t>
            </w:r>
          </w:p>
        </w:tc>
        <w:tc>
          <w:tcPr>
            <w:tcW w:w="3467" w:type="dxa"/>
            <w:vAlign w:val="center"/>
          </w:tcPr>
          <w:p>
            <w:pPr>
              <w:spacing w:line="240" w:lineRule="exact"/>
              <w:rPr>
                <w:rFonts w:ascii="宋体" w:hAnsi="宋体"/>
                <w:spacing w:val="8"/>
                <w:sz w:val="18"/>
                <w:szCs w:val="18"/>
              </w:rPr>
            </w:pPr>
            <w:r>
              <w:rPr>
                <w:rFonts w:hint="eastAsia" w:ascii="宋体" w:hAnsi="宋体"/>
                <w:spacing w:val="8"/>
                <w:sz w:val="18"/>
                <w:szCs w:val="18"/>
              </w:rPr>
              <w:t>毕业教育</w:t>
            </w:r>
          </w:p>
          <w:p>
            <w:pPr>
              <w:spacing w:line="240" w:lineRule="exact"/>
              <w:rPr>
                <w:spacing w:val="8"/>
                <w:sz w:val="18"/>
                <w:szCs w:val="18"/>
              </w:rPr>
            </w:pPr>
            <w:r>
              <w:rPr>
                <w:rFonts w:hint="eastAsia" w:ascii="宋体" w:hAnsi="宋体"/>
                <w:spacing w:val="8"/>
                <w:sz w:val="18"/>
                <w:szCs w:val="18"/>
              </w:rPr>
              <w:t>G</w:t>
            </w:r>
            <w:r>
              <w:rPr>
                <w:rFonts w:ascii="宋体" w:hAnsi="宋体"/>
                <w:spacing w:val="8"/>
                <w:sz w:val="18"/>
                <w:szCs w:val="18"/>
              </w:rPr>
              <w:t xml:space="preserve">raduation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r>
              <w:rPr>
                <w:rFonts w:hint="eastAsia"/>
                <w:spacing w:val="8"/>
                <w:sz w:val="18"/>
                <w:szCs w:val="18"/>
              </w:rPr>
              <w:t>0</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8</w:t>
            </w:r>
          </w:p>
        </w:tc>
        <w:tc>
          <w:tcPr>
            <w:tcW w:w="2231" w:type="dxa"/>
            <w:vAlign w:val="center"/>
          </w:tcPr>
          <w:p>
            <w:pPr>
              <w:autoSpaceDE w:val="0"/>
              <w:autoSpaceDN w:val="0"/>
              <w:adjustRightInd w:val="0"/>
              <w:spacing w:line="260" w:lineRule="exact"/>
              <w:jc w:val="center"/>
              <w:rPr>
                <w:rFonts w:hAnsi="宋体"/>
                <w:kern w:val="0"/>
                <w:sz w:val="18"/>
                <w:szCs w:val="18"/>
              </w:rPr>
            </w:pPr>
            <w:r>
              <w:rPr>
                <w:rFonts w:hint="eastAsia" w:hAnsi="宋体"/>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spacing w:val="8"/>
                <w:sz w:val="18"/>
                <w:szCs w:val="18"/>
              </w:rPr>
            </w:pPr>
          </w:p>
        </w:tc>
        <w:tc>
          <w:tcPr>
            <w:tcW w:w="4547" w:type="dxa"/>
            <w:gridSpan w:val="2"/>
            <w:vAlign w:val="center"/>
          </w:tcPr>
          <w:p>
            <w:pPr>
              <w:spacing w:line="240" w:lineRule="exact"/>
              <w:jc w:val="center"/>
              <w:rPr>
                <w:rFonts w:ascii="宋体" w:hAnsi="宋体"/>
                <w:b/>
                <w:spacing w:val="8"/>
                <w:sz w:val="18"/>
                <w:szCs w:val="18"/>
              </w:rPr>
            </w:pPr>
            <w:r>
              <w:rPr>
                <w:rFonts w:hint="eastAsia" w:ascii="宋体" w:hAnsi="宋体"/>
                <w:b/>
                <w:spacing w:val="8"/>
                <w:sz w:val="18"/>
                <w:szCs w:val="18"/>
              </w:rPr>
              <w:t>小    计</w:t>
            </w:r>
          </w:p>
        </w:tc>
        <w:tc>
          <w:tcPr>
            <w:tcW w:w="673" w:type="dxa"/>
            <w:vAlign w:val="center"/>
          </w:tcPr>
          <w:p>
            <w:pPr>
              <w:spacing w:before="60" w:after="60"/>
              <w:ind w:left="-108" w:right="-108"/>
              <w:jc w:val="center"/>
              <w:rPr>
                <w:spacing w:val="8"/>
                <w:sz w:val="18"/>
                <w:szCs w:val="18"/>
              </w:rPr>
            </w:pPr>
            <w:r>
              <w:rPr>
                <w:rFonts w:hint="eastAsia"/>
                <w:spacing w:val="8"/>
                <w:sz w:val="18"/>
                <w:szCs w:val="18"/>
              </w:rPr>
              <w:t>4</w:t>
            </w:r>
          </w:p>
        </w:tc>
        <w:tc>
          <w:tcPr>
            <w:tcW w:w="720" w:type="dxa"/>
            <w:vAlign w:val="center"/>
          </w:tcPr>
          <w:p>
            <w:pPr>
              <w:spacing w:before="60" w:after="60"/>
              <w:ind w:left="-108" w:right="-108"/>
              <w:jc w:val="center"/>
              <w:rPr>
                <w:spacing w:val="8"/>
                <w:sz w:val="18"/>
                <w:szCs w:val="18"/>
              </w:rPr>
            </w:pPr>
            <w:r>
              <w:rPr>
                <w:rFonts w:hint="eastAsia"/>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22</w:t>
            </w:r>
          </w:p>
          <w:p>
            <w:pPr>
              <w:spacing w:before="60" w:after="60"/>
              <w:jc w:val="center"/>
              <w:rPr>
                <w:spacing w:val="8"/>
                <w:sz w:val="18"/>
                <w:szCs w:val="18"/>
              </w:rPr>
            </w:pPr>
            <w:r>
              <w:rPr>
                <w:rFonts w:hint="eastAsia"/>
                <w:spacing w:val="8"/>
                <w:sz w:val="18"/>
                <w:szCs w:val="18"/>
              </w:rPr>
              <w:t>学分</w:t>
            </w:r>
          </w:p>
        </w:tc>
        <w:tc>
          <w:tcPr>
            <w:tcW w:w="1080" w:type="dxa"/>
            <w:vAlign w:val="center"/>
          </w:tcPr>
          <w:p>
            <w:pPr>
              <w:autoSpaceDE w:val="0"/>
              <w:autoSpaceDN w:val="0"/>
              <w:adjustRightInd w:val="0"/>
              <w:spacing w:line="260" w:lineRule="exact"/>
              <w:jc w:val="center"/>
              <w:rPr>
                <w:spacing w:val="8"/>
                <w:sz w:val="18"/>
                <w:szCs w:val="18"/>
              </w:rPr>
            </w:pPr>
            <w:r>
              <w:rPr>
                <w:rFonts w:hAnsi="宋体"/>
                <w:kern w:val="0"/>
                <w:sz w:val="18"/>
                <w:szCs w:val="18"/>
              </w:rPr>
              <w:t>j</w:t>
            </w:r>
            <w:r>
              <w:rPr>
                <w:rFonts w:hint="eastAsia" w:hAnsi="宋体"/>
                <w:kern w:val="0"/>
                <w:sz w:val="18"/>
                <w:szCs w:val="18"/>
              </w:rPr>
              <w:t>2611001</w:t>
            </w:r>
          </w:p>
        </w:tc>
        <w:tc>
          <w:tcPr>
            <w:tcW w:w="3467" w:type="dxa"/>
            <w:vAlign w:val="center"/>
          </w:tcPr>
          <w:p>
            <w:pPr>
              <w:autoSpaceDE w:val="0"/>
              <w:autoSpaceDN w:val="0"/>
              <w:adjustRightInd w:val="0"/>
              <w:spacing w:line="260" w:lineRule="exact"/>
              <w:rPr>
                <w:rFonts w:hAnsi="宋体"/>
                <w:kern w:val="0"/>
                <w:sz w:val="18"/>
                <w:szCs w:val="18"/>
              </w:rPr>
            </w:pPr>
            <w:r>
              <w:rPr>
                <w:rFonts w:hint="eastAsia" w:hAnsi="宋体"/>
                <w:kern w:val="0"/>
                <w:sz w:val="18"/>
                <w:szCs w:val="18"/>
              </w:rPr>
              <w:t>专业创新创业综合实践</w:t>
            </w:r>
          </w:p>
          <w:p>
            <w:pPr>
              <w:autoSpaceDE w:val="0"/>
              <w:autoSpaceDN w:val="0"/>
              <w:adjustRightInd w:val="0"/>
              <w:spacing w:line="260" w:lineRule="exact"/>
              <w:rPr>
                <w:rFonts w:hAnsi="宋体"/>
                <w:kern w:val="0"/>
                <w:sz w:val="18"/>
                <w:szCs w:val="18"/>
              </w:rPr>
            </w:pPr>
            <w:r>
              <w:rPr>
                <w:rFonts w:hint="eastAsia" w:hAnsi="宋体"/>
                <w:kern w:val="0"/>
                <w:sz w:val="18"/>
                <w:szCs w:val="18"/>
              </w:rPr>
              <w:t>Comprehensive practice of professional innovation and Entrepreneurship</w:t>
            </w:r>
          </w:p>
        </w:tc>
        <w:tc>
          <w:tcPr>
            <w:tcW w:w="673" w:type="dxa"/>
            <w:vAlign w:val="center"/>
          </w:tcPr>
          <w:p>
            <w:pPr>
              <w:spacing w:before="60" w:after="60"/>
              <w:ind w:left="-108" w:right="-108"/>
              <w:jc w:val="center"/>
              <w:rPr>
                <w:spacing w:val="8"/>
                <w:sz w:val="18"/>
                <w:szCs w:val="18"/>
              </w:rPr>
            </w:pPr>
            <w:r>
              <w:rPr>
                <w:rFonts w:hint="eastAsia"/>
                <w:spacing w:val="8"/>
                <w:sz w:val="18"/>
                <w:szCs w:val="18"/>
              </w:rPr>
              <w:t>3</w:t>
            </w:r>
          </w:p>
        </w:tc>
        <w:tc>
          <w:tcPr>
            <w:tcW w:w="720" w:type="dxa"/>
            <w:vAlign w:val="center"/>
          </w:tcPr>
          <w:p>
            <w:pPr>
              <w:spacing w:before="60" w:after="60"/>
              <w:ind w:left="-108" w:right="-108"/>
              <w:jc w:val="center"/>
              <w:rPr>
                <w:color w:val="FF0000"/>
                <w:spacing w:val="8"/>
                <w:sz w:val="18"/>
                <w:szCs w:val="18"/>
              </w:rPr>
            </w:pPr>
            <w:r>
              <w:rPr>
                <w:rFonts w:hint="eastAsia"/>
                <w:spacing w:val="8"/>
                <w:sz w:val="18"/>
                <w:szCs w:val="18"/>
              </w:rPr>
              <w:t>6</w:t>
            </w:r>
          </w:p>
        </w:tc>
        <w:tc>
          <w:tcPr>
            <w:tcW w:w="587" w:type="dxa"/>
            <w:vAlign w:val="center"/>
          </w:tcPr>
          <w:p>
            <w:pPr>
              <w:ind w:left="-108" w:right="-108"/>
              <w:jc w:val="center"/>
              <w:rPr>
                <w:spacing w:val="8"/>
                <w:sz w:val="18"/>
                <w:szCs w:val="18"/>
              </w:rPr>
            </w:pPr>
            <w:r>
              <w:rPr>
                <w:rFonts w:hint="eastAsia"/>
                <w:spacing w:val="8"/>
                <w:sz w:val="18"/>
                <w:szCs w:val="18"/>
              </w:rPr>
              <w:t>2-8</w:t>
            </w:r>
          </w:p>
        </w:tc>
        <w:tc>
          <w:tcPr>
            <w:tcW w:w="2231" w:type="dxa"/>
            <w:vAlign w:val="center"/>
          </w:tcPr>
          <w:p>
            <w:pPr>
              <w:ind w:left="-108" w:right="-108"/>
              <w:jc w:val="center"/>
              <w:rPr>
                <w:spacing w:val="8"/>
                <w:sz w:val="18"/>
                <w:szCs w:val="18"/>
              </w:rPr>
            </w:pPr>
            <w:r>
              <w:rPr>
                <w:rFonts w:hint="eastAsia" w:hAnsi="宋体"/>
                <w:kern w:val="0"/>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spacing w:val="8"/>
                <w:sz w:val="18"/>
                <w:szCs w:val="18"/>
              </w:rPr>
            </w:pPr>
            <w:r>
              <w:rPr>
                <w:rFonts w:hAnsi="宋体"/>
                <w:kern w:val="0"/>
                <w:sz w:val="18"/>
                <w:szCs w:val="18"/>
              </w:rPr>
              <w:t>j1410110</w:t>
            </w:r>
          </w:p>
        </w:tc>
        <w:tc>
          <w:tcPr>
            <w:tcW w:w="3467" w:type="dxa"/>
            <w:vAlign w:val="center"/>
          </w:tcPr>
          <w:p>
            <w:pPr>
              <w:autoSpaceDE w:val="0"/>
              <w:autoSpaceDN w:val="0"/>
              <w:adjustRightInd w:val="0"/>
              <w:spacing w:line="260" w:lineRule="exact"/>
              <w:rPr>
                <w:rFonts w:hAnsi="宋体"/>
                <w:kern w:val="0"/>
                <w:sz w:val="18"/>
                <w:szCs w:val="18"/>
              </w:rPr>
            </w:pPr>
            <w:r>
              <w:rPr>
                <w:rFonts w:hAnsi="宋体"/>
                <w:kern w:val="0"/>
                <w:sz w:val="18"/>
                <w:szCs w:val="18"/>
              </w:rPr>
              <w:t>金工实习</w:t>
            </w:r>
          </w:p>
          <w:p>
            <w:pPr>
              <w:autoSpaceDE w:val="0"/>
              <w:autoSpaceDN w:val="0"/>
              <w:adjustRightInd w:val="0"/>
              <w:spacing w:line="260" w:lineRule="exact"/>
              <w:rPr>
                <w:spacing w:val="8"/>
                <w:sz w:val="18"/>
                <w:szCs w:val="18"/>
              </w:rPr>
            </w:pPr>
            <w:r>
              <w:rPr>
                <w:rFonts w:hAnsi="宋体"/>
                <w:kern w:val="0"/>
                <w:sz w:val="18"/>
                <w:szCs w:val="18"/>
              </w:rPr>
              <w:t>Metalworking Practice</w:t>
            </w:r>
          </w:p>
        </w:tc>
        <w:tc>
          <w:tcPr>
            <w:tcW w:w="673" w:type="dxa"/>
            <w:vAlign w:val="center"/>
          </w:tcPr>
          <w:p>
            <w:pPr>
              <w:spacing w:before="60" w:after="60"/>
              <w:ind w:left="-108" w:right="-108"/>
              <w:jc w:val="center"/>
              <w:rPr>
                <w:spacing w:val="8"/>
                <w:sz w:val="18"/>
                <w:szCs w:val="18"/>
              </w:rPr>
            </w:pPr>
            <w:r>
              <w:rPr>
                <w:spacing w:val="8"/>
                <w:sz w:val="18"/>
                <w:szCs w:val="18"/>
              </w:rPr>
              <w:t>2</w:t>
            </w:r>
          </w:p>
        </w:tc>
        <w:tc>
          <w:tcPr>
            <w:tcW w:w="720" w:type="dxa"/>
            <w:vAlign w:val="center"/>
          </w:tcPr>
          <w:p>
            <w:pPr>
              <w:spacing w:before="60" w:after="60"/>
              <w:ind w:left="-108" w:right="-108"/>
              <w:jc w:val="center"/>
              <w:rPr>
                <w:spacing w:val="8"/>
                <w:sz w:val="18"/>
                <w:szCs w:val="18"/>
              </w:rPr>
            </w:pPr>
            <w:r>
              <w:rPr>
                <w:spacing w:val="8"/>
                <w:sz w:val="18"/>
                <w:szCs w:val="18"/>
              </w:rPr>
              <w:t>2</w:t>
            </w:r>
          </w:p>
        </w:tc>
        <w:tc>
          <w:tcPr>
            <w:tcW w:w="587" w:type="dxa"/>
            <w:vAlign w:val="center"/>
          </w:tcPr>
          <w:p>
            <w:pPr>
              <w:autoSpaceDE w:val="0"/>
              <w:autoSpaceDN w:val="0"/>
              <w:adjustRightInd w:val="0"/>
              <w:spacing w:line="260" w:lineRule="exact"/>
              <w:jc w:val="center"/>
              <w:rPr>
                <w:spacing w:val="8"/>
                <w:sz w:val="18"/>
                <w:szCs w:val="18"/>
              </w:rPr>
            </w:pPr>
            <w:r>
              <w:rPr>
                <w:rFonts w:hAnsi="宋体"/>
                <w:kern w:val="0"/>
                <w:sz w:val="18"/>
                <w:szCs w:val="18"/>
              </w:rPr>
              <w:t>3</w:t>
            </w:r>
          </w:p>
        </w:tc>
        <w:tc>
          <w:tcPr>
            <w:tcW w:w="2231" w:type="dxa"/>
            <w:vAlign w:val="center"/>
          </w:tcPr>
          <w:p>
            <w:pPr>
              <w:autoSpaceDE w:val="0"/>
              <w:autoSpaceDN w:val="0"/>
              <w:adjustRightInd w:val="0"/>
              <w:spacing w:line="260" w:lineRule="exact"/>
              <w:jc w:val="center"/>
              <w:rPr>
                <w:spacing w:val="8"/>
                <w:sz w:val="18"/>
                <w:szCs w:val="18"/>
              </w:rPr>
            </w:pPr>
            <w:r>
              <w:rPr>
                <w:rFonts w:hAnsi="宋体"/>
                <w:kern w:val="0"/>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spacing w:val="8"/>
                <w:sz w:val="18"/>
                <w:szCs w:val="18"/>
              </w:rPr>
            </w:pPr>
            <w:r>
              <w:rPr>
                <w:rFonts w:hAnsi="宋体"/>
                <w:kern w:val="0"/>
                <w:sz w:val="18"/>
                <w:szCs w:val="18"/>
              </w:rPr>
              <w:t>j144</w:t>
            </w:r>
            <w:r>
              <w:rPr>
                <w:rFonts w:hint="eastAsia" w:hAnsi="宋体"/>
                <w:kern w:val="0"/>
                <w:sz w:val="18"/>
                <w:szCs w:val="18"/>
              </w:rPr>
              <w:t>1</w:t>
            </w:r>
            <w:r>
              <w:rPr>
                <w:rFonts w:hAnsi="宋体"/>
                <w:kern w:val="0"/>
                <w:sz w:val="18"/>
                <w:szCs w:val="18"/>
              </w:rPr>
              <w:t>00</w:t>
            </w:r>
            <w:r>
              <w:rPr>
                <w:rFonts w:hint="eastAsia" w:hAnsi="宋体"/>
                <w:kern w:val="0"/>
                <w:sz w:val="18"/>
                <w:szCs w:val="18"/>
              </w:rPr>
              <w:t>1</w:t>
            </w:r>
          </w:p>
        </w:tc>
        <w:tc>
          <w:tcPr>
            <w:tcW w:w="3467" w:type="dxa"/>
            <w:vAlign w:val="center"/>
          </w:tcPr>
          <w:p>
            <w:pPr>
              <w:autoSpaceDE w:val="0"/>
              <w:autoSpaceDN w:val="0"/>
              <w:adjustRightInd w:val="0"/>
              <w:spacing w:line="260" w:lineRule="exact"/>
              <w:rPr>
                <w:rFonts w:hAnsi="宋体"/>
                <w:kern w:val="0"/>
                <w:sz w:val="18"/>
                <w:szCs w:val="18"/>
              </w:rPr>
            </w:pPr>
            <w:r>
              <w:rPr>
                <w:rFonts w:hAnsi="宋体"/>
                <w:kern w:val="0"/>
                <w:sz w:val="18"/>
                <w:szCs w:val="18"/>
              </w:rPr>
              <w:t>专业认识实习</w:t>
            </w:r>
          </w:p>
          <w:p>
            <w:pPr>
              <w:autoSpaceDE w:val="0"/>
              <w:autoSpaceDN w:val="0"/>
              <w:adjustRightInd w:val="0"/>
              <w:spacing w:line="260" w:lineRule="exact"/>
              <w:rPr>
                <w:spacing w:val="8"/>
                <w:sz w:val="18"/>
                <w:szCs w:val="18"/>
              </w:rPr>
            </w:pPr>
            <w:r>
              <w:rPr>
                <w:rFonts w:hAnsi="宋体"/>
                <w:kern w:val="0"/>
                <w:sz w:val="18"/>
                <w:szCs w:val="18"/>
              </w:rPr>
              <w:t>Speciality Identification Practice</w:t>
            </w:r>
          </w:p>
        </w:tc>
        <w:tc>
          <w:tcPr>
            <w:tcW w:w="673" w:type="dxa"/>
            <w:vAlign w:val="center"/>
          </w:tcPr>
          <w:p>
            <w:pPr>
              <w:spacing w:before="60" w:after="60"/>
              <w:ind w:left="-108" w:right="-108"/>
              <w:jc w:val="center"/>
              <w:rPr>
                <w:spacing w:val="8"/>
                <w:sz w:val="18"/>
                <w:szCs w:val="18"/>
              </w:rPr>
            </w:pPr>
            <w:r>
              <w:rPr>
                <w:spacing w:val="8"/>
                <w:sz w:val="18"/>
                <w:szCs w:val="18"/>
              </w:rPr>
              <w:t>1</w:t>
            </w:r>
          </w:p>
        </w:tc>
        <w:tc>
          <w:tcPr>
            <w:tcW w:w="720" w:type="dxa"/>
            <w:vAlign w:val="center"/>
          </w:tcPr>
          <w:p>
            <w:pPr>
              <w:spacing w:before="60" w:after="60"/>
              <w:ind w:left="-108" w:right="-108"/>
              <w:jc w:val="center"/>
              <w:rPr>
                <w:spacing w:val="8"/>
                <w:sz w:val="18"/>
                <w:szCs w:val="18"/>
              </w:rPr>
            </w:pPr>
            <w:r>
              <w:rPr>
                <w:spacing w:val="8"/>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Ansi="宋体"/>
                <w:kern w:val="0"/>
                <w:sz w:val="18"/>
                <w:szCs w:val="18"/>
              </w:rPr>
              <w:t>4</w:t>
            </w:r>
          </w:p>
        </w:tc>
        <w:tc>
          <w:tcPr>
            <w:tcW w:w="2231" w:type="dxa"/>
            <w:vAlign w:val="center"/>
          </w:tcPr>
          <w:p>
            <w:pPr>
              <w:autoSpaceDE w:val="0"/>
              <w:autoSpaceDN w:val="0"/>
              <w:adjustRightInd w:val="0"/>
              <w:spacing w:line="260" w:lineRule="exact"/>
              <w:jc w:val="center"/>
              <w:rPr>
                <w:spacing w:val="8"/>
                <w:sz w:val="18"/>
                <w:szCs w:val="18"/>
              </w:rPr>
            </w:pPr>
            <w:r>
              <w:rPr>
                <w:rFonts w:hAnsi="宋体"/>
                <w:kern w:val="0"/>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2611002</w:t>
            </w:r>
          </w:p>
        </w:tc>
        <w:tc>
          <w:tcPr>
            <w:tcW w:w="3467" w:type="dxa"/>
            <w:vAlign w:val="center"/>
          </w:tcPr>
          <w:p>
            <w:pPr>
              <w:autoSpaceDE w:val="0"/>
              <w:autoSpaceDN w:val="0"/>
              <w:adjustRightInd w:val="0"/>
              <w:spacing w:line="260" w:lineRule="exact"/>
              <w:rPr>
                <w:rFonts w:hAnsi="宋体"/>
                <w:kern w:val="0"/>
                <w:sz w:val="18"/>
                <w:szCs w:val="18"/>
              </w:rPr>
            </w:pPr>
            <w:r>
              <w:rPr>
                <w:rFonts w:hint="eastAsia" w:hAnsi="宋体"/>
                <w:kern w:val="0"/>
                <w:sz w:val="18"/>
                <w:szCs w:val="18"/>
              </w:rPr>
              <w:t>船舶静力学课程设计</w:t>
            </w:r>
          </w:p>
          <w:p>
            <w:pPr>
              <w:autoSpaceDE w:val="0"/>
              <w:autoSpaceDN w:val="0"/>
              <w:adjustRightInd w:val="0"/>
              <w:spacing w:line="260" w:lineRule="exact"/>
              <w:rPr>
                <w:rFonts w:hAnsi="宋体"/>
                <w:kern w:val="0"/>
                <w:sz w:val="18"/>
                <w:szCs w:val="18"/>
              </w:rPr>
            </w:pPr>
            <w:r>
              <w:rPr>
                <w:sz w:val="18"/>
                <w:szCs w:val="18"/>
              </w:rPr>
              <w:t>Course Project of Ship Statics</w:t>
            </w:r>
          </w:p>
        </w:tc>
        <w:tc>
          <w:tcPr>
            <w:tcW w:w="673" w:type="dxa"/>
            <w:vAlign w:val="center"/>
          </w:tcPr>
          <w:p>
            <w:pPr>
              <w:spacing w:before="60" w:after="60"/>
              <w:ind w:left="-108" w:right="-108"/>
              <w:jc w:val="center"/>
              <w:rPr>
                <w:spacing w:val="8"/>
                <w:sz w:val="18"/>
                <w:szCs w:val="18"/>
              </w:rPr>
            </w:pPr>
            <w:r>
              <w:rPr>
                <w:rFonts w:hint="eastAsia"/>
                <w:spacing w:val="8"/>
                <w:sz w:val="18"/>
                <w:szCs w:val="18"/>
              </w:rPr>
              <w:t>1</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spacing w:line="260" w:lineRule="exact"/>
              <w:jc w:val="center"/>
              <w:rPr>
                <w:spacing w:val="8"/>
                <w:sz w:val="18"/>
                <w:szCs w:val="18"/>
              </w:rPr>
            </w:pPr>
            <w:r>
              <w:rPr>
                <w:rFonts w:hAnsi="宋体"/>
                <w:kern w:val="0"/>
                <w:sz w:val="18"/>
                <w:szCs w:val="18"/>
              </w:rPr>
              <w:t>校内集中</w:t>
            </w:r>
            <w:r>
              <w:rPr>
                <w:rFonts w:hint="eastAsia" w:hAnsi="宋体"/>
                <w:kern w:val="0"/>
                <w:sz w:val="18"/>
                <w:szCs w:val="18"/>
              </w:rPr>
              <w:t>或分散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2611003</w:t>
            </w:r>
          </w:p>
        </w:tc>
        <w:tc>
          <w:tcPr>
            <w:tcW w:w="3467" w:type="dxa"/>
            <w:vAlign w:val="center"/>
          </w:tcPr>
          <w:p>
            <w:pPr>
              <w:autoSpaceDE w:val="0"/>
              <w:autoSpaceDN w:val="0"/>
              <w:adjustRightInd w:val="0"/>
              <w:spacing w:line="260" w:lineRule="exact"/>
              <w:rPr>
                <w:rFonts w:hAnsi="宋体"/>
                <w:kern w:val="0"/>
                <w:sz w:val="18"/>
                <w:szCs w:val="18"/>
              </w:rPr>
            </w:pPr>
            <w:r>
              <w:rPr>
                <w:rFonts w:hint="eastAsia" w:hAnsi="宋体"/>
                <w:kern w:val="0"/>
                <w:sz w:val="18"/>
                <w:szCs w:val="18"/>
              </w:rPr>
              <w:t>船舶阻力及推进课程设计</w:t>
            </w:r>
          </w:p>
          <w:p>
            <w:pPr>
              <w:autoSpaceDE w:val="0"/>
              <w:autoSpaceDN w:val="0"/>
              <w:adjustRightInd w:val="0"/>
              <w:spacing w:line="260" w:lineRule="exact"/>
              <w:rPr>
                <w:rFonts w:hAnsi="宋体"/>
                <w:kern w:val="0"/>
                <w:sz w:val="18"/>
                <w:szCs w:val="18"/>
              </w:rPr>
            </w:pPr>
            <w:r>
              <w:rPr>
                <w:sz w:val="18"/>
                <w:szCs w:val="18"/>
              </w:rPr>
              <w:t>Course Project of Ship Resistance and Propulsion</w:t>
            </w:r>
          </w:p>
        </w:tc>
        <w:tc>
          <w:tcPr>
            <w:tcW w:w="673" w:type="dxa"/>
            <w:vAlign w:val="center"/>
          </w:tcPr>
          <w:p>
            <w:pPr>
              <w:spacing w:before="60" w:after="60"/>
              <w:ind w:left="-108" w:right="-108"/>
              <w:jc w:val="center"/>
              <w:rPr>
                <w:spacing w:val="8"/>
                <w:sz w:val="18"/>
                <w:szCs w:val="18"/>
              </w:rPr>
            </w:pPr>
            <w:r>
              <w:rPr>
                <w:rFonts w:hint="eastAsia"/>
                <w:spacing w:val="8"/>
                <w:sz w:val="18"/>
                <w:szCs w:val="18"/>
              </w:rPr>
              <w:t>1</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6</w:t>
            </w:r>
          </w:p>
        </w:tc>
        <w:tc>
          <w:tcPr>
            <w:tcW w:w="2231" w:type="dxa"/>
            <w:vAlign w:val="center"/>
          </w:tcPr>
          <w:p>
            <w:pPr>
              <w:autoSpaceDE w:val="0"/>
              <w:autoSpaceDN w:val="0"/>
              <w:adjustRightInd w:val="0"/>
              <w:spacing w:line="260" w:lineRule="exact"/>
              <w:jc w:val="center"/>
              <w:rPr>
                <w:spacing w:val="8"/>
                <w:sz w:val="18"/>
                <w:szCs w:val="18"/>
              </w:rPr>
            </w:pPr>
            <w:r>
              <w:rPr>
                <w:rFonts w:hAnsi="宋体"/>
                <w:kern w:val="0"/>
                <w:sz w:val="18"/>
                <w:szCs w:val="18"/>
              </w:rPr>
              <w:t>校内集中</w:t>
            </w:r>
            <w:r>
              <w:rPr>
                <w:rFonts w:hint="eastAsia" w:hAnsi="宋体"/>
                <w:kern w:val="0"/>
                <w:sz w:val="18"/>
                <w:szCs w:val="18"/>
              </w:rPr>
              <w:t>或分散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1441004</w:t>
            </w:r>
          </w:p>
        </w:tc>
        <w:tc>
          <w:tcPr>
            <w:tcW w:w="3467" w:type="dxa"/>
            <w:vAlign w:val="center"/>
          </w:tcPr>
          <w:p>
            <w:pPr>
              <w:autoSpaceDE w:val="0"/>
              <w:autoSpaceDN w:val="0"/>
              <w:adjustRightInd w:val="0"/>
              <w:spacing w:line="260" w:lineRule="exact"/>
              <w:rPr>
                <w:rFonts w:hAnsi="宋体"/>
                <w:kern w:val="0"/>
                <w:sz w:val="18"/>
                <w:szCs w:val="18"/>
              </w:rPr>
            </w:pPr>
            <w:r>
              <w:rPr>
                <w:rFonts w:hint="eastAsia" w:hAnsi="宋体"/>
                <w:kern w:val="0"/>
                <w:sz w:val="18"/>
                <w:szCs w:val="18"/>
              </w:rPr>
              <w:t>钢结构课程设计</w:t>
            </w:r>
          </w:p>
          <w:p>
            <w:pPr>
              <w:autoSpaceDE w:val="0"/>
              <w:autoSpaceDN w:val="0"/>
              <w:adjustRightInd w:val="0"/>
              <w:spacing w:line="260" w:lineRule="exact"/>
              <w:rPr>
                <w:rFonts w:hAnsi="宋体"/>
                <w:kern w:val="0"/>
                <w:sz w:val="18"/>
                <w:szCs w:val="18"/>
              </w:rPr>
            </w:pPr>
            <w:r>
              <w:rPr>
                <w:sz w:val="18"/>
                <w:szCs w:val="18"/>
              </w:rPr>
              <w:t>Specialty Identification Practice</w:t>
            </w:r>
          </w:p>
        </w:tc>
        <w:tc>
          <w:tcPr>
            <w:tcW w:w="673" w:type="dxa"/>
            <w:vAlign w:val="center"/>
          </w:tcPr>
          <w:p>
            <w:pPr>
              <w:spacing w:before="60" w:after="60"/>
              <w:ind w:left="-108" w:right="-108"/>
              <w:jc w:val="center"/>
              <w:rPr>
                <w:spacing w:val="8"/>
                <w:sz w:val="18"/>
                <w:szCs w:val="18"/>
              </w:rPr>
            </w:pPr>
            <w:r>
              <w:rPr>
                <w:rFonts w:hint="eastAsia"/>
                <w:spacing w:val="8"/>
                <w:sz w:val="18"/>
                <w:szCs w:val="18"/>
              </w:rPr>
              <w:t>1</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6</w:t>
            </w:r>
          </w:p>
        </w:tc>
        <w:tc>
          <w:tcPr>
            <w:tcW w:w="2231" w:type="dxa"/>
            <w:vAlign w:val="center"/>
          </w:tcPr>
          <w:p>
            <w:pPr>
              <w:autoSpaceDE w:val="0"/>
              <w:autoSpaceDN w:val="0"/>
              <w:adjustRightInd w:val="0"/>
              <w:spacing w:line="260" w:lineRule="exact"/>
              <w:jc w:val="center"/>
              <w:rPr>
                <w:spacing w:val="8"/>
                <w:sz w:val="18"/>
                <w:szCs w:val="18"/>
              </w:rPr>
            </w:pPr>
            <w:r>
              <w:rPr>
                <w:rFonts w:hAnsi="宋体"/>
                <w:kern w:val="0"/>
                <w:sz w:val="18"/>
                <w:szCs w:val="18"/>
              </w:rPr>
              <w:t>校内集中</w:t>
            </w:r>
            <w:r>
              <w:rPr>
                <w:rFonts w:hint="eastAsia" w:hAnsi="宋体"/>
                <w:kern w:val="0"/>
                <w:sz w:val="18"/>
                <w:szCs w:val="18"/>
              </w:rPr>
              <w:t>或分散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2611004</w:t>
            </w:r>
          </w:p>
        </w:tc>
        <w:tc>
          <w:tcPr>
            <w:tcW w:w="3467" w:type="dxa"/>
            <w:vAlign w:val="center"/>
          </w:tcPr>
          <w:p>
            <w:pPr>
              <w:autoSpaceDE w:val="0"/>
              <w:autoSpaceDN w:val="0"/>
              <w:adjustRightInd w:val="0"/>
              <w:spacing w:line="260" w:lineRule="exact"/>
              <w:rPr>
                <w:rFonts w:hAnsi="宋体"/>
                <w:kern w:val="0"/>
                <w:sz w:val="18"/>
                <w:szCs w:val="18"/>
              </w:rPr>
            </w:pPr>
            <w:r>
              <w:rPr>
                <w:rFonts w:hint="eastAsia" w:hAnsi="宋体"/>
                <w:kern w:val="0"/>
                <w:sz w:val="18"/>
                <w:szCs w:val="18"/>
              </w:rPr>
              <w:t>船体强度与结构设计课程设计</w:t>
            </w:r>
          </w:p>
          <w:p>
            <w:pPr>
              <w:autoSpaceDE w:val="0"/>
              <w:autoSpaceDN w:val="0"/>
              <w:adjustRightInd w:val="0"/>
              <w:spacing w:line="260" w:lineRule="exact"/>
              <w:rPr>
                <w:rFonts w:hAnsi="宋体"/>
                <w:kern w:val="0"/>
                <w:sz w:val="18"/>
                <w:szCs w:val="18"/>
              </w:rPr>
            </w:pPr>
            <w:r>
              <w:rPr>
                <w:sz w:val="18"/>
                <w:szCs w:val="18"/>
              </w:rPr>
              <w:t>Course Project of Designing Ship Intensity &amp; Structure</w:t>
            </w:r>
          </w:p>
        </w:tc>
        <w:tc>
          <w:tcPr>
            <w:tcW w:w="673" w:type="dxa"/>
            <w:vAlign w:val="center"/>
          </w:tcPr>
          <w:p>
            <w:pPr>
              <w:spacing w:before="60" w:after="60"/>
              <w:ind w:left="-108" w:right="-108"/>
              <w:jc w:val="center"/>
              <w:rPr>
                <w:spacing w:val="8"/>
                <w:sz w:val="18"/>
                <w:szCs w:val="18"/>
              </w:rPr>
            </w:pPr>
            <w:r>
              <w:rPr>
                <w:rFonts w:hint="eastAsia"/>
                <w:spacing w:val="8"/>
                <w:sz w:val="18"/>
                <w:szCs w:val="18"/>
              </w:rPr>
              <w:t>1</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6</w:t>
            </w:r>
          </w:p>
        </w:tc>
        <w:tc>
          <w:tcPr>
            <w:tcW w:w="2231"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校内集中</w:t>
            </w:r>
            <w:r>
              <w:rPr>
                <w:rFonts w:hint="eastAsia" w:hAnsi="宋体"/>
                <w:kern w:val="0"/>
                <w:sz w:val="18"/>
                <w:szCs w:val="18"/>
              </w:rPr>
              <w:t>或分散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2611005</w:t>
            </w:r>
          </w:p>
        </w:tc>
        <w:tc>
          <w:tcPr>
            <w:tcW w:w="3467" w:type="dxa"/>
            <w:vAlign w:val="center"/>
          </w:tcPr>
          <w:p>
            <w:pPr>
              <w:autoSpaceDE w:val="0"/>
              <w:autoSpaceDN w:val="0"/>
              <w:adjustRightInd w:val="0"/>
              <w:spacing w:line="260" w:lineRule="exact"/>
              <w:rPr>
                <w:rFonts w:hAnsi="宋体"/>
                <w:kern w:val="0"/>
                <w:sz w:val="18"/>
                <w:szCs w:val="18"/>
              </w:rPr>
            </w:pPr>
            <w:r>
              <w:rPr>
                <w:rFonts w:hint="eastAsia" w:hAnsi="宋体"/>
                <w:kern w:val="0"/>
                <w:sz w:val="18"/>
                <w:szCs w:val="18"/>
              </w:rPr>
              <w:t>船舶设计原理课程设计</w:t>
            </w:r>
          </w:p>
          <w:p>
            <w:pPr>
              <w:autoSpaceDE w:val="0"/>
              <w:autoSpaceDN w:val="0"/>
              <w:adjustRightInd w:val="0"/>
              <w:spacing w:line="260" w:lineRule="exact"/>
              <w:rPr>
                <w:rFonts w:hAnsi="宋体"/>
                <w:kern w:val="0"/>
                <w:sz w:val="18"/>
                <w:szCs w:val="18"/>
              </w:rPr>
            </w:pPr>
            <w:r>
              <w:rPr>
                <w:sz w:val="18"/>
                <w:szCs w:val="18"/>
              </w:rPr>
              <w:t xml:space="preserve">Course Project of </w:t>
            </w:r>
            <w:r>
              <w:rPr>
                <w:rFonts w:hint="eastAsia"/>
                <w:sz w:val="18"/>
                <w:szCs w:val="18"/>
              </w:rPr>
              <w:t>ship design</w:t>
            </w:r>
          </w:p>
        </w:tc>
        <w:tc>
          <w:tcPr>
            <w:tcW w:w="673" w:type="dxa"/>
            <w:vAlign w:val="center"/>
          </w:tcPr>
          <w:p>
            <w:pPr>
              <w:spacing w:before="60" w:after="60"/>
              <w:ind w:left="-108" w:right="-108"/>
              <w:jc w:val="center"/>
              <w:rPr>
                <w:spacing w:val="8"/>
                <w:sz w:val="18"/>
                <w:szCs w:val="18"/>
              </w:rPr>
            </w:pPr>
            <w:r>
              <w:rPr>
                <w:rFonts w:hint="eastAsia"/>
                <w:spacing w:val="8"/>
                <w:sz w:val="18"/>
                <w:szCs w:val="18"/>
              </w:rPr>
              <w:t>1</w:t>
            </w: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7</w:t>
            </w:r>
          </w:p>
        </w:tc>
        <w:tc>
          <w:tcPr>
            <w:tcW w:w="2231"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校内集中</w:t>
            </w:r>
            <w:r>
              <w:rPr>
                <w:rFonts w:hint="eastAsia" w:hAnsi="宋体"/>
                <w:kern w:val="0"/>
                <w:sz w:val="18"/>
                <w:szCs w:val="18"/>
              </w:rPr>
              <w:t>或分散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j144</w:t>
            </w:r>
            <w:r>
              <w:rPr>
                <w:rFonts w:hint="eastAsia" w:hAnsi="宋体"/>
                <w:kern w:val="0"/>
                <w:sz w:val="18"/>
                <w:szCs w:val="18"/>
              </w:rPr>
              <w:t>1005</w:t>
            </w:r>
          </w:p>
        </w:tc>
        <w:tc>
          <w:tcPr>
            <w:tcW w:w="3467" w:type="dxa"/>
            <w:vAlign w:val="center"/>
          </w:tcPr>
          <w:p>
            <w:pPr>
              <w:autoSpaceDE w:val="0"/>
              <w:autoSpaceDN w:val="0"/>
              <w:adjustRightInd w:val="0"/>
              <w:spacing w:line="260" w:lineRule="exact"/>
              <w:rPr>
                <w:rFonts w:hAnsi="宋体"/>
                <w:kern w:val="0"/>
                <w:sz w:val="18"/>
                <w:szCs w:val="18"/>
              </w:rPr>
            </w:pPr>
            <w:r>
              <w:rPr>
                <w:rFonts w:hAnsi="宋体"/>
                <w:kern w:val="0"/>
                <w:sz w:val="18"/>
                <w:szCs w:val="18"/>
              </w:rPr>
              <w:t>专业生产实习</w:t>
            </w:r>
          </w:p>
          <w:p>
            <w:pPr>
              <w:autoSpaceDE w:val="0"/>
              <w:autoSpaceDN w:val="0"/>
              <w:adjustRightInd w:val="0"/>
              <w:spacing w:line="260" w:lineRule="exact"/>
              <w:rPr>
                <w:rFonts w:hAnsi="宋体"/>
                <w:kern w:val="0"/>
                <w:sz w:val="18"/>
                <w:szCs w:val="18"/>
              </w:rPr>
            </w:pPr>
            <w:r>
              <w:rPr>
                <w:rFonts w:hAnsi="宋体"/>
                <w:kern w:val="0"/>
                <w:sz w:val="18"/>
                <w:szCs w:val="18"/>
              </w:rPr>
              <w:t>Speciality Production Practice</w:t>
            </w:r>
          </w:p>
        </w:tc>
        <w:tc>
          <w:tcPr>
            <w:tcW w:w="673" w:type="dxa"/>
            <w:vAlign w:val="center"/>
          </w:tcPr>
          <w:p>
            <w:pPr>
              <w:spacing w:before="60" w:after="60"/>
              <w:ind w:left="-108" w:right="-108"/>
              <w:jc w:val="center"/>
              <w:rPr>
                <w:spacing w:val="8"/>
                <w:sz w:val="18"/>
                <w:szCs w:val="18"/>
              </w:rPr>
            </w:pPr>
            <w:r>
              <w:rPr>
                <w:rFonts w:hint="eastAsia"/>
                <w:spacing w:val="8"/>
                <w:sz w:val="18"/>
                <w:szCs w:val="18"/>
              </w:rPr>
              <w:t>4</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autoSpaceDE w:val="0"/>
              <w:autoSpaceDN w:val="0"/>
              <w:adjustRightInd w:val="0"/>
              <w:spacing w:line="260" w:lineRule="exact"/>
              <w:jc w:val="center"/>
              <w:rPr>
                <w:spacing w:val="8"/>
                <w:sz w:val="18"/>
                <w:szCs w:val="18"/>
              </w:rPr>
            </w:pPr>
            <w:r>
              <w:rPr>
                <w:rFonts w:hint="eastAsia"/>
                <w:spacing w:val="8"/>
                <w:sz w:val="18"/>
                <w:szCs w:val="18"/>
              </w:rPr>
              <w:t>7</w:t>
            </w:r>
          </w:p>
        </w:tc>
        <w:tc>
          <w:tcPr>
            <w:tcW w:w="2231"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2611</w:t>
            </w:r>
            <w:r>
              <w:rPr>
                <w:rFonts w:hAnsi="宋体"/>
                <w:kern w:val="0"/>
                <w:sz w:val="18"/>
                <w:szCs w:val="18"/>
              </w:rPr>
              <w:t>00</w:t>
            </w:r>
            <w:r>
              <w:rPr>
                <w:rFonts w:hint="eastAsia" w:hAnsi="宋体"/>
                <w:kern w:val="0"/>
                <w:sz w:val="18"/>
                <w:szCs w:val="18"/>
              </w:rPr>
              <w:t>6</w:t>
            </w:r>
          </w:p>
        </w:tc>
        <w:tc>
          <w:tcPr>
            <w:tcW w:w="3467" w:type="dxa"/>
            <w:vAlign w:val="center"/>
          </w:tcPr>
          <w:p>
            <w:pPr>
              <w:autoSpaceDE w:val="0"/>
              <w:autoSpaceDN w:val="0"/>
              <w:adjustRightInd w:val="0"/>
              <w:spacing w:line="260" w:lineRule="exact"/>
              <w:rPr>
                <w:rFonts w:hAnsi="宋体"/>
                <w:kern w:val="0"/>
                <w:sz w:val="18"/>
                <w:szCs w:val="18"/>
              </w:rPr>
            </w:pPr>
            <w:r>
              <w:rPr>
                <w:rFonts w:hAnsi="宋体"/>
                <w:kern w:val="0"/>
                <w:sz w:val="18"/>
                <w:szCs w:val="18"/>
              </w:rPr>
              <w:t>毕业实习</w:t>
            </w:r>
          </w:p>
          <w:p>
            <w:pPr>
              <w:autoSpaceDE w:val="0"/>
              <w:autoSpaceDN w:val="0"/>
              <w:adjustRightInd w:val="0"/>
              <w:spacing w:line="260" w:lineRule="exact"/>
              <w:rPr>
                <w:rFonts w:hAnsi="宋体"/>
                <w:kern w:val="0"/>
                <w:sz w:val="18"/>
                <w:szCs w:val="18"/>
              </w:rPr>
            </w:pPr>
            <w:r>
              <w:rPr>
                <w:rFonts w:hAnsi="宋体"/>
                <w:kern w:val="0"/>
                <w:sz w:val="18"/>
                <w:szCs w:val="18"/>
              </w:rPr>
              <w:t>Graduat</w:t>
            </w:r>
            <w:r>
              <w:rPr>
                <w:rFonts w:hint="eastAsia" w:hAnsi="宋体"/>
                <w:kern w:val="0"/>
                <w:sz w:val="18"/>
                <w:szCs w:val="18"/>
              </w:rPr>
              <w:t>ion</w:t>
            </w:r>
            <w:r>
              <w:rPr>
                <w:rFonts w:hAnsi="宋体"/>
                <w:kern w:val="0"/>
                <w:sz w:val="18"/>
                <w:szCs w:val="18"/>
              </w:rPr>
              <w:t xml:space="preserve"> Practice</w:t>
            </w:r>
          </w:p>
        </w:tc>
        <w:tc>
          <w:tcPr>
            <w:tcW w:w="673" w:type="dxa"/>
            <w:vAlign w:val="center"/>
          </w:tcPr>
          <w:p>
            <w:pPr>
              <w:spacing w:before="60" w:after="60"/>
              <w:ind w:left="-108" w:right="-108"/>
              <w:jc w:val="center"/>
              <w:rPr>
                <w:spacing w:val="8"/>
                <w:sz w:val="18"/>
                <w:szCs w:val="18"/>
              </w:rPr>
            </w:pPr>
            <w:r>
              <w:rPr>
                <w:rFonts w:hint="eastAsia"/>
                <w:spacing w:val="8"/>
                <w:sz w:val="18"/>
                <w:szCs w:val="18"/>
              </w:rPr>
              <w:t>1</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autoSpaceDE w:val="0"/>
              <w:autoSpaceDN w:val="0"/>
              <w:adjustRightInd w:val="0"/>
              <w:spacing w:line="260" w:lineRule="exact"/>
              <w:jc w:val="center"/>
              <w:rPr>
                <w:spacing w:val="8"/>
                <w:sz w:val="18"/>
                <w:szCs w:val="18"/>
              </w:rPr>
            </w:pPr>
            <w:r>
              <w:rPr>
                <w:rFonts w:hint="eastAsia" w:hAnsi="宋体"/>
                <w:kern w:val="0"/>
                <w:sz w:val="18"/>
                <w:szCs w:val="18"/>
              </w:rPr>
              <w:t>8</w:t>
            </w:r>
          </w:p>
        </w:tc>
        <w:tc>
          <w:tcPr>
            <w:tcW w:w="2231"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校外</w:t>
            </w:r>
            <w:r>
              <w:rPr>
                <w:rFonts w:hint="eastAsia" w:hAnsi="宋体"/>
                <w:kern w:val="0"/>
                <w:sz w:val="18"/>
                <w:szCs w:val="18"/>
              </w:rPr>
              <w:t>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900" w:type="dxa"/>
            <w:vMerge w:val="continue"/>
            <w:vAlign w:val="center"/>
          </w:tcPr>
          <w:p>
            <w:pPr>
              <w:spacing w:before="60" w:after="60"/>
              <w:jc w:val="center"/>
              <w:rPr>
                <w:spacing w:val="8"/>
                <w:sz w:val="18"/>
                <w:szCs w:val="18"/>
              </w:rPr>
            </w:pPr>
          </w:p>
        </w:tc>
        <w:tc>
          <w:tcPr>
            <w:tcW w:w="1080" w:type="dxa"/>
            <w:vAlign w:val="center"/>
          </w:tcPr>
          <w:p>
            <w:pPr>
              <w:autoSpaceDE w:val="0"/>
              <w:autoSpaceDN w:val="0"/>
              <w:adjustRightInd w:val="0"/>
              <w:spacing w:line="260" w:lineRule="exact"/>
              <w:jc w:val="center"/>
              <w:rPr>
                <w:rFonts w:hAnsi="宋体"/>
                <w:kern w:val="0"/>
                <w:sz w:val="18"/>
                <w:szCs w:val="18"/>
              </w:rPr>
            </w:pPr>
            <w:r>
              <w:rPr>
                <w:rFonts w:hAnsi="宋体"/>
                <w:kern w:val="0"/>
                <w:sz w:val="18"/>
                <w:szCs w:val="18"/>
              </w:rPr>
              <w:t>j</w:t>
            </w:r>
            <w:r>
              <w:rPr>
                <w:rFonts w:hint="eastAsia" w:hAnsi="宋体"/>
                <w:kern w:val="0"/>
                <w:sz w:val="18"/>
                <w:szCs w:val="18"/>
              </w:rPr>
              <w:t>2611007</w:t>
            </w:r>
          </w:p>
        </w:tc>
        <w:tc>
          <w:tcPr>
            <w:tcW w:w="3467" w:type="dxa"/>
            <w:vAlign w:val="center"/>
          </w:tcPr>
          <w:p>
            <w:pPr>
              <w:autoSpaceDE w:val="0"/>
              <w:autoSpaceDN w:val="0"/>
              <w:adjustRightInd w:val="0"/>
              <w:spacing w:line="260" w:lineRule="exact"/>
              <w:rPr>
                <w:rFonts w:hAnsi="宋体"/>
                <w:kern w:val="0"/>
                <w:sz w:val="18"/>
                <w:szCs w:val="18"/>
              </w:rPr>
            </w:pPr>
            <w:r>
              <w:rPr>
                <w:rFonts w:hAnsi="宋体"/>
                <w:kern w:val="0"/>
                <w:sz w:val="18"/>
                <w:szCs w:val="18"/>
              </w:rPr>
              <w:t>毕业设计</w:t>
            </w:r>
            <w:r>
              <w:rPr>
                <w:rFonts w:hint="eastAsia" w:hAnsi="宋体"/>
                <w:kern w:val="0"/>
                <w:sz w:val="18"/>
                <w:szCs w:val="18"/>
              </w:rPr>
              <w:t>（</w:t>
            </w:r>
            <w:r>
              <w:rPr>
                <w:rFonts w:hAnsi="宋体"/>
                <w:kern w:val="0"/>
                <w:sz w:val="18"/>
                <w:szCs w:val="18"/>
              </w:rPr>
              <w:t>论文</w:t>
            </w:r>
            <w:r>
              <w:rPr>
                <w:rFonts w:hint="eastAsia" w:hAnsi="宋体"/>
                <w:kern w:val="0"/>
                <w:sz w:val="18"/>
                <w:szCs w:val="18"/>
              </w:rPr>
              <w:t>）</w:t>
            </w:r>
          </w:p>
          <w:p>
            <w:pPr>
              <w:autoSpaceDE w:val="0"/>
              <w:autoSpaceDN w:val="0"/>
              <w:adjustRightInd w:val="0"/>
              <w:spacing w:line="260" w:lineRule="exact"/>
              <w:rPr>
                <w:spacing w:val="8"/>
                <w:sz w:val="18"/>
                <w:szCs w:val="18"/>
              </w:rPr>
            </w:pPr>
            <w:r>
              <w:rPr>
                <w:rFonts w:hAnsi="宋体"/>
                <w:kern w:val="0"/>
                <w:sz w:val="18"/>
                <w:szCs w:val="18"/>
              </w:rPr>
              <w:t>Graduation Project or Thesis</w:t>
            </w:r>
          </w:p>
        </w:tc>
        <w:tc>
          <w:tcPr>
            <w:tcW w:w="673" w:type="dxa"/>
            <w:vAlign w:val="center"/>
          </w:tcPr>
          <w:p>
            <w:pPr>
              <w:spacing w:before="60" w:after="60"/>
              <w:ind w:left="-108" w:right="-108"/>
              <w:jc w:val="center"/>
              <w:rPr>
                <w:spacing w:val="8"/>
                <w:sz w:val="18"/>
                <w:szCs w:val="18"/>
              </w:rPr>
            </w:pPr>
            <w:r>
              <w:rPr>
                <w:rFonts w:hint="eastAsia"/>
                <w:spacing w:val="8"/>
                <w:sz w:val="18"/>
                <w:szCs w:val="18"/>
              </w:rPr>
              <w:t>6</w:t>
            </w:r>
          </w:p>
        </w:tc>
        <w:tc>
          <w:tcPr>
            <w:tcW w:w="720" w:type="dxa"/>
            <w:vAlign w:val="center"/>
          </w:tcPr>
          <w:p>
            <w:pPr>
              <w:spacing w:before="60" w:after="60"/>
              <w:ind w:left="-108" w:right="-108"/>
              <w:jc w:val="center"/>
              <w:rPr>
                <w:spacing w:val="8"/>
                <w:sz w:val="18"/>
                <w:szCs w:val="18"/>
              </w:rPr>
            </w:pPr>
            <w:r>
              <w:rPr>
                <w:rFonts w:hint="eastAsia"/>
                <w:spacing w:val="8"/>
                <w:sz w:val="18"/>
                <w:szCs w:val="18"/>
              </w:rPr>
              <w:t>12</w:t>
            </w:r>
          </w:p>
        </w:tc>
        <w:tc>
          <w:tcPr>
            <w:tcW w:w="587" w:type="dxa"/>
            <w:vAlign w:val="center"/>
          </w:tcPr>
          <w:p>
            <w:pPr>
              <w:autoSpaceDE w:val="0"/>
              <w:autoSpaceDN w:val="0"/>
              <w:adjustRightInd w:val="0"/>
              <w:spacing w:line="260" w:lineRule="exact"/>
              <w:jc w:val="center"/>
              <w:rPr>
                <w:spacing w:val="8"/>
                <w:sz w:val="18"/>
                <w:szCs w:val="18"/>
              </w:rPr>
            </w:pPr>
            <w:r>
              <w:rPr>
                <w:rFonts w:hAnsi="宋体"/>
                <w:kern w:val="0"/>
                <w:sz w:val="18"/>
                <w:szCs w:val="18"/>
              </w:rPr>
              <w:t>8</w:t>
            </w:r>
          </w:p>
        </w:tc>
        <w:tc>
          <w:tcPr>
            <w:tcW w:w="2231" w:type="dxa"/>
            <w:vAlign w:val="center"/>
          </w:tcPr>
          <w:p>
            <w:pPr>
              <w:autoSpaceDE w:val="0"/>
              <w:autoSpaceDN w:val="0"/>
              <w:adjustRightInd w:val="0"/>
              <w:spacing w:line="260" w:lineRule="exact"/>
              <w:jc w:val="center"/>
              <w:rPr>
                <w:spacing w:val="8"/>
                <w:sz w:val="18"/>
                <w:szCs w:val="18"/>
              </w:rPr>
            </w:pPr>
            <w:r>
              <w:rPr>
                <w:rFonts w:hAnsi="宋体"/>
                <w:kern w:val="0"/>
                <w:sz w:val="18"/>
                <w:szCs w:val="18"/>
              </w:rPr>
              <w:t>校内</w:t>
            </w:r>
            <w:r>
              <w:rPr>
                <w:rFonts w:hint="eastAsia" w:hAnsi="宋体"/>
                <w:kern w:val="0"/>
                <w:sz w:val="18"/>
                <w:szCs w:val="18"/>
              </w:rPr>
              <w:t>外分散</w:t>
            </w:r>
            <w:r>
              <w:rPr>
                <w:rFonts w:hAnsi="宋体"/>
                <w:kern w:val="0"/>
                <w:sz w:val="18"/>
                <w:szCs w:val="18"/>
              </w:rPr>
              <w:t>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b/>
                <w:spacing w:val="8"/>
                <w:sz w:val="18"/>
                <w:szCs w:val="18"/>
              </w:rPr>
            </w:pPr>
          </w:p>
        </w:tc>
        <w:tc>
          <w:tcPr>
            <w:tcW w:w="4547" w:type="dxa"/>
            <w:gridSpan w:val="2"/>
            <w:vAlign w:val="center"/>
          </w:tcPr>
          <w:p>
            <w:pPr>
              <w:spacing w:before="60" w:after="60"/>
              <w:jc w:val="center"/>
              <w:rPr>
                <w:b/>
                <w:spacing w:val="8"/>
                <w:sz w:val="18"/>
                <w:szCs w:val="18"/>
              </w:rPr>
            </w:pPr>
            <w:r>
              <w:rPr>
                <w:rFonts w:hint="eastAsia"/>
                <w:b/>
                <w:spacing w:val="8"/>
                <w:sz w:val="18"/>
                <w:szCs w:val="18"/>
              </w:rPr>
              <w:t>小    计</w:t>
            </w:r>
          </w:p>
        </w:tc>
        <w:tc>
          <w:tcPr>
            <w:tcW w:w="673" w:type="dxa"/>
            <w:vAlign w:val="center"/>
          </w:tcPr>
          <w:p>
            <w:pPr>
              <w:spacing w:before="60" w:after="60"/>
              <w:ind w:left="-108" w:right="-108"/>
              <w:jc w:val="center"/>
              <w:rPr>
                <w:spacing w:val="8"/>
                <w:sz w:val="18"/>
                <w:szCs w:val="18"/>
              </w:rPr>
            </w:pPr>
            <w:r>
              <w:rPr>
                <w:rFonts w:hint="eastAsia"/>
                <w:spacing w:val="8"/>
                <w:sz w:val="18"/>
                <w:szCs w:val="18"/>
              </w:rPr>
              <w:t>22</w:t>
            </w:r>
          </w:p>
        </w:tc>
        <w:tc>
          <w:tcPr>
            <w:tcW w:w="720" w:type="dxa"/>
            <w:vAlign w:val="center"/>
          </w:tcPr>
          <w:p>
            <w:pPr>
              <w:spacing w:before="60" w:after="60"/>
              <w:ind w:left="-108" w:right="-108"/>
              <w:jc w:val="center"/>
              <w:rPr>
                <w:spacing w:val="8"/>
                <w:sz w:val="18"/>
                <w:szCs w:val="18"/>
              </w:rPr>
            </w:pPr>
            <w:r>
              <w:rPr>
                <w:rFonts w:hint="eastAsia"/>
                <w:spacing w:val="8"/>
                <w:sz w:val="18"/>
                <w:szCs w:val="18"/>
              </w:rPr>
              <w:t>32</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rFonts w:hint="eastAsia"/>
                <w:b/>
                <w:spacing w:val="8"/>
                <w:sz w:val="18"/>
                <w:szCs w:val="18"/>
              </w:rPr>
              <w:t>合        计</w:t>
            </w:r>
          </w:p>
        </w:tc>
        <w:tc>
          <w:tcPr>
            <w:tcW w:w="673" w:type="dxa"/>
            <w:vAlign w:val="center"/>
          </w:tcPr>
          <w:p>
            <w:pPr>
              <w:spacing w:before="60" w:after="60"/>
              <w:ind w:left="-108" w:right="-108"/>
              <w:jc w:val="center"/>
              <w:rPr>
                <w:spacing w:val="8"/>
                <w:sz w:val="18"/>
                <w:szCs w:val="18"/>
              </w:rPr>
            </w:pPr>
            <w:r>
              <w:rPr>
                <w:rFonts w:hint="eastAsia"/>
                <w:spacing w:val="8"/>
                <w:sz w:val="18"/>
                <w:szCs w:val="18"/>
              </w:rPr>
              <w:t>26</w:t>
            </w:r>
          </w:p>
        </w:tc>
        <w:tc>
          <w:tcPr>
            <w:tcW w:w="720" w:type="dxa"/>
            <w:vAlign w:val="center"/>
          </w:tcPr>
          <w:p>
            <w:pPr>
              <w:spacing w:before="60" w:after="60"/>
              <w:ind w:left="-108" w:right="-108"/>
              <w:jc w:val="center"/>
              <w:rPr>
                <w:spacing w:val="8"/>
                <w:sz w:val="18"/>
                <w:szCs w:val="18"/>
              </w:rPr>
            </w:pPr>
            <w:r>
              <w:rPr>
                <w:rFonts w:hint="eastAsia"/>
                <w:spacing w:val="8"/>
                <w:sz w:val="18"/>
                <w:szCs w:val="18"/>
              </w:rPr>
              <w:t>43</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rPr>
          <w:rFonts w:ascii="宋体" w:hAnsi="宋体"/>
          <w:bCs/>
          <w:szCs w:val="21"/>
        </w:rPr>
      </w:pPr>
    </w:p>
    <w:p>
      <w:pPr>
        <w:spacing w:line="360" w:lineRule="exact"/>
        <w:ind w:firstLine="840" w:firstLineChars="400"/>
        <w:rPr>
          <w:rFonts w:ascii="宋体" w:hAnsi="宋体"/>
          <w:bCs/>
          <w:szCs w:val="21"/>
        </w:rPr>
      </w:pPr>
      <w:r>
        <w:rPr>
          <w:rFonts w:hint="eastAsia" w:ascii="宋体" w:hAnsi="宋体"/>
          <w:bCs/>
          <w:szCs w:val="21"/>
        </w:rPr>
        <w:t>执笔：张娟                                 教学院长：严谨</w:t>
      </w:r>
    </w:p>
    <w:p>
      <w:pPr>
        <w:spacing w:line="360" w:lineRule="exact"/>
        <w:ind w:firstLine="840" w:firstLineChars="400"/>
        <w:rPr>
          <w:rFonts w:ascii="宋体" w:hAnsi="宋体"/>
          <w:bCs/>
          <w:szCs w:val="21"/>
        </w:rPr>
      </w:pPr>
    </w:p>
    <w:p>
      <w:pPr>
        <w:spacing w:line="360" w:lineRule="exact"/>
        <w:ind w:firstLine="840" w:firstLineChars="400"/>
      </w:pPr>
    </w:p>
    <w:sectPr>
      <w:footerReference r:id="rId3" w:type="default"/>
      <w:pgSz w:w="11906" w:h="16838"/>
      <w:pgMar w:top="1157" w:right="1406" w:bottom="1100" w:left="1406"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349995"/>
    </w:sdtPr>
    <w:sdtContent>
      <w:p>
        <w:pPr>
          <w:pStyle w:val="6"/>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A5230"/>
    <w:multiLevelType w:val="multilevel"/>
    <w:tmpl w:val="481A5230"/>
    <w:lvl w:ilvl="0" w:tentative="0">
      <w:start w:val="1"/>
      <w:numFmt w:val="decimal"/>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7792FE5"/>
    <w:rsid w:val="000D6B7B"/>
    <w:rsid w:val="002F0B5E"/>
    <w:rsid w:val="00452B57"/>
    <w:rsid w:val="004D32E4"/>
    <w:rsid w:val="00594C55"/>
    <w:rsid w:val="006450D9"/>
    <w:rsid w:val="007060B3"/>
    <w:rsid w:val="009246C8"/>
    <w:rsid w:val="009C5776"/>
    <w:rsid w:val="00B27D7D"/>
    <w:rsid w:val="00C6790E"/>
    <w:rsid w:val="08097D7F"/>
    <w:rsid w:val="089256B9"/>
    <w:rsid w:val="14447EBF"/>
    <w:rsid w:val="29A56743"/>
    <w:rsid w:val="31BC08D1"/>
    <w:rsid w:val="37792FE5"/>
    <w:rsid w:val="38F471F7"/>
    <w:rsid w:val="3FA00B33"/>
    <w:rsid w:val="489B4D35"/>
    <w:rsid w:val="602A6664"/>
    <w:rsid w:val="66554407"/>
    <w:rsid w:val="79141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link w:val="14"/>
    <w:qFormat/>
    <w:uiPriority w:val="0"/>
    <w:rPr>
      <w:rFonts w:ascii="宋体" w:eastAsia="宋体"/>
      <w:sz w:val="18"/>
      <w:szCs w:val="18"/>
    </w:rPr>
  </w:style>
  <w:style w:type="paragraph" w:styleId="4">
    <w:name w:val="Body Text Indent"/>
    <w:basedOn w:val="1"/>
    <w:qFormat/>
    <w:uiPriority w:val="0"/>
    <w:pPr>
      <w:adjustRightInd w:val="0"/>
      <w:spacing w:line="360" w:lineRule="atLeast"/>
      <w:ind w:firstLine="480"/>
      <w:textAlignment w:val="baseline"/>
    </w:pPr>
    <w:rPr>
      <w:kern w:val="0"/>
      <w:sz w:val="24"/>
      <w:szCs w:val="20"/>
    </w:rPr>
  </w:style>
  <w:style w:type="paragraph" w:styleId="5">
    <w:name w:val="Balloon Text"/>
    <w:basedOn w:val="1"/>
    <w:link w:val="15"/>
    <w:uiPriority w:val="0"/>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iPriority w:val="39"/>
  </w:style>
  <w:style w:type="paragraph" w:styleId="9">
    <w:name w:val="Normal (Web)"/>
    <w:basedOn w:val="1"/>
    <w:qFormat/>
    <w:uiPriority w:val="0"/>
    <w:pPr>
      <w:widowControl/>
      <w:jc w:val="left"/>
    </w:pPr>
    <w:rPr>
      <w:rFonts w:ascii="宋体" w:hAnsi="宋体" w:cs="宋体"/>
      <w:kern w:val="0"/>
      <w:sz w:val="24"/>
    </w:rPr>
  </w:style>
  <w:style w:type="character" w:styleId="11">
    <w:name w:val="Hyperlink"/>
    <w:basedOn w:val="10"/>
    <w:unhideWhenUsed/>
    <w:uiPriority w:val="99"/>
    <w:rPr>
      <w:color w:val="0563C1" w:themeColor="hyperlink"/>
      <w:u w:val="single"/>
    </w:rPr>
  </w:style>
  <w:style w:type="paragraph" w:customStyle="1" w:styleId="13">
    <w:name w:val="Table Paragraph"/>
    <w:basedOn w:val="1"/>
    <w:qFormat/>
    <w:uiPriority w:val="1"/>
    <w:pPr>
      <w:autoSpaceDE w:val="0"/>
      <w:autoSpaceDN w:val="0"/>
      <w:jc w:val="left"/>
    </w:pPr>
    <w:rPr>
      <w:rFonts w:eastAsia="Times New Roman"/>
      <w:kern w:val="0"/>
      <w:sz w:val="22"/>
      <w:szCs w:val="22"/>
      <w:lang w:eastAsia="en-US"/>
    </w:rPr>
  </w:style>
  <w:style w:type="character" w:customStyle="1" w:styleId="14">
    <w:name w:val="文档结构图 Char"/>
    <w:basedOn w:val="10"/>
    <w:link w:val="3"/>
    <w:uiPriority w:val="0"/>
    <w:rPr>
      <w:rFonts w:ascii="宋体" w:eastAsia="宋体"/>
      <w:kern w:val="2"/>
      <w:sz w:val="18"/>
      <w:szCs w:val="18"/>
    </w:rPr>
  </w:style>
  <w:style w:type="character" w:customStyle="1" w:styleId="15">
    <w:name w:val="批注框文本 Char"/>
    <w:basedOn w:val="10"/>
    <w:link w:val="5"/>
    <w:uiPriority w:val="0"/>
    <w:rPr>
      <w:kern w:val="2"/>
      <w:sz w:val="18"/>
      <w:szCs w:val="18"/>
    </w:rPr>
  </w:style>
  <w:style w:type="character" w:customStyle="1" w:styleId="16">
    <w:name w:val="页脚 Char"/>
    <w:basedOn w:val="10"/>
    <w:link w:val="6"/>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4"/>
    <customShpInfo spid="_x0000_s1043"/>
    <customShpInfo spid="_x0000_s1042"/>
    <customShpInfo spid="_x0000_s102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CFA546-FC5A-4B2B-B2A4-9511431FB3CF}">
  <ds:schemaRefs/>
</ds:datastoreItem>
</file>

<file path=docProps/app.xml><?xml version="1.0" encoding="utf-8"?>
<Properties xmlns="http://schemas.openxmlformats.org/officeDocument/2006/extended-properties" xmlns:vt="http://schemas.openxmlformats.org/officeDocument/2006/docPropsVTypes">
  <Template>Normal</Template>
  <Pages>1</Pages>
  <Words>4834</Words>
  <Characters>27554</Characters>
  <Lines>229</Lines>
  <Paragraphs>64</Paragraphs>
  <TotalTime>0</TotalTime>
  <ScaleCrop>false</ScaleCrop>
  <LinksUpToDate>false</LinksUpToDate>
  <CharactersWithSpaces>32324</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2017-10-17T14:49:00Z</dcterms:created>
  <dc:creator>Administrator</dc:creator>
  <cp:lastModifiedBy>Administrator</cp:lastModifiedBy>
  <cp:lastPrinted>2017-10-19T00:12:00Z</cp:lastPrinted>
  <dcterms:modified xsi:type="dcterms:W3CDTF">2017-11-08T04:05:29Z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