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4"/>
                <w:lang w:eastAsia="zh-CN"/>
              </w:rPr>
              <w:t>海洋渔业科学与技术</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专家评审意见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ascii="宋体" w:hAnsi="宋体" w:cs="宋体"/>
                <w:sz w:val="24"/>
              </w:rPr>
            </w:pPr>
            <w:r>
              <w:rPr>
                <w:rFonts w:ascii="宋体" w:hAnsi="宋体" w:cs="宋体"/>
                <w:sz w:val="24"/>
              </w:rPr>
              <w:t>1.</w:t>
            </w:r>
            <w:r>
              <w:rPr>
                <w:rFonts w:hint="eastAsia" w:ascii="宋体" w:hAnsi="宋体" w:cs="宋体"/>
                <w:sz w:val="24"/>
              </w:rPr>
              <w:t>专业培养目标修改完善</w:t>
            </w:r>
            <w:r>
              <w:rPr>
                <w:rFonts w:hint="eastAsia" w:ascii="宋体" w:hAnsi="宋体" w:cs="宋体"/>
                <w:sz w:val="24"/>
                <w:lang w:eastAsia="zh-CN"/>
              </w:rPr>
              <w:t>。</w:t>
            </w:r>
            <w:r>
              <w:rPr>
                <w:rFonts w:hint="eastAsia" w:ascii="宋体" w:hAnsi="宋体" w:eastAsia="宋体" w:cs="宋体"/>
                <w:b w:val="0"/>
                <w:bCs/>
                <w:sz w:val="24"/>
                <w:szCs w:val="24"/>
              </w:rPr>
              <w:t>建议在目标中加入学生创新精神和创新创业能力培养方面的具体目标，凸显创新创业在学生培养中的重要作用。</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2.</w:t>
            </w:r>
            <w:r>
              <w:rPr>
                <w:rFonts w:hint="eastAsia" w:ascii="宋体" w:hAnsi="宋体" w:cs="宋体"/>
                <w:sz w:val="24"/>
                <w:lang w:val="en-US" w:eastAsia="zh-CN"/>
              </w:rPr>
              <w:t>引入</w:t>
            </w:r>
            <w:r>
              <w:rPr>
                <w:rFonts w:hint="eastAsia" w:ascii="宋体" w:hAnsi="宋体" w:cs="宋体"/>
                <w:sz w:val="24"/>
              </w:rPr>
              <w:t>专业认证标准</w:t>
            </w:r>
            <w:r>
              <w:rPr>
                <w:rFonts w:hint="eastAsia" w:ascii="宋体" w:hAnsi="宋体" w:cs="宋体"/>
                <w:sz w:val="24"/>
                <w:lang w:eastAsia="zh-CN"/>
              </w:rPr>
              <w:t>，</w:t>
            </w:r>
            <w:r>
              <w:rPr>
                <w:rFonts w:hint="eastAsia" w:ascii="宋体" w:hAnsi="宋体" w:cs="宋体"/>
                <w:sz w:val="24"/>
              </w:rPr>
              <w:t>优化培养方案</w:t>
            </w:r>
            <w:r>
              <w:rPr>
                <w:rFonts w:hint="eastAsia" w:ascii="宋体" w:hAnsi="宋体" w:cs="宋体"/>
                <w:sz w:val="24"/>
                <w:lang w:eastAsia="zh-CN"/>
              </w:rPr>
              <w:t>？</w:t>
            </w:r>
            <w:bookmarkStart w:id="0" w:name="_GoBack"/>
            <w:bookmarkEnd w:id="0"/>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3.</w:t>
            </w:r>
            <w:r>
              <w:rPr>
                <w:rFonts w:hint="eastAsia" w:ascii="宋体" w:hAnsi="宋体" w:cs="宋体"/>
                <w:sz w:val="24"/>
              </w:rPr>
              <w:t>专业综合实验</w:t>
            </w:r>
            <w:r>
              <w:rPr>
                <w:rFonts w:hint="eastAsia" w:ascii="宋体" w:hAnsi="宋体" w:cs="宋体"/>
                <w:sz w:val="24"/>
                <w:lang w:val="en-US" w:eastAsia="zh-CN"/>
              </w:rPr>
              <w:t>课程</w:t>
            </w:r>
            <w:r>
              <w:rPr>
                <w:rFonts w:hint="eastAsia" w:ascii="宋体" w:hAnsi="宋体" w:cs="宋体"/>
                <w:sz w:val="24"/>
              </w:rPr>
              <w:t>、</w:t>
            </w:r>
            <w:r>
              <w:rPr>
                <w:rFonts w:hint="eastAsia" w:ascii="宋体" w:hAnsi="宋体" w:cs="宋体"/>
                <w:sz w:val="24"/>
                <w:lang w:eastAsia="zh-CN"/>
              </w:rPr>
              <w:t>综合</w:t>
            </w:r>
            <w:r>
              <w:rPr>
                <w:rFonts w:hint="eastAsia" w:ascii="宋体" w:hAnsi="宋体" w:cs="宋体"/>
                <w:sz w:val="24"/>
              </w:rPr>
              <w:t>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4.</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6.</w:t>
            </w:r>
            <w:r>
              <w:rPr>
                <w:rFonts w:hint="eastAsia" w:ascii="宋体" w:hAnsi="宋体" w:cs="宋体"/>
                <w:sz w:val="24"/>
                <w:lang w:eastAsia="zh-CN"/>
              </w:rPr>
              <w:t>学科专业拓展课学分（最低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Times New Roman" w:hAnsi="Times New Roman"/>
                <w:bCs/>
                <w:sz w:val="24"/>
                <w:lang w:val="en-US" w:eastAsia="zh-CN"/>
              </w:rPr>
              <w:t>7.</w:t>
            </w:r>
            <w:r>
              <w:rPr>
                <w:rFonts w:hint="eastAsia" w:ascii="宋体" w:hAnsi="宋体" w:eastAsia="宋体" w:cs="宋体"/>
                <w:b w:val="0"/>
                <w:bCs/>
                <w:sz w:val="24"/>
                <w:szCs w:val="24"/>
              </w:rPr>
              <w:t>在毕业要求中</w:t>
            </w:r>
            <w:r>
              <w:rPr>
                <w:rFonts w:hint="eastAsia" w:ascii="宋体" w:hAnsi="宋体" w:cs="宋体"/>
                <w:b w:val="0"/>
                <w:bCs/>
                <w:sz w:val="24"/>
                <w:szCs w:val="24"/>
                <w:lang w:eastAsia="zh-CN"/>
              </w:rPr>
              <w:t>将</w:t>
            </w:r>
            <w:r>
              <w:rPr>
                <w:rFonts w:hint="eastAsia" w:ascii="宋体" w:hAnsi="宋体" w:eastAsia="宋体" w:cs="宋体"/>
                <w:b w:val="0"/>
                <w:bCs/>
                <w:sz w:val="24"/>
                <w:szCs w:val="24"/>
              </w:rPr>
              <w:t>学生的自学能力及再学习能力突出一下，以契合促进学生自主学习和个性发展的基本原则要求。</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eastAsia="宋体"/>
                <w:bCs/>
                <w:sz w:val="24"/>
                <w:lang w:val="en-US" w:eastAsia="zh-CN"/>
              </w:rPr>
            </w:pPr>
            <w:r>
              <w:rPr>
                <w:rFonts w:hint="eastAsia" w:ascii="Times New Roman" w:hAnsi="Times New Roman"/>
                <w:bCs/>
                <w:sz w:val="24"/>
                <w:lang w:val="en-US" w:eastAsia="zh-CN"/>
              </w:rPr>
              <w:t>8.</w:t>
            </w:r>
            <w:r>
              <w:rPr>
                <w:rFonts w:hint="eastAsia" w:ascii="宋体" w:hAnsi="宋体" w:eastAsia="宋体" w:cs="宋体"/>
                <w:b w:val="0"/>
                <w:bCs/>
                <w:sz w:val="24"/>
                <w:szCs w:val="24"/>
              </w:rPr>
              <w:t>专业课程设置符合专业标准要求，设置合理，建议（1）根据毕业要求8设置的</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会</w:t>
            </w:r>
            <w:r>
              <w:rPr>
                <w:rFonts w:hint="eastAsia" w:ascii="宋体" w:hAnsi="宋体" w:eastAsia="宋体" w:cs="宋体"/>
                <w:b w:val="0"/>
                <w:bCs/>
                <w:sz w:val="24"/>
                <w:szCs w:val="24"/>
                <w:lang w:eastAsia="zh-CN"/>
              </w:rPr>
              <w:t>计</w:t>
            </w:r>
            <w:r>
              <w:rPr>
                <w:rFonts w:hint="eastAsia" w:ascii="宋体" w:hAnsi="宋体" w:eastAsia="宋体" w:cs="宋体"/>
                <w:b w:val="0"/>
                <w:bCs/>
                <w:sz w:val="24"/>
                <w:szCs w:val="24"/>
              </w:rPr>
              <w:t>学原理</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改成</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渔业经济发展与渔业贸易</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相关的课程；（2）主要实践性教学环节和专业实验中缺少支撑毕业要求6中生物多样性和分子生物学等实践技能的内容，</w:t>
            </w:r>
            <w:r>
              <w:rPr>
                <w:rFonts w:hint="eastAsia" w:ascii="宋体" w:hAnsi="宋体" w:eastAsia="宋体" w:cs="宋体"/>
                <w:b w:val="0"/>
                <w:bCs/>
                <w:sz w:val="24"/>
                <w:szCs w:val="24"/>
                <w:lang w:eastAsia="zh-CN"/>
              </w:rPr>
              <w:t>建议</w:t>
            </w:r>
            <w:r>
              <w:rPr>
                <w:rFonts w:hint="eastAsia" w:ascii="宋体" w:hAnsi="宋体" w:eastAsia="宋体" w:cs="宋体"/>
                <w:b w:val="0"/>
                <w:bCs/>
                <w:sz w:val="24"/>
                <w:szCs w:val="24"/>
              </w:rPr>
              <w:t>补充相应实验或实习。</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Times New Roman" w:hAnsi="Times New Roman" w:eastAsia="宋体"/>
                <w:bCs/>
                <w:sz w:val="24"/>
                <w:lang w:val="en-US" w:eastAsia="zh-CN"/>
              </w:rPr>
            </w:pPr>
            <w:r>
              <w:rPr>
                <w:rFonts w:hint="eastAsia" w:ascii="Times New Roman" w:hAnsi="Times New Roman"/>
                <w:bCs/>
                <w:sz w:val="24"/>
                <w:lang w:val="en-US" w:eastAsia="zh-CN"/>
              </w:rPr>
              <w:t>9.</w:t>
            </w:r>
            <w:r>
              <w:rPr>
                <w:rFonts w:hint="eastAsia" w:ascii="宋体" w:hAnsi="宋体" w:eastAsia="宋体" w:cs="宋体"/>
                <w:b w:val="0"/>
                <w:bCs/>
                <w:sz w:val="24"/>
                <w:szCs w:val="24"/>
              </w:rPr>
              <w:t>跨学科基础课和学科专业拓展设置合理，能够在一定程度上反映学科交叉融合</w:t>
            </w:r>
            <w:r>
              <w:rPr>
                <w:rFonts w:hint="eastAsia" w:ascii="宋体" w:hAnsi="宋体" w:cs="宋体"/>
                <w:b w:val="0"/>
                <w:bCs/>
                <w:sz w:val="24"/>
                <w:szCs w:val="24"/>
                <w:lang w:eastAsia="zh-CN"/>
              </w:rPr>
              <w:t>和</w:t>
            </w:r>
            <w:r>
              <w:rPr>
                <w:rFonts w:hint="eastAsia" w:ascii="宋体" w:hAnsi="宋体" w:eastAsia="宋体" w:cs="宋体"/>
                <w:b w:val="0"/>
                <w:bCs/>
                <w:sz w:val="24"/>
                <w:szCs w:val="24"/>
              </w:rPr>
              <w:t>社会</w:t>
            </w:r>
            <w:r>
              <w:rPr>
                <w:rFonts w:hint="eastAsia" w:ascii="宋体" w:hAnsi="宋体" w:cs="宋体"/>
                <w:b w:val="0"/>
                <w:bCs/>
                <w:sz w:val="24"/>
                <w:szCs w:val="24"/>
                <w:lang w:eastAsia="zh-CN"/>
              </w:rPr>
              <w:t>及</w:t>
            </w:r>
            <w:r>
              <w:rPr>
                <w:rFonts w:hint="eastAsia" w:ascii="宋体" w:hAnsi="宋体" w:eastAsia="宋体" w:cs="宋体"/>
                <w:b w:val="0"/>
                <w:bCs/>
                <w:sz w:val="24"/>
                <w:szCs w:val="24"/>
              </w:rPr>
              <w:t>行业需求新变化，但学科交叉涉及渔业航海及分子生物技术等方面，</w:t>
            </w:r>
            <w:r>
              <w:rPr>
                <w:rFonts w:hint="eastAsia" w:ascii="宋体" w:hAnsi="宋体" w:eastAsia="宋体" w:cs="宋体"/>
                <w:b w:val="0"/>
                <w:bCs/>
                <w:sz w:val="24"/>
                <w:szCs w:val="24"/>
                <w:lang w:eastAsia="zh-CN"/>
              </w:rPr>
              <w:t>建议</w:t>
            </w:r>
            <w:r>
              <w:rPr>
                <w:rFonts w:hint="eastAsia" w:ascii="宋体" w:hAnsi="宋体" w:eastAsia="宋体" w:cs="宋体"/>
                <w:b w:val="0"/>
                <w:bCs/>
                <w:sz w:val="24"/>
                <w:szCs w:val="24"/>
              </w:rPr>
              <w:t>在学科交叉中首先考虑一级学科中的水产养殖二级学科交叉，设置水产养殖概论类课程，其次结合南海海洋开发战略，与休闲渔业第三产业、海洋旅游等进行交叉，最后由于南海地理位置特殊，</w:t>
            </w:r>
            <w:r>
              <w:rPr>
                <w:rFonts w:hint="eastAsia" w:ascii="宋体" w:hAnsi="宋体" w:cs="宋体"/>
                <w:b w:val="0"/>
                <w:bCs/>
                <w:sz w:val="24"/>
                <w:szCs w:val="24"/>
                <w:lang w:eastAsia="zh-CN"/>
              </w:rPr>
              <w:t>建议</w:t>
            </w:r>
            <w:r>
              <w:rPr>
                <w:rFonts w:hint="eastAsia" w:ascii="宋体" w:hAnsi="宋体" w:eastAsia="宋体" w:cs="宋体"/>
                <w:b w:val="0"/>
                <w:bCs/>
                <w:sz w:val="24"/>
                <w:szCs w:val="24"/>
              </w:rPr>
              <w:t>考虑南海的渔业发展与海洋军事、深海勘测等方面交叉</w:t>
            </w:r>
            <w:r>
              <w:rPr>
                <w:rFonts w:hint="eastAsia" w:ascii="宋体" w:hAnsi="宋体" w:eastAsia="宋体" w:cs="宋体"/>
                <w:b w:val="0"/>
                <w:bCs/>
                <w:sz w:val="24"/>
                <w:szCs w:val="24"/>
                <w:lang w:eastAsia="zh-CN"/>
              </w:rPr>
              <w:t>与拓展。</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Times New Roman" w:hAnsi="Times New Roman"/>
                <w:bCs/>
                <w:sz w:val="24"/>
                <w:lang w:val="en-US" w:eastAsia="zh-CN"/>
              </w:rPr>
            </w:pPr>
            <w:r>
              <w:rPr>
                <w:rFonts w:hint="eastAsia" w:ascii="Times New Roman" w:hAnsi="Times New Roman"/>
                <w:bCs/>
                <w:sz w:val="24"/>
                <w:lang w:val="en-US" w:eastAsia="zh-CN"/>
              </w:rPr>
              <w:t>10.</w:t>
            </w:r>
            <w:r>
              <w:rPr>
                <w:rFonts w:hint="eastAsia" w:ascii="宋体" w:hAnsi="宋体" w:eastAsia="宋体" w:cs="宋体"/>
                <w:b w:val="0"/>
                <w:bCs/>
                <w:sz w:val="24"/>
                <w:szCs w:val="24"/>
              </w:rPr>
              <w:t>对照培养目标，专业方向课程群（或模块化课程）的选修课程数量略显不足，跨学科基础课及学科交叉课程数量也显不足</w:t>
            </w:r>
            <w:r>
              <w:rPr>
                <w:rFonts w:hint="eastAsia" w:ascii="宋体" w:hAnsi="宋体" w:eastAsia="宋体" w:cs="宋体"/>
                <w:b w:val="0"/>
                <w:bCs/>
                <w:sz w:val="24"/>
                <w:szCs w:val="24"/>
                <w:lang w:eastAsia="zh-CN"/>
              </w:rPr>
              <w:t>，建议</w:t>
            </w:r>
            <w:r>
              <w:rPr>
                <w:rFonts w:hint="eastAsia" w:ascii="宋体" w:hAnsi="宋体" w:eastAsia="宋体" w:cs="宋体"/>
                <w:b w:val="0"/>
                <w:bCs/>
                <w:sz w:val="24"/>
                <w:szCs w:val="24"/>
                <w:lang w:val="en-US" w:eastAsia="zh-CN"/>
              </w:rPr>
              <w:t>调整、补充相关课程。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EA86D90"/>
    <w:rsid w:val="12DB5170"/>
    <w:rsid w:val="1ADA1794"/>
    <w:rsid w:val="28A97586"/>
    <w:rsid w:val="3FC10002"/>
    <w:rsid w:val="4535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2017-12-22T08:41:45Z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