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27905"/>
      <w:bookmarkStart w:id="1" w:name="_Toc495843698"/>
      <w:r>
        <w:rPr>
          <w:rFonts w:hint="eastAsia" w:ascii="宋体" w:hAnsi="宋体" w:eastAsia="宋体" w:cs="宋体"/>
        </w:rPr>
        <w:t>新闻学专业人才培养方案</w:t>
      </w:r>
      <w:bookmarkEnd w:id="0"/>
      <w:bookmarkEnd w:id="1"/>
    </w:p>
    <w:p>
      <w:pPr>
        <w:spacing w:line="420" w:lineRule="exact"/>
        <w:jc w:val="center"/>
        <w:rPr>
          <w:b/>
          <w:sz w:val="24"/>
        </w:rPr>
      </w:pPr>
    </w:p>
    <w:p>
      <w:pPr>
        <w:spacing w:line="420" w:lineRule="exact"/>
        <w:jc w:val="center"/>
        <w:rPr>
          <w:b/>
          <w:sz w:val="24"/>
        </w:rPr>
      </w:pPr>
      <w:r>
        <w:rPr>
          <w:rFonts w:hint="eastAsia"/>
          <w:b/>
          <w:sz w:val="24"/>
        </w:rPr>
        <w:t>专业代码：</w:t>
      </w:r>
      <w:r>
        <w:rPr>
          <w:rFonts w:ascii="Times New Roman" w:hAnsi="Times New Roman" w:cs="Times New Roman"/>
          <w:b/>
          <w:sz w:val="24"/>
        </w:rPr>
        <w:t xml:space="preserve">050301   </w:t>
      </w:r>
      <w:r>
        <w:rPr>
          <w:rFonts w:hint="eastAsia"/>
          <w:b/>
          <w:sz w:val="24"/>
        </w:rPr>
        <w:t xml:space="preserve">   学科门类：文学      授予学位：文学学士</w:t>
      </w:r>
    </w:p>
    <w:p>
      <w:pPr>
        <w:spacing w:line="340" w:lineRule="exact"/>
        <w:ind w:firstLine="422" w:firstLineChars="200"/>
        <w:rPr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20" w:lineRule="exact"/>
        <w:ind w:left="0" w:leftChars="0" w:right="0" w:rightChars="0" w:firstLine="422" w:firstLineChars="200"/>
        <w:outlineLvl w:val="9"/>
        <w:rPr>
          <w:b/>
        </w:rPr>
      </w:pPr>
      <w:r>
        <w:rPr>
          <w:rFonts w:hint="eastAsia"/>
          <w:b/>
        </w:rPr>
        <w:t>一、专业培养目标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20" w:lineRule="exact"/>
        <w:ind w:left="0" w:leftChars="0" w:right="0" w:rightChars="0" w:firstLine="420" w:firstLineChars="200"/>
        <w:outlineLvl w:val="9"/>
        <w:rPr>
          <w:kern w:val="0"/>
          <w:szCs w:val="20"/>
        </w:rPr>
      </w:pPr>
      <w:r>
        <w:rPr>
          <w:rFonts w:hint="eastAsia"/>
          <w:kern w:val="0"/>
          <w:szCs w:val="20"/>
        </w:rPr>
        <w:t>本专业面向社会各行业信息传播之需求，培养文化底蕴深厚、包容博爱，坚持真理、追求真相、视野开阔、独立思想，具有社会责任感，具备扎实的新闻采编、视频拍摄剪辑、新媒体编辑等理论知识与实践技能，能在社会各个领域从事信息采编播工作的应用型新型新闻传播人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20" w:lineRule="exact"/>
        <w:ind w:left="0" w:leftChars="0" w:right="0" w:rightChars="0" w:firstLine="422" w:firstLineChars="200"/>
        <w:outlineLvl w:val="9"/>
        <w:rPr>
          <w:b/>
        </w:rPr>
      </w:pPr>
      <w:r>
        <w:rPr>
          <w:rFonts w:hint="eastAsia"/>
          <w:b/>
        </w:rPr>
        <w:t>二、毕业要求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20" w:lineRule="exact"/>
        <w:ind w:left="0" w:leftChars="0" w:right="0" w:rightChars="0" w:firstLine="420" w:firstLineChars="200"/>
        <w:outlineLvl w:val="9"/>
        <w:rPr>
          <w:sz w:val="21"/>
        </w:rPr>
      </w:pPr>
      <w:r>
        <w:rPr>
          <w:rFonts w:hint="eastAsia"/>
          <w:sz w:val="21"/>
        </w:rPr>
        <w:t>通过在校学习，学生应受到良好的政治思想、道德品质、文化修养和身心素质的教育。毕业生应具备以下几个方面的知识和能力：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20" w:lineRule="exact"/>
        <w:ind w:left="0" w:leftChars="0" w:right="0" w:rightChars="0" w:firstLine="420" w:firstLineChars="200"/>
        <w:outlineLvl w:val="9"/>
        <w:rPr>
          <w:kern w:val="0"/>
          <w:szCs w:val="20"/>
        </w:rPr>
      </w:pPr>
      <w:r>
        <w:rPr>
          <w:kern w:val="0"/>
          <w:szCs w:val="20"/>
        </w:rPr>
        <w:t>1.</w:t>
      </w:r>
      <w:r>
        <w:rPr>
          <w:rFonts w:hint="eastAsia"/>
          <w:kern w:val="0"/>
          <w:szCs w:val="20"/>
        </w:rPr>
        <w:t>具有良好的思想道德修养和良好的新闻职业道德修养，具有开民智、推动社会进步的意识和使命感和责任感。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20" w:lineRule="exact"/>
        <w:ind w:left="0" w:leftChars="0" w:right="0" w:rightChars="0"/>
        <w:outlineLvl w:val="9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 xml:space="preserve">    2.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掌握新闻采访、新闻写作、新闻编辑、评论、摄影、视频拍摄剪辑、新媒体内容生产与传播、广告策划与设计等专业基础理论知识。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20" w:lineRule="exact"/>
        <w:ind w:left="0" w:leftChars="0" w:right="0" w:rightChars="0" w:firstLine="420" w:firstLineChars="200"/>
        <w:outlineLvl w:val="9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3.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掌握信息传播活动的基本原理，熟悉信息传播的基本流程。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20" w:lineRule="exact"/>
        <w:ind w:left="0" w:leftChars="0" w:right="0" w:rightChars="0" w:firstLine="420" w:firstLineChars="200"/>
        <w:outlineLvl w:val="9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4.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具备从事新闻记者、图书及新媒体编辑、导演、广告设计策划、摄影师、摄像师视频剪辑师等职业的基本技能。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20" w:lineRule="exact"/>
        <w:ind w:left="0" w:leftChars="0" w:right="0" w:rightChars="0" w:firstLine="420" w:firstLineChars="200"/>
        <w:outlineLvl w:val="9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5.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具备从事新闻采编、广告设计与策划、新媒体采编、视频拍摄剪辑等专业能力。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20" w:lineRule="exact"/>
        <w:ind w:left="0" w:leftChars="0" w:right="0" w:rightChars="0" w:firstLine="420" w:firstLineChars="200"/>
        <w:outlineLvl w:val="9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6.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具备良好的沟通表达、人际交往与团队合作能力。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20" w:lineRule="exact"/>
        <w:ind w:left="0" w:leftChars="0" w:right="0" w:rightChars="0" w:firstLine="420" w:firstLineChars="200"/>
        <w:outlineLvl w:val="9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7.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熟悉学科专业基本知识，了解行业产业发展状况及对学生知识、能力和素质的基本要求，熟悉专业服务的主要领域，了解就业和创业基本知识。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20" w:lineRule="exact"/>
        <w:ind w:left="0" w:leftChars="0" w:right="0" w:rightChars="0" w:firstLine="420" w:firstLineChars="200"/>
        <w:outlineLvl w:val="9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8.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具有较好的人文素养和人文情怀，具有深厚的文化修养和开阔的全球化视野。</w:t>
      </w:r>
    </w:p>
    <w:p>
      <w:pPr>
        <w:keepNext w:val="0"/>
        <w:keepLines w:val="0"/>
        <w:pageBreakBefore w:val="0"/>
        <w:widowControl w:val="0"/>
        <w:tabs>
          <w:tab w:val="left" w:pos="747"/>
        </w:tabs>
        <w:kinsoku/>
        <w:wordWrap/>
        <w:overflowPunct/>
        <w:topLinePunct w:val="0"/>
        <w:bidi w:val="0"/>
        <w:snapToGrid/>
        <w:spacing w:line="320" w:lineRule="exact"/>
        <w:ind w:left="0" w:leftChars="0" w:right="0" w:rightChars="0" w:firstLine="420" w:firstLineChars="200"/>
        <w:outlineLvl w:val="9"/>
        <w:rPr>
          <w:kern w:val="0"/>
          <w:szCs w:val="20"/>
        </w:rPr>
      </w:pPr>
      <w:r>
        <w:rPr>
          <w:kern w:val="0"/>
          <w:szCs w:val="20"/>
        </w:rPr>
        <w:t>9.</w:t>
      </w:r>
      <w:r>
        <w:rPr>
          <w:rFonts w:hint="eastAsia"/>
          <w:kern w:val="0"/>
          <w:szCs w:val="20"/>
        </w:rPr>
        <w:t>具备健康的体魄，掌握科学的身体锻炼方法与技能，养成良好的体育锻炼习惯和生活卫生习惯，达到国家规定的体育合格标准和心理健康标准。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20" w:lineRule="exact"/>
        <w:ind w:left="0" w:leftChars="0" w:right="0" w:rightChars="0" w:firstLine="420" w:firstLineChars="200"/>
        <w:outlineLvl w:val="9"/>
        <w:rPr>
          <w:kern w:val="0"/>
          <w:szCs w:val="20"/>
        </w:rPr>
      </w:pPr>
      <w:r>
        <w:rPr>
          <w:rFonts w:hint="eastAsia"/>
          <w:kern w:val="0"/>
          <w:szCs w:val="20"/>
        </w:rPr>
        <w:t>10. 具有较强的创新创业意识和精神，具备较强的自主学习能力和实践应用能力，熟悉科研创新方法，具有一定的学术创新能力和试验设计能力。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20" w:lineRule="exact"/>
        <w:ind w:left="0" w:leftChars="0" w:right="0" w:rightChars="0" w:firstLine="422" w:firstLineChars="200"/>
        <w:outlineLvl w:val="9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Lines="50" w:line="320" w:lineRule="exact"/>
        <w:ind w:left="0" w:leftChars="0" w:right="0" w:rightChars="0" w:firstLine="420" w:firstLineChars="200"/>
        <w:outlineLvl w:val="9"/>
        <w:rPr>
          <w:kern w:val="0"/>
          <w:szCs w:val="20"/>
        </w:rPr>
      </w:pPr>
      <w:r>
        <w:rPr>
          <w:rFonts w:hint="eastAsia"/>
          <w:kern w:val="0"/>
          <w:szCs w:val="20"/>
        </w:rPr>
        <w:t>毕业要求是课程体系构建的依据，课程体系是达成毕业要求的支撑，通过毕业要求的逐级分解，将相关要求落实于每一课程（模块、环节等）。</w:t>
      </w:r>
    </w:p>
    <w:tbl>
      <w:tblPr>
        <w:tblStyle w:val="6"/>
        <w:tblW w:w="8760" w:type="dxa"/>
        <w:jc w:val="center"/>
        <w:tblCellSpacing w:w="0" w:type="dxa"/>
        <w:tblInd w:w="-3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4"/>
        <w:gridCol w:w="1222"/>
        <w:gridCol w:w="1868"/>
        <w:gridCol w:w="3986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  <w:tblHeader/>
          <w:tblCellSpacing w:w="0" w:type="dxa"/>
          <w:jc w:val="center"/>
        </w:trPr>
        <w:tc>
          <w:tcPr>
            <w:tcW w:w="168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培养目标（标准）</w:t>
            </w:r>
          </w:p>
        </w:tc>
        <w:tc>
          <w:tcPr>
            <w:tcW w:w="1222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毕业要求</w:t>
            </w:r>
          </w:p>
        </w:tc>
        <w:tc>
          <w:tcPr>
            <w:tcW w:w="1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指标点</w:t>
            </w:r>
          </w:p>
        </w:tc>
        <w:tc>
          <w:tcPr>
            <w:tcW w:w="39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课程设置及教学活动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7" w:hRule="atLeast"/>
          <w:tblCellSpacing w:w="0" w:type="dxa"/>
          <w:jc w:val="center"/>
        </w:trPr>
        <w:tc>
          <w:tcPr>
            <w:tcW w:w="1684" w:type="dxa"/>
            <w:vMerge w:val="restart"/>
            <w:tcBorders>
              <w:tl2br w:val="nil"/>
              <w:tr2bl w:val="nil"/>
            </w:tcBorders>
            <w:vAlign w:val="bottom"/>
          </w:tcPr>
          <w:p>
            <w:pPr>
              <w:tabs>
                <w:tab w:val="left" w:pos="747"/>
              </w:tabs>
              <w:spacing w:line="280" w:lineRule="exact"/>
              <w:ind w:firstLine="420" w:firstLineChars="200"/>
              <w:jc w:val="both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本专业面向社会各行业信息传播之需求，培养文化底蕴深厚、包容博爱，坚持真理、追求真相、视野开阔、独立思想，具备社会责任感，具有扎实的</w:t>
            </w:r>
          </w:p>
        </w:tc>
        <w:tc>
          <w:tcPr>
            <w:tcW w:w="122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毕业要求1：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通识素养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与创新能力</w:t>
            </w:r>
          </w:p>
        </w:tc>
        <w:tc>
          <w:tcPr>
            <w:tcW w:w="1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</w:rPr>
              <w:t>1-1 思想政治素质</w:t>
            </w:r>
          </w:p>
        </w:tc>
        <w:tc>
          <w:tcPr>
            <w:tcW w:w="39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hAnsi="宋体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思想道德修养与法律基础，中国近现代史纲要，马克思主义基本原理，毛泽东思想和中国特色社会主义理论体系概论，形势与政策教育，社会调查与思想政治课社会实践等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exact"/>
          <w:tblCellSpacing w:w="0" w:type="dxa"/>
          <w:jc w:val="center"/>
        </w:trPr>
        <w:tc>
          <w:tcPr>
            <w:tcW w:w="168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</w:p>
        </w:tc>
        <w:tc>
          <w:tcPr>
            <w:tcW w:w="122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</w:p>
        </w:tc>
        <w:tc>
          <w:tcPr>
            <w:tcW w:w="1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</w:rPr>
              <w:t>1-2 跨学科知识技能</w:t>
            </w:r>
          </w:p>
        </w:tc>
        <w:tc>
          <w:tcPr>
            <w:tcW w:w="39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hAnsi="宋体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逻辑学、管理学类、经济学类、法学类课程；文学艺术及社会科学、科技文明与海洋科学发展、农业发展与生态文明、道德法律与经济管理课程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exact"/>
          <w:tblCellSpacing w:w="0" w:type="dxa"/>
          <w:jc w:val="center"/>
        </w:trPr>
        <w:tc>
          <w:tcPr>
            <w:tcW w:w="1684" w:type="dxa"/>
            <w:vMerge w:val="continue"/>
            <w:tcBorders>
              <w:tl2br w:val="nil"/>
              <w:tr2bl w:val="nil"/>
            </w:tcBorders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</w:p>
        </w:tc>
        <w:tc>
          <w:tcPr>
            <w:tcW w:w="122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</w:p>
        </w:tc>
        <w:tc>
          <w:tcPr>
            <w:tcW w:w="1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</w:rPr>
              <w:t>1-3 外语能力</w:t>
            </w:r>
          </w:p>
        </w:tc>
        <w:tc>
          <w:tcPr>
            <w:tcW w:w="39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hAnsi="宋体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大学外语读写，大学外语听说，新闻学专业外语等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exact"/>
          <w:tblCellSpacing w:w="0" w:type="dxa"/>
          <w:jc w:val="center"/>
        </w:trPr>
        <w:tc>
          <w:tcPr>
            <w:tcW w:w="168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新闻采编、视频拍摄剪辑、新媒体编辑等理论知识，具有较强的新闻敏感、较高的新闻采集、新媒体采编播的能力，能在社会各个领域从事信息采编播工作的应用型新型新闻传播人才。</w:t>
            </w:r>
          </w:p>
        </w:tc>
        <w:tc>
          <w:tcPr>
            <w:tcW w:w="122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</w:p>
        </w:tc>
        <w:tc>
          <w:tcPr>
            <w:tcW w:w="1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</w:rPr>
              <w:t>1-4 身心素质</w:t>
            </w:r>
          </w:p>
        </w:tc>
        <w:tc>
          <w:tcPr>
            <w:tcW w:w="39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hAnsi="宋体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军</w:t>
            </w:r>
            <w:r>
              <w:rPr>
                <w:rFonts w:hint="eastAsia" w:ascii="仿宋_GB2312" w:hAnsi="宋体" w:eastAsia="仿宋_GB2312"/>
                <w:kern w:val="0"/>
                <w:sz w:val="21"/>
                <w:szCs w:val="21"/>
              </w:rPr>
              <w:t>事理论，军事训练，体育，青年学生健康教育，大学生心理健康教育，文体艺术综合素质实践等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exact"/>
          <w:tblCellSpacing w:w="0" w:type="dxa"/>
          <w:jc w:val="center"/>
        </w:trPr>
        <w:tc>
          <w:tcPr>
            <w:tcW w:w="168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</w:p>
        </w:tc>
        <w:tc>
          <w:tcPr>
            <w:tcW w:w="122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</w:p>
        </w:tc>
        <w:tc>
          <w:tcPr>
            <w:tcW w:w="1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</w:rPr>
              <w:t>1-5科研创新素质</w:t>
            </w:r>
          </w:p>
        </w:tc>
        <w:tc>
          <w:tcPr>
            <w:tcW w:w="39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hAnsi="宋体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媒介技术前沿，学术论文写作，新闻学专业导论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exact"/>
          <w:tblCellSpacing w:w="0" w:type="dxa"/>
          <w:jc w:val="center"/>
        </w:trPr>
        <w:tc>
          <w:tcPr>
            <w:tcW w:w="168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2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毕业要求2：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专业知识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与技能</w:t>
            </w:r>
          </w:p>
        </w:tc>
        <w:tc>
          <w:tcPr>
            <w:tcW w:w="1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</w:rPr>
              <w:t>2-1 新闻学专业理论素养</w:t>
            </w:r>
          </w:p>
        </w:tc>
        <w:tc>
          <w:tcPr>
            <w:tcW w:w="3986" w:type="dxa"/>
            <w:tcBorders>
              <w:tl2br w:val="nil"/>
              <w:tr2bl w:val="nil"/>
            </w:tcBorders>
            <w:vAlign w:val="center"/>
          </w:tcPr>
          <w:p>
            <w:pPr>
              <w:pStyle w:val="3"/>
              <w:spacing w:line="280" w:lineRule="exact"/>
              <w:ind w:firstLine="0"/>
              <w:rPr>
                <w:rFonts w:ascii="仿宋_GB2312" w:hAnsi="宋体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新闻学概论、中国新闻史、外国新闻史、新闻采访学、新闻写作学、新闻评论学、传播学概论、广播电视概论、广告学概论、新闻伦理与法规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exact"/>
          <w:tblCellSpacing w:w="0" w:type="dxa"/>
          <w:jc w:val="center"/>
        </w:trPr>
        <w:tc>
          <w:tcPr>
            <w:tcW w:w="168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2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</w:rPr>
              <w:t>2-2 专业技能</w:t>
            </w:r>
          </w:p>
        </w:tc>
        <w:tc>
          <w:tcPr>
            <w:tcW w:w="39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hAnsi="宋体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融媒体编辑，新闻摄影，新闻采访，新闻写作等。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exact"/>
          <w:tblCellSpacing w:w="0" w:type="dxa"/>
          <w:jc w:val="center"/>
        </w:trPr>
        <w:tc>
          <w:tcPr>
            <w:tcW w:w="168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2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8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</w:rPr>
              <w:t>2-3 专业知识技能拓展</w:t>
            </w:r>
          </w:p>
        </w:tc>
        <w:tc>
          <w:tcPr>
            <w:tcW w:w="39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hAnsi="宋体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视频采编，数据新闻，信息可视化、媒介经营管理、广告策划、媒介策划等。</w:t>
            </w:r>
          </w:p>
        </w:tc>
      </w:tr>
    </w:tbl>
    <w:p>
      <w:pPr>
        <w:pStyle w:val="3"/>
        <w:spacing w:line="32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四、主干学科：</w:t>
      </w:r>
      <w:r>
        <w:rPr>
          <w:rFonts w:hint="eastAsia"/>
          <w:sz w:val="21"/>
        </w:rPr>
        <w:t>新闻传播学</w:t>
      </w:r>
    </w:p>
    <w:p>
      <w:pPr>
        <w:pStyle w:val="3"/>
        <w:spacing w:line="320" w:lineRule="exact"/>
        <w:ind w:firstLine="422" w:firstLineChars="200"/>
        <w:rPr>
          <w:rFonts w:ascii="宋体" w:hAnsi="宋体"/>
          <w:sz w:val="21"/>
          <w:szCs w:val="21"/>
        </w:rPr>
      </w:pPr>
      <w:r>
        <w:rPr>
          <w:rFonts w:hint="eastAsia"/>
          <w:b/>
          <w:kern w:val="2"/>
          <w:sz w:val="21"/>
          <w:szCs w:val="24"/>
        </w:rPr>
        <w:t>五、专业核心课程：</w:t>
      </w:r>
      <w:r>
        <w:rPr>
          <w:rFonts w:hint="eastAsia" w:ascii="宋体" w:hAnsi="宋体"/>
          <w:sz w:val="21"/>
          <w:szCs w:val="21"/>
        </w:rPr>
        <w:t>新闻学概论、传播学概论、中国新闻传播史、外国新闻传播史、新闻采访学、新闻写作学、新闻编辑学、新闻摄影、新闻评论学、广播电视概论、广告学概论、融媒体编辑。</w:t>
      </w:r>
    </w:p>
    <w:p>
      <w:pPr>
        <w:pStyle w:val="3"/>
        <w:spacing w:line="320" w:lineRule="exact"/>
        <w:ind w:firstLine="422" w:firstLineChars="200"/>
        <w:rPr>
          <w:sz w:val="21"/>
        </w:rPr>
      </w:pPr>
      <w:r>
        <w:rPr>
          <w:rFonts w:hint="eastAsia"/>
          <w:b/>
          <w:kern w:val="2"/>
          <w:sz w:val="21"/>
          <w:szCs w:val="24"/>
        </w:rPr>
        <w:t>六、主要实践性教学环节：</w:t>
      </w:r>
      <w:r>
        <w:rPr>
          <w:rFonts w:hint="eastAsia"/>
          <w:sz w:val="21"/>
        </w:rPr>
        <w:t>新闻采写、新闻摄影、新媒体采编，数据新闻（含信息可视化）、营销策划、新媒体采编、毕业论文、毕业实习、专业创新创业综合实践等。</w:t>
      </w:r>
    </w:p>
    <w:p>
      <w:pPr>
        <w:pStyle w:val="3"/>
        <w:spacing w:line="320" w:lineRule="exact"/>
        <w:ind w:firstLine="422" w:firstLineChars="200"/>
        <w:rPr>
          <w:sz w:val="21"/>
        </w:rPr>
      </w:pPr>
      <w:r>
        <w:rPr>
          <w:rFonts w:hint="eastAsia"/>
          <w:b/>
          <w:sz w:val="21"/>
        </w:rPr>
        <w:t>七、主要专业实验：</w:t>
      </w:r>
      <w:r>
        <w:rPr>
          <w:rFonts w:hint="eastAsia"/>
          <w:sz w:val="21"/>
        </w:rPr>
        <w:t>新闻摄影、融媒体编辑，视频采编、数据新闻、信息可视化等。</w:t>
      </w:r>
    </w:p>
    <w:p>
      <w:pPr>
        <w:pStyle w:val="3"/>
        <w:spacing w:line="32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八、教学计划安排</w:t>
      </w:r>
    </w:p>
    <w:p>
      <w:pPr>
        <w:pStyle w:val="3"/>
        <w:spacing w:line="32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1．教学日历：(见附表一)</w:t>
      </w:r>
    </w:p>
    <w:p>
      <w:pPr>
        <w:pStyle w:val="3"/>
        <w:spacing w:line="32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2．各学年教学活动时间安排：(见附表二)</w:t>
      </w:r>
    </w:p>
    <w:p>
      <w:pPr>
        <w:pStyle w:val="3"/>
        <w:spacing w:line="32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3．课程设置和安排：(见附表三、四)</w:t>
      </w:r>
    </w:p>
    <w:p>
      <w:pPr>
        <w:pStyle w:val="3"/>
        <w:spacing w:line="32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4．综合实践性教学环节安排： (见附表五)</w:t>
      </w:r>
    </w:p>
    <w:p>
      <w:pPr>
        <w:pStyle w:val="3"/>
        <w:spacing w:line="320" w:lineRule="exact"/>
        <w:ind w:firstLine="422" w:firstLineChars="200"/>
        <w:rPr>
          <w:sz w:val="21"/>
        </w:rPr>
      </w:pPr>
      <w:r>
        <w:rPr>
          <w:rFonts w:hint="eastAsia"/>
          <w:b/>
          <w:sz w:val="21"/>
        </w:rPr>
        <w:t>九、学制：</w:t>
      </w:r>
      <w:r>
        <w:rPr>
          <w:rFonts w:hint="eastAsia"/>
          <w:sz w:val="21"/>
        </w:rPr>
        <w:t>基本学制4年。实行弹性修业年限，学习期限3-8年。</w:t>
      </w:r>
    </w:p>
    <w:p>
      <w:pPr>
        <w:pStyle w:val="3"/>
        <w:spacing w:line="32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十、毕业及授予学士学位学分要求</w:t>
      </w:r>
    </w:p>
    <w:p>
      <w:pPr>
        <w:pStyle w:val="3"/>
        <w:spacing w:line="320" w:lineRule="exact"/>
        <w:ind w:firstLine="420" w:firstLineChars="200"/>
      </w:pPr>
      <w:r>
        <w:rPr>
          <w:rFonts w:hint="eastAsia"/>
          <w:sz w:val="21"/>
        </w:rPr>
        <w:t>总学分：</w:t>
      </w:r>
      <w:r>
        <w:rPr>
          <w:rFonts w:hint="eastAsia"/>
          <w:b/>
          <w:bCs/>
          <w:sz w:val="21"/>
        </w:rPr>
        <w:t>155学分。</w:t>
      </w:r>
      <w:r>
        <w:rPr>
          <w:rFonts w:hint="eastAsia"/>
          <w:sz w:val="21"/>
        </w:rPr>
        <w:t>按规定修读完培养方案各模块课程，并获得相应学分，其中，通识教育核心课程、跨学科基础课程、专业教育核心课程和学科专业拓展课需按专业的指定要求修读。</w:t>
      </w:r>
      <w:r>
        <w:rPr>
          <w:rFonts w:hint="eastAsia"/>
          <w:bCs/>
          <w:sz w:val="21"/>
        </w:rPr>
        <w:t>达到</w:t>
      </w:r>
      <w:r>
        <w:rPr>
          <w:bCs/>
          <w:sz w:val="21"/>
        </w:rPr>
        <w:t>学士学位</w:t>
      </w:r>
      <w:r>
        <w:rPr>
          <w:rFonts w:hint="eastAsia"/>
          <w:bCs/>
          <w:sz w:val="21"/>
        </w:rPr>
        <w:t>要求的全学程平均学分绩点2.0及以上。</w:t>
      </w:r>
    </w:p>
    <w:p>
      <w:pPr>
        <w:spacing w:line="32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学分与学时分配比例见下表：</w:t>
      </w:r>
    </w:p>
    <w:tbl>
      <w:tblPr>
        <w:tblStyle w:val="6"/>
        <w:tblW w:w="8316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1728"/>
        <w:gridCol w:w="46"/>
        <w:gridCol w:w="744"/>
        <w:gridCol w:w="1131"/>
        <w:gridCol w:w="1301"/>
        <w:gridCol w:w="1102"/>
        <w:gridCol w:w="169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jc w:val="center"/>
        </w:trPr>
        <w:tc>
          <w:tcPr>
            <w:tcW w:w="308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类      别</w:t>
            </w:r>
          </w:p>
        </w:tc>
        <w:tc>
          <w:tcPr>
            <w:tcW w:w="1131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学分数</w:t>
            </w:r>
          </w:p>
        </w:tc>
        <w:tc>
          <w:tcPr>
            <w:tcW w:w="1301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学分比（%）</w:t>
            </w:r>
          </w:p>
        </w:tc>
        <w:tc>
          <w:tcPr>
            <w:tcW w:w="1102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学时数</w:t>
            </w:r>
          </w:p>
        </w:tc>
        <w:tc>
          <w:tcPr>
            <w:tcW w:w="1698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实验实践学时</w:t>
            </w:r>
          </w:p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" w:hRule="atLeast"/>
          <w:jc w:val="center"/>
        </w:trPr>
        <w:tc>
          <w:tcPr>
            <w:tcW w:w="566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0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37.5</w:t>
            </w:r>
          </w:p>
        </w:tc>
        <w:tc>
          <w:tcPr>
            <w:tcW w:w="13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24.2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710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12</w:t>
            </w:r>
          </w:p>
        </w:tc>
        <w:tc>
          <w:tcPr>
            <w:tcW w:w="130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7.7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192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41.5</w:t>
            </w:r>
          </w:p>
        </w:tc>
        <w:tc>
          <w:tcPr>
            <w:tcW w:w="130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26.8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664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180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7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13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23</w:t>
            </w:r>
          </w:p>
        </w:tc>
        <w:tc>
          <w:tcPr>
            <w:tcW w:w="130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14.8</w:t>
            </w:r>
          </w:p>
        </w:tc>
        <w:tc>
          <w:tcPr>
            <w:tcW w:w="110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368</w:t>
            </w:r>
          </w:p>
        </w:tc>
        <w:tc>
          <w:tcPr>
            <w:tcW w:w="1698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7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13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20</w:t>
            </w:r>
          </w:p>
        </w:tc>
        <w:tc>
          <w:tcPr>
            <w:tcW w:w="130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12.9</w:t>
            </w:r>
          </w:p>
        </w:tc>
        <w:tc>
          <w:tcPr>
            <w:tcW w:w="110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320</w:t>
            </w:r>
          </w:p>
        </w:tc>
        <w:tc>
          <w:tcPr>
            <w:tcW w:w="1698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5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134</w:t>
            </w:r>
          </w:p>
        </w:tc>
        <w:tc>
          <w:tcPr>
            <w:tcW w:w="13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86.5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2254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316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</w:t>
            </w:r>
          </w:p>
        </w:tc>
        <w:tc>
          <w:tcPr>
            <w:tcW w:w="1728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790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</w:t>
            </w:r>
          </w:p>
        </w:tc>
        <w:tc>
          <w:tcPr>
            <w:tcW w:w="130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2.6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11周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790" w:type="dxa"/>
            <w:gridSpan w:val="2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17</w:t>
            </w:r>
          </w:p>
        </w:tc>
        <w:tc>
          <w:tcPr>
            <w:tcW w:w="1301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11.0</w:t>
            </w:r>
          </w:p>
        </w:tc>
        <w:tc>
          <w:tcPr>
            <w:tcW w:w="1102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27周</w:t>
            </w:r>
          </w:p>
        </w:tc>
        <w:tc>
          <w:tcPr>
            <w:tcW w:w="1698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8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21</w:t>
            </w:r>
          </w:p>
        </w:tc>
        <w:tc>
          <w:tcPr>
            <w:tcW w:w="130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13.5</w:t>
            </w:r>
          </w:p>
        </w:tc>
        <w:tc>
          <w:tcPr>
            <w:tcW w:w="110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38周</w:t>
            </w:r>
          </w:p>
        </w:tc>
        <w:tc>
          <w:tcPr>
            <w:tcW w:w="1698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760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3084" w:type="dxa"/>
            <w:gridSpan w:val="4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        计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155</w:t>
            </w:r>
          </w:p>
        </w:tc>
        <w:tc>
          <w:tcPr>
            <w:tcW w:w="1301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05"/>
                <w:tab w:val="left" w:pos="420"/>
              </w:tabs>
              <w:snapToGrid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100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00" w:lineRule="exact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3022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  <w:tab w:val="left" w:pos="508"/>
              </w:tabs>
              <w:snapToGrid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1076（35.6%）</w:t>
            </w:r>
          </w:p>
        </w:tc>
      </w:tr>
    </w:tbl>
    <w:p>
      <w:pPr>
        <w:pStyle w:val="3"/>
        <w:spacing w:line="240" w:lineRule="exact"/>
        <w:ind w:firstLine="440" w:firstLineChars="200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spacing w:line="500" w:lineRule="exact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hint="eastAsia" w:ascii="宋体" w:hAnsi="宋体" w:cs="宋体"/>
          <w:b/>
          <w:bCs/>
          <w:spacing w:val="20"/>
          <w:sz w:val="32"/>
          <w:szCs w:val="32"/>
        </w:rPr>
        <w:t>新闻学专业教学计划安排</w:t>
      </w:r>
    </w:p>
    <w:p>
      <w:pPr>
        <w:spacing w:line="240" w:lineRule="exact"/>
        <w:jc w:val="center"/>
        <w:rPr>
          <w:rFonts w:ascii="宋体"/>
          <w:b/>
          <w:spacing w:val="20"/>
          <w:sz w:val="24"/>
        </w:rPr>
      </w:pPr>
      <w:r>
        <w:rPr>
          <w:rFonts w:ascii="宋体"/>
          <w:sz w:val="16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424" name="组合 3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321" y="42"/>
                          <a:chExt cx="24" cy="25"/>
                        </a:xfrm>
                        <a:effectLst/>
                      </wpg:grpSpPr>
                      <wps:wsp>
                        <wps:cNvPr id="425" name="文本框 379"/>
                        <wps:cNvSpPr txBox="1"/>
                        <wps:spPr>
                          <a:xfrm>
                            <a:off x="321" y="42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26" name="文本框 380"/>
                        <wps:cNvSpPr txBox="1"/>
                        <wps:spPr>
                          <a:xfrm>
                            <a:off x="331" y="48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78" o:spid="_x0000_s1026" o:spt="203" style="position:absolute;left:0pt;margin-left:234pt;margin-top:-64pt;height:7.8pt;width:18pt;z-index:251712512;mso-width-relative:page;mso-height-relative:page;" coordorigin="321,42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ozZfV2wAAAA0BAAAPAAAAAAAAAAEAIAAAACIAAABkcnMvZG93bnJl&#10;di54bWxQSwECFAAUAAAACACHTuJAJL5CnDMCAADTBQAADgAAAAAAAAABACAAAAAqAQAAZHJzL2Uy&#10;b0RvYy54bWxQSwUGAAAAAAYABgBZAQAAzwUAAAAA&#10;">
                <o:lock v:ext="edit"/>
                <v:shape id="文本框 379" o:spid="_x0000_s1026" o:spt="202" type="#_x0000_t202" style="position:absolute;left:321;top:42;height:22;width:13;" filled="f" stroked="f" coordsize="21600,21600" o:gfxdata="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okQRvQAA&#10;ANwAAAAPAAAAAAAAAAEAIAAAACIAAABkcnMvZG93bnJldi54bWxQSwECFAAUAAAACACHTuJAMy8F&#10;njsAAAA5AAAAEAAAAAAAAAABACAAAAAMAQAAZHJzL3NoYXBleG1sLnhtbFBLBQYAAAAABgAGAFsB&#10;AAC2AwAAAAA=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文本框 380" o:spid="_x0000_s1026" o:spt="202" type="#_x0000_t202" style="position:absolute;left:331;top:48;height:19;width:14;" filled="f" stroked="f" coordsize="21600,21600" o:gfxdata="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cNpmvQAA&#10;ANwAAAAPAAAAAAAAAAEAIAAAACIAAABkcnMvZG93bnJldi54bWxQSwECFAAUAAAACACHTuJAMy8F&#10;njsAAAA5AAAAEAAAAAAAAAABACAAAAAMAQAAZHJzL3NoYXBleG1sLnhtbFBLBQYAAAAABgAGAFsB&#10;AAC2AwAAAAA=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ascii="宋体"/>
          <w:sz w:val="16"/>
        </w:rPr>
      </w:pPr>
    </w:p>
    <w:p>
      <w:pPr>
        <w:jc w:val="center"/>
        <w:rPr>
          <w:rFonts w:ascii="宋体"/>
          <w:sz w:val="16"/>
        </w:rPr>
      </w:pPr>
      <w:r>
        <w:rPr>
          <w:rFonts w:ascii="宋体"/>
          <w:sz w:val="16"/>
        </w:rPr>
        <w:drawing>
          <wp:inline distT="0" distB="0" distL="0" distR="0">
            <wp:extent cx="5868035" cy="224917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68035" cy="224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b/>
          <w:spacing w:val="20"/>
          <w:sz w:val="24"/>
        </w:rPr>
      </w:pP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</w:pPr>
    </w:p>
    <w:p>
      <w:r>
        <w:rPr>
          <w:sz w:val="20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7620</wp:posOffset>
            </wp:positionV>
            <wp:extent cx="5779135" cy="2155825"/>
            <wp:effectExtent l="0" t="0" r="12065" b="8255"/>
            <wp:wrapNone/>
            <wp:docPr id="157" name="图片 1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57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79135" cy="215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</w:pPr>
      <w:r>
        <w:rPr>
          <w:rFonts w:hint="eastAsia"/>
        </w:rPr>
        <w:t>1.一般每学期共19周；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2.一般每学年寒假6周，暑假8周(最后一学年不安排暑假)；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3.社会实践一般安排在假期进行；理工科专业生产实习一般安排在暑假进行。</w:t>
      </w:r>
    </w:p>
    <w:p>
      <w:pPr>
        <w:tabs>
          <w:tab w:val="left" w:pos="1050"/>
        </w:tabs>
        <w:ind w:left="630"/>
      </w:pPr>
      <w:r>
        <w:rPr>
          <w:rFonts w:hint="eastAsia"/>
        </w:rPr>
        <w:t>4.志愿者服务活动(1周)安排在第二、三学期，由学生所在学院统筹安排，不占课内学时。</w:t>
      </w:r>
    </w:p>
    <w:p>
      <w:pPr>
        <w:tabs>
          <w:tab w:val="left" w:pos="1050"/>
        </w:tabs>
        <w:ind w:left="629"/>
        <w:rPr>
          <w:b/>
          <w:spacing w:val="8"/>
          <w:sz w:val="24"/>
        </w:rPr>
      </w:pPr>
      <w:r>
        <w:rPr>
          <w:rFonts w:hint="eastAsia"/>
        </w:rPr>
        <w:t>5.2018级、2019级、2020级学生参照此方案执行。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b/>
          <w:spacing w:val="8"/>
        </w:rPr>
        <w:br w:type="page"/>
      </w:r>
      <w:r>
        <w:rPr>
          <w:rFonts w:hint="eastAsia"/>
          <w:b/>
          <w:spacing w:val="8"/>
          <w:sz w:val="24"/>
        </w:rPr>
        <w:t>附表三、新闻学专业通识理论教育课程设置（一）</w:t>
      </w:r>
    </w:p>
    <w:tbl>
      <w:tblPr>
        <w:tblStyle w:val="6"/>
        <w:tblW w:w="9515" w:type="dxa"/>
        <w:tblInd w:w="-3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6"/>
        <w:gridCol w:w="1075"/>
        <w:gridCol w:w="3051"/>
        <w:gridCol w:w="538"/>
        <w:gridCol w:w="538"/>
        <w:gridCol w:w="538"/>
        <w:gridCol w:w="718"/>
        <w:gridCol w:w="902"/>
        <w:gridCol w:w="718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5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0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536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37.5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710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27211101</w:t>
            </w:r>
          </w:p>
        </w:tc>
        <w:tc>
          <w:tcPr>
            <w:tcW w:w="30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思想道德修养与法律基础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Thought Morals Tutelage and Legal Foundation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27211102</w:t>
            </w:r>
          </w:p>
        </w:tc>
        <w:tc>
          <w:tcPr>
            <w:tcW w:w="30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中国近现代史纲要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Survey of Modern Chinese History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0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1-7/2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5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27111101</w:t>
            </w:r>
          </w:p>
        </w:tc>
        <w:tc>
          <w:tcPr>
            <w:tcW w:w="30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马克思主义基本原理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Curriculum on Basic Principles of Marxism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1-7/4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5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27111102</w:t>
            </w:r>
          </w:p>
        </w:tc>
        <w:tc>
          <w:tcPr>
            <w:tcW w:w="30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0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5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27211103</w:t>
            </w:r>
          </w:p>
        </w:tc>
        <w:tc>
          <w:tcPr>
            <w:tcW w:w="30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形势与政策教育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Situation and Polity Education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1,3,5,6/2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5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56011106</w:t>
            </w:r>
          </w:p>
        </w:tc>
        <w:tc>
          <w:tcPr>
            <w:tcW w:w="30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军事理论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Military Theory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2/2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5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56011107</w:t>
            </w:r>
          </w:p>
        </w:tc>
        <w:tc>
          <w:tcPr>
            <w:tcW w:w="30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 Health Education of the Youth Students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5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56011109</w:t>
            </w:r>
          </w:p>
        </w:tc>
        <w:tc>
          <w:tcPr>
            <w:tcW w:w="30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Students’ Mental Health Education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1,2/2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5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56011103</w:t>
            </w:r>
          </w:p>
        </w:tc>
        <w:tc>
          <w:tcPr>
            <w:tcW w:w="30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Career Guidance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2,7/2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5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57000000</w:t>
            </w:r>
          </w:p>
        </w:tc>
        <w:tc>
          <w:tcPr>
            <w:tcW w:w="30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创新创业教育（理论+专业讲座）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Innovation and Enterprise Education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3,6/2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8+8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5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25113106</w:t>
            </w:r>
          </w:p>
        </w:tc>
        <w:tc>
          <w:tcPr>
            <w:tcW w:w="30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Physical Education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1-7/2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体能测试24，专题辅导16，学生自主学习8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23112301</w:t>
            </w:r>
          </w:p>
        </w:tc>
        <w:tc>
          <w:tcPr>
            <w:tcW w:w="30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English Reading &amp; Writing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8.5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1-4/4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23112401</w:t>
            </w:r>
          </w:p>
        </w:tc>
        <w:tc>
          <w:tcPr>
            <w:tcW w:w="30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English Listening &amp; Speaking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1-4/2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90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5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20121114x0</w:t>
            </w:r>
          </w:p>
        </w:tc>
        <w:tc>
          <w:tcPr>
            <w:tcW w:w="305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逻辑学 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Logics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2/4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90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5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26" w:type="dxa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小    计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37.5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710</w:t>
            </w:r>
          </w:p>
        </w:tc>
        <w:tc>
          <w:tcPr>
            <w:tcW w:w="53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574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136</w:t>
            </w:r>
          </w:p>
        </w:tc>
        <w:tc>
          <w:tcPr>
            <w:tcW w:w="90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>
      <w:pPr>
        <w:jc w:val="center"/>
      </w:pPr>
      <w:r>
        <w:br w:type="page"/>
      </w:r>
      <w:r>
        <w:rPr>
          <w:rFonts w:hint="eastAsia"/>
          <w:b/>
          <w:spacing w:val="8"/>
          <w:sz w:val="24"/>
        </w:rPr>
        <w:t>附表三、新闻学专业通识理论教育课程设置（二）</w:t>
      </w:r>
    </w:p>
    <w:tbl>
      <w:tblPr>
        <w:tblStyle w:val="6"/>
        <w:tblW w:w="9541" w:type="dxa"/>
        <w:tblInd w:w="-3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1"/>
        <w:gridCol w:w="1188"/>
        <w:gridCol w:w="2460"/>
        <w:gridCol w:w="516"/>
        <w:gridCol w:w="648"/>
        <w:gridCol w:w="636"/>
        <w:gridCol w:w="708"/>
        <w:gridCol w:w="900"/>
        <w:gridCol w:w="650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9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46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1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64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6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0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114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91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跨学科基础课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</w:t>
            </w:r>
          </w:p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21221101</w:t>
            </w:r>
          </w:p>
        </w:tc>
        <w:tc>
          <w:tcPr>
            <w:tcW w:w="2460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公共关系学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Public Relations</w:t>
            </w:r>
          </w:p>
        </w:tc>
        <w:tc>
          <w:tcPr>
            <w:tcW w:w="51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管理类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691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15551303</w:t>
            </w:r>
          </w:p>
        </w:tc>
        <w:tc>
          <w:tcPr>
            <w:tcW w:w="2460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市场营销学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Marketing</w:t>
            </w:r>
          </w:p>
        </w:tc>
        <w:tc>
          <w:tcPr>
            <w:tcW w:w="51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管理类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691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34221105</w:t>
            </w:r>
          </w:p>
        </w:tc>
        <w:tc>
          <w:tcPr>
            <w:tcW w:w="2460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西方政治思想史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History of Western Political Thought</w:t>
            </w:r>
          </w:p>
        </w:tc>
        <w:tc>
          <w:tcPr>
            <w:tcW w:w="51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法学类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91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34221101</w:t>
            </w:r>
          </w:p>
        </w:tc>
        <w:tc>
          <w:tcPr>
            <w:tcW w:w="2460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政治学原理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Politics  Principle</w:t>
            </w:r>
          </w:p>
        </w:tc>
        <w:tc>
          <w:tcPr>
            <w:tcW w:w="51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法学类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91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15121110</w:t>
            </w:r>
          </w:p>
        </w:tc>
        <w:tc>
          <w:tcPr>
            <w:tcW w:w="2460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经济学原理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Principles of Economy</w:t>
            </w:r>
          </w:p>
        </w:tc>
        <w:tc>
          <w:tcPr>
            <w:tcW w:w="51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经济类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91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34321102</w:t>
            </w:r>
          </w:p>
        </w:tc>
        <w:tc>
          <w:tcPr>
            <w:tcW w:w="2460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社会学概论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Sociology</w:t>
            </w:r>
          </w:p>
        </w:tc>
        <w:tc>
          <w:tcPr>
            <w:tcW w:w="51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社会类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69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8" w:type="dxa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小    计</w:t>
            </w:r>
          </w:p>
        </w:tc>
        <w:tc>
          <w:tcPr>
            <w:tcW w:w="51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192</w:t>
            </w:r>
          </w:p>
        </w:tc>
        <w:tc>
          <w:tcPr>
            <w:tcW w:w="6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/>
    <w:p>
      <w:bookmarkStart w:id="2" w:name="_GoBack"/>
      <w:bookmarkEnd w:id="2"/>
    </w:p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新闻学专业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6"/>
        <w:tblW w:w="9540" w:type="dxa"/>
        <w:tblInd w:w="-3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2055"/>
        <w:gridCol w:w="1044"/>
        <w:gridCol w:w="1656"/>
        <w:gridCol w:w="449"/>
        <w:gridCol w:w="409"/>
        <w:gridCol w:w="528"/>
        <w:gridCol w:w="480"/>
        <w:gridCol w:w="864"/>
        <w:gridCol w:w="614"/>
        <w:gridCol w:w="9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3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205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16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44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40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52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4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86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61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903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538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通识教育拓展课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205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文学艺术、社会科学类/3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6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0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2-7/2</w:t>
            </w:r>
          </w:p>
        </w:tc>
        <w:tc>
          <w:tcPr>
            <w:tcW w:w="61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科技文明与海洋科学发展类/3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6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0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2-7/2</w:t>
            </w:r>
          </w:p>
        </w:tc>
        <w:tc>
          <w:tcPr>
            <w:tcW w:w="6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农业发展与生态文明类/2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6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2-7/2</w:t>
            </w:r>
          </w:p>
        </w:tc>
        <w:tc>
          <w:tcPr>
            <w:tcW w:w="6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道德法律与经济管理类/2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楷体_GB2312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6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楷体_GB2312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40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2-7/2</w:t>
            </w:r>
          </w:p>
        </w:tc>
        <w:tc>
          <w:tcPr>
            <w:tcW w:w="61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21132801</w:t>
            </w:r>
          </w:p>
        </w:tc>
        <w:tc>
          <w:tcPr>
            <w:tcW w:w="16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新闻学专业英语</w:t>
            </w:r>
          </w:p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Journalism English</w:t>
            </w:r>
          </w:p>
        </w:tc>
        <w:tc>
          <w:tcPr>
            <w:tcW w:w="44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0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2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4/2</w:t>
            </w:r>
          </w:p>
        </w:tc>
        <w:tc>
          <w:tcPr>
            <w:tcW w:w="61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6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0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2-7/2</w:t>
            </w:r>
          </w:p>
        </w:tc>
        <w:tc>
          <w:tcPr>
            <w:tcW w:w="61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信息技术及应用类/3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59132201X0</w:t>
            </w:r>
          </w:p>
        </w:tc>
        <w:tc>
          <w:tcPr>
            <w:tcW w:w="16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HTML5+CSS3网站设计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HTML5+CSS3 Website design</w:t>
            </w:r>
          </w:p>
        </w:tc>
        <w:tc>
          <w:tcPr>
            <w:tcW w:w="44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0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2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61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firstLine="180" w:firstLineChars="1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6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0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2-7/2</w:t>
            </w:r>
          </w:p>
        </w:tc>
        <w:tc>
          <w:tcPr>
            <w:tcW w:w="61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科研与创新教育类/4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21251800</w:t>
            </w:r>
          </w:p>
        </w:tc>
        <w:tc>
          <w:tcPr>
            <w:tcW w:w="16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新闻学专业论文写作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Academic Thesis Writing</w:t>
            </w:r>
          </w:p>
        </w:tc>
        <w:tc>
          <w:tcPr>
            <w:tcW w:w="44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0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2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7/4</w:t>
            </w:r>
          </w:p>
        </w:tc>
        <w:tc>
          <w:tcPr>
            <w:tcW w:w="61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21281701</w:t>
            </w:r>
          </w:p>
        </w:tc>
        <w:tc>
          <w:tcPr>
            <w:tcW w:w="16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新闻学专业导论</w:t>
            </w:r>
          </w:p>
          <w:p>
            <w:pPr>
              <w:spacing w:line="240" w:lineRule="exact"/>
              <w:rPr>
                <w:rFonts w:ascii="Times New Roman" w:hAnsi="Times New Roman" w:eastAsia="Arial Unicode MS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Arial Unicode MS" w:cs="Times New Roman"/>
                <w:kern w:val="0"/>
                <w:sz w:val="18"/>
                <w:szCs w:val="18"/>
              </w:rPr>
              <w:t>Introduction to Journalism</w:t>
            </w:r>
          </w:p>
        </w:tc>
        <w:tc>
          <w:tcPr>
            <w:tcW w:w="44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0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2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1/4</w:t>
            </w:r>
          </w:p>
        </w:tc>
        <w:tc>
          <w:tcPr>
            <w:tcW w:w="61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90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65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Arial Unicode MS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0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2-7/2</w:t>
            </w:r>
          </w:p>
        </w:tc>
        <w:tc>
          <w:tcPr>
            <w:tcW w:w="61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755" w:type="dxa"/>
            <w:gridSpan w:val="3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小    计</w:t>
            </w:r>
          </w:p>
        </w:tc>
        <w:tc>
          <w:tcPr>
            <w:tcW w:w="44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40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320</w:t>
            </w:r>
          </w:p>
        </w:tc>
        <w:tc>
          <w:tcPr>
            <w:tcW w:w="52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1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0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附表四、新闻学专业理论教育课程设置</w:t>
      </w:r>
    </w:p>
    <w:tbl>
      <w:tblPr>
        <w:tblStyle w:val="6"/>
        <w:tblW w:w="9569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128"/>
        <w:gridCol w:w="2708"/>
        <w:gridCol w:w="645"/>
        <w:gridCol w:w="669"/>
        <w:gridCol w:w="621"/>
        <w:gridCol w:w="630"/>
        <w:gridCol w:w="975"/>
        <w:gridCol w:w="720"/>
        <w:gridCol w:w="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tblHeader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专业教育核心课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41.5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学分 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664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学时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21221737</w:t>
            </w:r>
          </w:p>
        </w:tc>
        <w:tc>
          <w:tcPr>
            <w:tcW w:w="2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文学名家选讲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Literary Celebrities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21221738</w:t>
            </w:r>
          </w:p>
        </w:tc>
        <w:tc>
          <w:tcPr>
            <w:tcW w:w="2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汉语基础</w:t>
            </w: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Basic Chinese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21221701</w:t>
            </w:r>
          </w:p>
        </w:tc>
        <w:tc>
          <w:tcPr>
            <w:tcW w:w="2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新闻学概论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Introduction  to  Journalism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3.5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21231709</w:t>
            </w:r>
          </w:p>
        </w:tc>
        <w:tc>
          <w:tcPr>
            <w:tcW w:w="2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新闻采访学</w:t>
            </w: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news interviewing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3.5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26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21231713</w:t>
            </w:r>
          </w:p>
        </w:tc>
        <w:tc>
          <w:tcPr>
            <w:tcW w:w="2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中国新闻传播史</w:t>
            </w: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History of China Journalism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21231800</w:t>
            </w:r>
          </w:p>
        </w:tc>
        <w:tc>
          <w:tcPr>
            <w:tcW w:w="2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外国新闻传播史</w:t>
            </w: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History of Foreign Journalism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21221736</w:t>
            </w:r>
          </w:p>
        </w:tc>
        <w:tc>
          <w:tcPr>
            <w:tcW w:w="2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传播学概论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communication theory 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3.5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21232710</w:t>
            </w:r>
          </w:p>
        </w:tc>
        <w:tc>
          <w:tcPr>
            <w:tcW w:w="2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新闻写作学</w:t>
            </w: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News Writing 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34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21231717</w:t>
            </w:r>
          </w:p>
        </w:tc>
        <w:tc>
          <w:tcPr>
            <w:tcW w:w="2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广播电视概论Introduction to Broadcasting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21221707</w:t>
            </w:r>
          </w:p>
        </w:tc>
        <w:tc>
          <w:tcPr>
            <w:tcW w:w="2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广告学概论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Introduction to Advertising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21232716</w:t>
            </w:r>
          </w:p>
        </w:tc>
        <w:tc>
          <w:tcPr>
            <w:tcW w:w="2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新闻摄影</w:t>
            </w: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News photography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21231714</w:t>
            </w:r>
          </w:p>
        </w:tc>
        <w:tc>
          <w:tcPr>
            <w:tcW w:w="2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新闻评论学</w:t>
            </w: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News Commentary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21231633</w:t>
            </w:r>
          </w:p>
        </w:tc>
        <w:tc>
          <w:tcPr>
            <w:tcW w:w="2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融媒体编辑</w:t>
            </w: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Convergent Media Acquisition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41.5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664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180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学科专业拓展课必选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23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368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21232729</w:t>
            </w:r>
          </w:p>
        </w:tc>
        <w:tc>
          <w:tcPr>
            <w:tcW w:w="2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视频采编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Video Editing Skill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21231801</w:t>
            </w:r>
          </w:p>
        </w:tc>
        <w:tc>
          <w:tcPr>
            <w:tcW w:w="2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媒介经营管理</w:t>
            </w:r>
          </w:p>
          <w:p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Media Operation and Management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21232732</w:t>
            </w:r>
          </w:p>
        </w:tc>
        <w:tc>
          <w:tcPr>
            <w:tcW w:w="2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数据新闻</w:t>
            </w: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Data Journalism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21232730</w:t>
            </w:r>
          </w:p>
        </w:tc>
        <w:tc>
          <w:tcPr>
            <w:tcW w:w="2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广告策划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Advertising Planning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21281705</w:t>
            </w:r>
          </w:p>
        </w:tc>
        <w:tc>
          <w:tcPr>
            <w:tcW w:w="2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新闻伦理与法规</w:t>
            </w: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Journalism Ethics and  Law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21281707</w:t>
            </w:r>
          </w:p>
        </w:tc>
        <w:tc>
          <w:tcPr>
            <w:tcW w:w="2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媒体技术基础</w:t>
            </w: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Basic Media Technology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75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21232731</w:t>
            </w:r>
          </w:p>
        </w:tc>
        <w:tc>
          <w:tcPr>
            <w:tcW w:w="2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信息可视化</w:t>
            </w: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Information Visualization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21251734</w:t>
            </w:r>
          </w:p>
        </w:tc>
        <w:tc>
          <w:tcPr>
            <w:tcW w:w="2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广告媒介研究Research of Advertising Mediu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21232729</w:t>
            </w:r>
          </w:p>
        </w:tc>
        <w:tc>
          <w:tcPr>
            <w:tcW w:w="2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媒介策划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Media Planning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21281706</w:t>
            </w:r>
          </w:p>
        </w:tc>
        <w:tc>
          <w:tcPr>
            <w:tcW w:w="2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社会研究方法</w:t>
            </w: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Social Research Method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21251759</w:t>
            </w:r>
          </w:p>
        </w:tc>
        <w:tc>
          <w:tcPr>
            <w:tcW w:w="2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新闻语言学</w:t>
            </w:r>
          </w:p>
          <w:p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News linguistics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21251729</w:t>
            </w:r>
          </w:p>
        </w:tc>
        <w:tc>
          <w:tcPr>
            <w:tcW w:w="2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舆论学</w:t>
            </w:r>
          </w:p>
          <w:p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Public Opinion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21251755</w:t>
            </w:r>
          </w:p>
        </w:tc>
        <w:tc>
          <w:tcPr>
            <w:tcW w:w="2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国际新闻研究</w:t>
            </w:r>
          </w:p>
          <w:p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Research of International Journalism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21251760</w:t>
            </w:r>
          </w:p>
        </w:tc>
        <w:tc>
          <w:tcPr>
            <w:tcW w:w="2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海洋文学</w:t>
            </w: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Marine Literary 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21281501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媒体技术前沿（讲座）</w:t>
            </w: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Media technology Frontiers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21281708</w:t>
            </w:r>
          </w:p>
        </w:tc>
        <w:tc>
          <w:tcPr>
            <w:tcW w:w="2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新闻采访口语</w:t>
            </w: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Spoken English for Interview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21281709</w:t>
            </w:r>
          </w:p>
        </w:tc>
        <w:tc>
          <w:tcPr>
            <w:tcW w:w="2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民族文学</w:t>
            </w: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National literary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21281710</w:t>
            </w:r>
          </w:p>
        </w:tc>
        <w:tc>
          <w:tcPr>
            <w:tcW w:w="2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文稿编辑</w:t>
            </w: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Edition of News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21281711</w:t>
            </w:r>
          </w:p>
        </w:tc>
        <w:tc>
          <w:tcPr>
            <w:tcW w:w="2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公共关系</w:t>
            </w: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Public Relations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21281712</w:t>
            </w:r>
          </w:p>
        </w:tc>
        <w:tc>
          <w:tcPr>
            <w:tcW w:w="2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比较新闻学</w:t>
            </w: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Comparative Journalism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21281713</w:t>
            </w:r>
          </w:p>
        </w:tc>
        <w:tc>
          <w:tcPr>
            <w:tcW w:w="2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传播美学</w:t>
            </w: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Communication Aesthetics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23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368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589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64.5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1032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rPr>
          <w:b/>
          <w:spacing w:val="8"/>
          <w:sz w:val="24"/>
        </w:rPr>
      </w:pP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附表五、新闻学专业实践教学环节设置</w:t>
      </w:r>
    </w:p>
    <w:tbl>
      <w:tblPr>
        <w:tblStyle w:val="6"/>
        <w:tblW w:w="96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080"/>
        <w:gridCol w:w="163"/>
        <w:gridCol w:w="3304"/>
        <w:gridCol w:w="673"/>
        <w:gridCol w:w="720"/>
        <w:gridCol w:w="587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课程编号</w:t>
            </w:r>
          </w:p>
        </w:tc>
        <w:tc>
          <w:tcPr>
            <w:tcW w:w="3467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j5600101</w:t>
            </w:r>
          </w:p>
        </w:tc>
        <w:tc>
          <w:tcPr>
            <w:tcW w:w="3467" w:type="dxa"/>
            <w:gridSpan w:val="2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军事训练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j5600102</w:t>
            </w:r>
          </w:p>
        </w:tc>
        <w:tc>
          <w:tcPr>
            <w:tcW w:w="3467" w:type="dxa"/>
            <w:gridSpan w:val="2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入学教育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Entrance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j5600107</w:t>
            </w:r>
          </w:p>
        </w:tc>
        <w:tc>
          <w:tcPr>
            <w:tcW w:w="3467" w:type="dxa"/>
            <w:gridSpan w:val="2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j5600109</w:t>
            </w:r>
          </w:p>
        </w:tc>
        <w:tc>
          <w:tcPr>
            <w:tcW w:w="3467" w:type="dxa"/>
            <w:gridSpan w:val="2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The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 social investigations and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j5600108</w:t>
            </w:r>
          </w:p>
        </w:tc>
        <w:tc>
          <w:tcPr>
            <w:tcW w:w="3467" w:type="dxa"/>
            <w:gridSpan w:val="2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j5600104</w:t>
            </w:r>
          </w:p>
        </w:tc>
        <w:tc>
          <w:tcPr>
            <w:tcW w:w="3467" w:type="dxa"/>
            <w:gridSpan w:val="2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毕业教育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Graduation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pacing w:val="8"/>
                <w:sz w:val="18"/>
                <w:szCs w:val="18"/>
              </w:rPr>
              <w:t>11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17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243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J2120110</w:t>
            </w:r>
          </w:p>
        </w:tc>
        <w:tc>
          <w:tcPr>
            <w:tcW w:w="3304" w:type="dxa"/>
            <w:vAlign w:val="center"/>
          </w:tcPr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新闻采写实习</w:t>
            </w:r>
          </w:p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Practice of Interview and News Writing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4，6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校内外集中或分散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43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j2120101</w:t>
            </w:r>
          </w:p>
        </w:tc>
        <w:tc>
          <w:tcPr>
            <w:tcW w:w="3304" w:type="dxa"/>
            <w:vAlign w:val="center"/>
          </w:tcPr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新闻摄影实习</w:t>
            </w:r>
          </w:p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Practice of Press Photography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2231" w:type="dxa"/>
            <w:vAlign w:val="center"/>
          </w:tcPr>
          <w:p>
            <w:pPr>
              <w:ind w:left="-108" w:right="-108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校内外集中或分散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43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j2120102</w:t>
            </w:r>
          </w:p>
        </w:tc>
        <w:tc>
          <w:tcPr>
            <w:tcW w:w="3304" w:type="dxa"/>
            <w:vAlign w:val="center"/>
          </w:tcPr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数据新闻实践教学周（航拍，传感器，可视化）</w:t>
            </w:r>
          </w:p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Practice of Data journalism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4，6</w:t>
            </w:r>
          </w:p>
        </w:tc>
        <w:tc>
          <w:tcPr>
            <w:tcW w:w="2231" w:type="dxa"/>
            <w:vAlign w:val="center"/>
          </w:tcPr>
          <w:p>
            <w:pPr>
              <w:ind w:left="-108" w:right="-108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校内外集中或分散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43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j2120104</w:t>
            </w:r>
          </w:p>
        </w:tc>
        <w:tc>
          <w:tcPr>
            <w:tcW w:w="3304" w:type="dxa"/>
          </w:tcPr>
          <w:p>
            <w:pPr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营销策划实习</w:t>
            </w:r>
          </w:p>
          <w:p>
            <w:pPr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Practice of Marketing Plan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2231" w:type="dxa"/>
            <w:vAlign w:val="center"/>
          </w:tcPr>
          <w:p>
            <w:pPr>
              <w:ind w:left="-108" w:right="-108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校内外集中或分散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43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j2120106</w:t>
            </w:r>
          </w:p>
        </w:tc>
        <w:tc>
          <w:tcPr>
            <w:tcW w:w="3304" w:type="dxa"/>
            <w:vAlign w:val="center"/>
          </w:tcPr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新媒体采编综合实习</w:t>
            </w:r>
          </w:p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Practice of News Collection and Edition Based on New Media 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2231" w:type="dxa"/>
            <w:vAlign w:val="center"/>
          </w:tcPr>
          <w:p>
            <w:pPr>
              <w:ind w:left="-108" w:right="-108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校内外集中或分散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43" w:type="dxa"/>
            <w:gridSpan w:val="2"/>
            <w:tcBorders>
              <w:bottom w:val="single" w:color="000000" w:sz="2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j2120107</w:t>
            </w:r>
          </w:p>
        </w:tc>
        <w:tc>
          <w:tcPr>
            <w:tcW w:w="3304" w:type="dxa"/>
            <w:tcBorders>
              <w:bottom w:val="single" w:color="000000" w:sz="2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毕业实习</w:t>
            </w:r>
          </w:p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Practice for the Graduation </w:t>
            </w:r>
          </w:p>
        </w:tc>
        <w:tc>
          <w:tcPr>
            <w:tcW w:w="673" w:type="dxa"/>
            <w:tcBorders>
              <w:bottom w:val="single" w:color="000000" w:sz="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bottom w:val="single" w:color="000000" w:sz="2" w:space="0"/>
            </w:tcBorders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eastAsia="宋体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tcBorders>
              <w:bottom w:val="single" w:color="000000" w:sz="2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tcBorders>
              <w:bottom w:val="single" w:color="000000" w:sz="2" w:space="0"/>
            </w:tcBorders>
            <w:vAlign w:val="center"/>
          </w:tcPr>
          <w:p>
            <w:pPr>
              <w:ind w:left="-108" w:right="-108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校内外分散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43" w:type="dxa"/>
            <w:gridSpan w:val="2"/>
            <w:tcBorders>
              <w:top w:val="single" w:color="000000" w:sz="2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j2120108</w:t>
            </w:r>
          </w:p>
        </w:tc>
        <w:tc>
          <w:tcPr>
            <w:tcW w:w="3304" w:type="dxa"/>
            <w:tcBorders>
              <w:top w:val="single" w:color="000000" w:sz="2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毕业论文</w:t>
            </w:r>
          </w:p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Graduation Thesis</w:t>
            </w:r>
          </w:p>
        </w:tc>
        <w:tc>
          <w:tcPr>
            <w:tcW w:w="673" w:type="dxa"/>
            <w:tcBorders>
              <w:top w:val="single" w:color="000000" w:sz="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color="000000" w:sz="2" w:space="0"/>
            </w:tcBorders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587" w:type="dxa"/>
            <w:tcBorders>
              <w:top w:val="single" w:color="000000" w:sz="2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tcBorders>
              <w:top w:val="single" w:color="000000" w:sz="2" w:space="0"/>
            </w:tcBorders>
            <w:vAlign w:val="center"/>
          </w:tcPr>
          <w:p>
            <w:pPr>
              <w:ind w:left="-108" w:right="-108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43" w:type="dxa"/>
            <w:gridSpan w:val="2"/>
            <w:tcBorders>
              <w:top w:val="single" w:color="000000" w:sz="2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j2120105</w:t>
            </w:r>
          </w:p>
        </w:tc>
        <w:tc>
          <w:tcPr>
            <w:tcW w:w="3304" w:type="dxa"/>
            <w:tcBorders>
              <w:top w:val="single" w:color="000000" w:sz="2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专业创新创业综合实践</w:t>
            </w:r>
          </w:p>
          <w:p>
            <w:pPr>
              <w:spacing w:line="26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Practice of Innovation and Embarking</w:t>
            </w:r>
          </w:p>
        </w:tc>
        <w:tc>
          <w:tcPr>
            <w:tcW w:w="673" w:type="dxa"/>
            <w:tcBorders>
              <w:top w:val="single" w:color="000000" w:sz="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color="000000" w:sz="2" w:space="0"/>
            </w:tcBorders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tcBorders>
              <w:top w:val="single" w:color="000000" w:sz="2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cs="Times New Roman"/>
                <w:spacing w:val="8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tcBorders>
              <w:top w:val="single" w:color="000000" w:sz="2" w:space="0"/>
            </w:tcBorders>
            <w:vAlign w:val="center"/>
          </w:tcPr>
          <w:p>
            <w:pPr>
              <w:ind w:left="-108" w:right="-108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3"/>
            <w:vAlign w:val="center"/>
          </w:tcPr>
          <w:p>
            <w:pPr>
              <w:spacing w:before="60" w:after="60"/>
              <w:jc w:val="left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 xml:space="preserve">         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17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8"/>
                <w:sz w:val="18"/>
                <w:szCs w:val="18"/>
              </w:rPr>
              <w:t>27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47" w:type="dxa"/>
            <w:gridSpan w:val="4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21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8"/>
                <w:sz w:val="18"/>
                <w:szCs w:val="18"/>
              </w:rPr>
              <w:t>38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rPr>
          <w:rFonts w:ascii="宋体" w:hAnsi="宋体"/>
          <w:bCs/>
          <w:szCs w:val="21"/>
        </w:rPr>
      </w:pPr>
    </w:p>
    <w:p>
      <w:pPr>
        <w:spacing w:line="360" w:lineRule="exact"/>
        <w:ind w:firstLine="840" w:firstLineChars="4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执笔：静恩英                                 教学院长：</w:t>
      </w:r>
    </w:p>
    <w:p/>
    <w:sectPr>
      <w:pgSz w:w="11906" w:h="16838"/>
      <w:pgMar w:top="1157" w:right="1406" w:bottom="1100" w:left="1406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FF457C"/>
    <w:rsid w:val="6FFF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黑体" w:eastAsia="黑体" w:cs="黑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emf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2017-11-08T08:49:00Z</dcterms:created>
  <dc:creator>Administrator</dc:creator>
  <cp:lastModifiedBy>Administrator</cp:lastModifiedBy>
  <dcterms:modified xsi:type="dcterms:W3CDTF">2017-11-08T08:50:24Z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