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96"/>
      <w:bookmarkStart w:id="1" w:name="_Toc31237"/>
      <w:r>
        <w:rPr>
          <w:rFonts w:hint="eastAsia" w:ascii="宋体" w:hAnsi="宋体" w:eastAsia="宋体" w:cs="宋体"/>
        </w:rPr>
        <w:t>汉语国际教育专业人才培养方案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 xml:space="preserve">050103 </w:t>
      </w:r>
      <w:r>
        <w:rPr>
          <w:rFonts w:hint="eastAsia"/>
          <w:b/>
          <w:sz w:val="24"/>
        </w:rPr>
        <w:t xml:space="preserve">      学科门类：文学         授予学位：文学学士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本专业培养适应社会主义现代化建设需要，德智体全面发展，具备双语双文化能力，能够</w:t>
      </w:r>
      <w:r>
        <w:rPr>
          <w:rFonts w:hint="eastAsia"/>
          <w:kern w:val="0"/>
          <w:szCs w:val="20"/>
          <w:lang w:val="en-AU"/>
        </w:rPr>
        <w:t>胜任</w:t>
      </w:r>
      <w:r>
        <w:rPr>
          <w:rFonts w:hint="eastAsia"/>
          <w:kern w:val="0"/>
          <w:szCs w:val="20"/>
        </w:rPr>
        <w:t>汉语国际教育教学以及相关领域工作的复合型应用人才。使学习者</w:t>
      </w:r>
      <w:r>
        <w:rPr>
          <w:rFonts w:hint="eastAsia"/>
          <w:kern w:val="0"/>
          <w:szCs w:val="20"/>
          <w:lang w:val="en-AU"/>
        </w:rPr>
        <w:t>系统掌握汉语、英语和对外汉语教学的基本知识、基本理论和基本技能，</w:t>
      </w:r>
      <w:r>
        <w:rPr>
          <w:rFonts w:hint="eastAsia"/>
          <w:kern w:val="0"/>
          <w:szCs w:val="20"/>
        </w:rPr>
        <w:t>具有较强的英语听、说、读、写、译能力和</w:t>
      </w:r>
      <w:r>
        <w:rPr>
          <w:rFonts w:hint="eastAsia"/>
          <w:kern w:val="0"/>
          <w:szCs w:val="20"/>
          <w:lang w:val="en-AU"/>
        </w:rPr>
        <w:t>较全面的</w:t>
      </w:r>
      <w:r>
        <w:rPr>
          <w:rFonts w:hint="eastAsia"/>
          <w:kern w:val="0"/>
          <w:szCs w:val="20"/>
        </w:rPr>
        <w:t>中外文学、文化知识</w:t>
      </w:r>
      <w:r>
        <w:rPr>
          <w:rFonts w:hint="eastAsia"/>
          <w:kern w:val="0"/>
          <w:szCs w:val="20"/>
          <w:lang w:val="en-AU"/>
        </w:rPr>
        <w:t>，</w:t>
      </w:r>
      <w:r>
        <w:rPr>
          <w:rFonts w:hint="eastAsia"/>
          <w:kern w:val="0"/>
          <w:szCs w:val="20"/>
        </w:rPr>
        <w:t>能够胜任对外汉语教学工作，或具有在</w:t>
      </w:r>
      <w:r>
        <w:rPr>
          <w:rFonts w:hint="eastAsia"/>
          <w:kern w:val="0"/>
          <w:szCs w:val="20"/>
          <w:lang w:val="en-AU"/>
        </w:rPr>
        <w:t>文化、宣传、管理、企事业等部门单位从事语言文字工作或翻译</w:t>
      </w:r>
      <w:r>
        <w:rPr>
          <w:rFonts w:hint="eastAsia"/>
          <w:kern w:val="0"/>
          <w:szCs w:val="20"/>
        </w:rPr>
        <w:t>工作的能力。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400" w:lineRule="exact"/>
        <w:ind w:firstLine="420" w:firstLineChars="200"/>
        <w:rPr>
          <w:rFonts w:ascii="宋体" w:hAnsi="宋体"/>
          <w:kern w:val="0"/>
          <w:szCs w:val="20"/>
        </w:rPr>
      </w:pPr>
      <w:r>
        <w:rPr>
          <w:rFonts w:ascii="宋体" w:hAnsi="宋体"/>
          <w:kern w:val="0"/>
          <w:szCs w:val="20"/>
        </w:rPr>
        <w:t>1.</w:t>
      </w:r>
      <w:r>
        <w:rPr>
          <w:rFonts w:hint="eastAsia" w:ascii="宋体" w:hAnsi="宋体"/>
          <w:kern w:val="0"/>
          <w:szCs w:val="20"/>
        </w:rPr>
        <w:t>具有较高的政治理论水平、良好的思想修养和职业道德。树立科学的世界观和积极的人生观，热爱祖国、崇尚科学、遵纪守法、诚实厚德、严谨治学、勇于创新，具有为国家富强、民族振兴而奋斗的理想、事业心和责任感。</w:t>
      </w:r>
    </w:p>
    <w:p>
      <w:pPr>
        <w:spacing w:line="400" w:lineRule="exact"/>
        <w:ind w:firstLine="420" w:firstLineChars="200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t>2.</w:t>
      </w:r>
      <w:r>
        <w:rPr>
          <w:rFonts w:hint="eastAsia" w:ascii="宋体" w:hAnsi="宋体"/>
          <w:szCs w:val="20"/>
        </w:rPr>
        <w:t>具有较强的双语能力。系统掌握汉语的基本知识和基本理论，对汉语语言现象具有一定的分析和研究能力，具有初步解决问题的能力；熟练地掌握一门外语（一般为英语），具有较强的听、说、读、写、译的能力。</w:t>
      </w:r>
    </w:p>
    <w:p>
      <w:pPr>
        <w:spacing w:line="400" w:lineRule="exact"/>
        <w:ind w:firstLine="420" w:firstLineChars="200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t>3.</w:t>
      </w:r>
      <w:r>
        <w:rPr>
          <w:rFonts w:hint="eastAsia" w:ascii="宋体" w:hAnsi="宋体"/>
          <w:szCs w:val="20"/>
        </w:rPr>
        <w:t>具有扎实的双文化基础。系统掌握古今中外文学知识，了解中国优秀传统文化、世界优秀思想文化以及人类文明发展史。</w:t>
      </w:r>
    </w:p>
    <w:p>
      <w:pPr>
        <w:spacing w:line="400" w:lineRule="exact"/>
        <w:ind w:firstLine="420" w:firstLineChars="200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t>4.</w:t>
      </w:r>
      <w:r>
        <w:rPr>
          <w:rFonts w:hint="eastAsia" w:ascii="宋体" w:hAnsi="宋体"/>
          <w:szCs w:val="20"/>
        </w:rPr>
        <w:t>具有较强的专业工作能力。能够胜任对外汉语教学、文化交流、汉语汉文化国际推广与传播等工作。</w:t>
      </w:r>
    </w:p>
    <w:p>
      <w:pPr>
        <w:spacing w:line="400" w:lineRule="exact"/>
        <w:ind w:firstLine="420" w:firstLineChars="200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t>5.具有较强的语言文学</w:t>
      </w:r>
      <w:r>
        <w:rPr>
          <w:rFonts w:hint="eastAsia" w:ascii="宋体" w:hAnsi="宋体"/>
          <w:szCs w:val="20"/>
        </w:rPr>
        <w:t>素质</w:t>
      </w:r>
      <w:r>
        <w:rPr>
          <w:rFonts w:ascii="宋体" w:hAnsi="宋体"/>
          <w:szCs w:val="20"/>
        </w:rPr>
        <w:t>和能力</w:t>
      </w:r>
      <w:r>
        <w:rPr>
          <w:rFonts w:hint="eastAsia" w:ascii="宋体" w:hAnsi="宋体"/>
          <w:szCs w:val="20"/>
        </w:rPr>
        <w:t>。具有正确的审美观和一定的文学、艺术欣赏水平，有较强的语言文字表达能力。</w:t>
      </w:r>
    </w:p>
    <w:p>
      <w:pPr>
        <w:spacing w:line="400" w:lineRule="exact"/>
        <w:ind w:firstLine="420" w:firstLineChars="200"/>
        <w:rPr>
          <w:rFonts w:ascii="宋体" w:hAnsi="宋体"/>
          <w:b/>
          <w:szCs w:val="20"/>
        </w:rPr>
      </w:pPr>
      <w:r>
        <w:rPr>
          <w:rFonts w:ascii="宋体" w:hAnsi="宋体"/>
          <w:szCs w:val="20"/>
        </w:rPr>
        <w:t>6.具有全面的科学素养和</w:t>
      </w:r>
      <w:r>
        <w:rPr>
          <w:rFonts w:hint="eastAsia" w:ascii="宋体" w:hAnsi="宋体"/>
          <w:szCs w:val="20"/>
        </w:rPr>
        <w:t>较强</w:t>
      </w:r>
      <w:r>
        <w:rPr>
          <w:rFonts w:ascii="宋体" w:hAnsi="宋体"/>
          <w:szCs w:val="20"/>
        </w:rPr>
        <w:t>的计算机应用能力</w:t>
      </w:r>
      <w:r>
        <w:rPr>
          <w:rFonts w:hint="eastAsia" w:ascii="宋体" w:hAnsi="宋体"/>
          <w:szCs w:val="20"/>
        </w:rPr>
        <w:t>。具有与专业相关的社会科学、人文科学与自然科学的基本知识，对自然和社会以及有关国家的国情有较全面的认识，具有全球化视野；具有较强的计算机应用能力。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0"/>
        </w:rPr>
      </w:pPr>
      <w:r>
        <w:rPr>
          <w:rFonts w:ascii="宋体" w:hAnsi="宋体" w:eastAsia="宋体" w:cs="Times New Roman"/>
          <w:color w:val="auto"/>
          <w:sz w:val="21"/>
          <w:szCs w:val="20"/>
        </w:rPr>
        <w:t>7.</w:t>
      </w:r>
      <w:r>
        <w:rPr>
          <w:rFonts w:hint="eastAsia" w:ascii="宋体" w:hAnsi="宋体" w:eastAsia="宋体" w:cs="Times New Roman"/>
          <w:color w:val="auto"/>
          <w:sz w:val="21"/>
          <w:szCs w:val="20"/>
        </w:rPr>
        <w:t>具有良好的人际沟通能力、社会交往能力以及团队合作精神。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0"/>
        </w:rPr>
      </w:pPr>
      <w:r>
        <w:rPr>
          <w:rFonts w:ascii="宋体" w:hAnsi="宋体" w:eastAsia="宋体" w:cs="Times New Roman"/>
          <w:color w:val="auto"/>
          <w:sz w:val="21"/>
          <w:szCs w:val="20"/>
        </w:rPr>
        <w:t>8.具有</w:t>
      </w:r>
      <w:r>
        <w:rPr>
          <w:rFonts w:hint="eastAsia" w:ascii="宋体" w:hAnsi="宋体" w:eastAsia="宋体" w:cs="Times New Roman"/>
          <w:color w:val="auto"/>
          <w:sz w:val="21"/>
          <w:szCs w:val="20"/>
        </w:rPr>
        <w:t>较强</w:t>
      </w:r>
      <w:r>
        <w:rPr>
          <w:rFonts w:ascii="宋体" w:hAnsi="宋体" w:eastAsia="宋体" w:cs="Times New Roman"/>
          <w:color w:val="auto"/>
          <w:sz w:val="21"/>
          <w:szCs w:val="20"/>
        </w:rPr>
        <w:t>的创新能力</w:t>
      </w:r>
      <w:r>
        <w:rPr>
          <w:rFonts w:hint="eastAsia" w:ascii="宋体" w:hAnsi="宋体" w:eastAsia="宋体" w:cs="Times New Roman"/>
          <w:color w:val="auto"/>
          <w:sz w:val="21"/>
          <w:szCs w:val="20"/>
        </w:rPr>
        <w:t>。具备较强的自主学习能力和实践应用能力，熟悉科研创新方法，具有一定的学术创新能力。</w:t>
      </w:r>
    </w:p>
    <w:p>
      <w:pPr>
        <w:pStyle w:val="7"/>
        <w:spacing w:line="4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0"/>
        </w:rPr>
      </w:pPr>
      <w:r>
        <w:rPr>
          <w:rFonts w:ascii="宋体" w:hAnsi="宋体" w:eastAsia="宋体" w:cs="Times New Roman"/>
          <w:color w:val="auto"/>
          <w:sz w:val="21"/>
          <w:szCs w:val="20"/>
        </w:rPr>
        <w:t>9</w:t>
      </w:r>
      <w:r>
        <w:rPr>
          <w:rFonts w:hint="eastAsia" w:ascii="宋体" w:hAnsi="宋体" w:eastAsia="宋体" w:cs="Times New Roman"/>
          <w:color w:val="auto"/>
          <w:sz w:val="21"/>
          <w:szCs w:val="20"/>
        </w:rPr>
        <w:t>.具有一定的创业能力。熟悉学科专业发展状况，了解行业对学生知识、能力和素质的基本要求，熟悉专业服务的主要领域，了解就业和创业的基本知识。</w:t>
      </w:r>
    </w:p>
    <w:p>
      <w:pPr>
        <w:tabs>
          <w:tab w:val="left" w:pos="747"/>
        </w:tabs>
        <w:spacing w:line="400" w:lineRule="exact"/>
        <w:ind w:firstLine="420" w:firstLineChars="200"/>
        <w:rPr>
          <w:rFonts w:ascii="宋体" w:hAnsi="宋体"/>
          <w:kern w:val="0"/>
          <w:szCs w:val="20"/>
        </w:rPr>
      </w:pPr>
      <w:r>
        <w:rPr>
          <w:rFonts w:ascii="宋体" w:hAnsi="宋体"/>
          <w:kern w:val="0"/>
          <w:szCs w:val="20"/>
        </w:rPr>
        <w:t>10.</w:t>
      </w:r>
      <w:r>
        <w:rPr>
          <w:rFonts w:hint="eastAsia" w:ascii="宋体" w:hAnsi="宋体"/>
          <w:kern w:val="0"/>
          <w:szCs w:val="20"/>
        </w:rPr>
        <w:t>具有健康的身体和心理。掌握科学锻炼身体的基本技能，养成良好的体育锻炼习惯和卫生习惯，达到国家规定的体育合格标准和心理健康标准。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毕业要求是课程体系构建的依据，课程体系是达成毕业要求的支撑。通过毕业要求的逐级分解，可将相关要求落实于每一课程（模块、环节等）。具体如下：</w:t>
      </w:r>
    </w:p>
    <w:tbl>
      <w:tblPr>
        <w:tblStyle w:val="6"/>
        <w:tblW w:w="9327" w:type="dxa"/>
        <w:jc w:val="center"/>
        <w:tblInd w:w="-2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35"/>
        <w:gridCol w:w="1417"/>
        <w:gridCol w:w="1985"/>
        <w:gridCol w:w="42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11" w:hRule="atLeast"/>
          <w:jc w:val="center"/>
        </w:trPr>
        <w:tc>
          <w:tcPr>
            <w:tcW w:w="16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培养目标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（标准）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9" w:hRule="exact"/>
          <w:jc w:val="center"/>
        </w:trPr>
        <w:tc>
          <w:tcPr>
            <w:tcW w:w="16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本专业培养适应社会主义现代化建设需要，德智体全面发展，具备双语双文化能力，能够</w:t>
            </w:r>
            <w:r>
              <w:rPr>
                <w:rFonts w:hint="eastAsia" w:ascii="宋体" w:hAnsi="宋体"/>
                <w:lang w:val="en-AU"/>
              </w:rPr>
              <w:t>胜任</w:t>
            </w:r>
            <w:r>
              <w:rPr>
                <w:rFonts w:hint="eastAsia" w:ascii="宋体" w:hAnsi="宋体"/>
              </w:rPr>
              <w:t>汉语国际教育教学以及相关领域工作的复合型应用人才。使学习者</w:t>
            </w:r>
            <w:r>
              <w:rPr>
                <w:rFonts w:hint="eastAsia" w:ascii="宋体" w:hAnsi="宋体"/>
                <w:lang w:val="en-AU"/>
              </w:rPr>
              <w:t>系统掌握汉语、英语和对外汉语教学的基本知识、基本理论和基本技能，</w:t>
            </w:r>
            <w:r>
              <w:rPr>
                <w:rFonts w:hint="eastAsia" w:ascii="宋体" w:hAnsi="宋体"/>
              </w:rPr>
              <w:t>具有较强的英语听、说、读、写、译能力和</w:t>
            </w:r>
            <w:r>
              <w:rPr>
                <w:rFonts w:hint="eastAsia" w:ascii="宋体" w:hAnsi="宋体"/>
                <w:lang w:val="en-AU"/>
              </w:rPr>
              <w:t>较全面的</w:t>
            </w:r>
            <w:r>
              <w:rPr>
                <w:rFonts w:hint="eastAsia" w:ascii="宋体" w:hAnsi="宋体"/>
              </w:rPr>
              <w:t>中外文学、文化知识</w:t>
            </w:r>
            <w:r>
              <w:rPr>
                <w:rFonts w:hint="eastAsia" w:ascii="宋体" w:hAnsi="宋体"/>
                <w:lang w:val="en-AU"/>
              </w:rPr>
              <w:t>，</w:t>
            </w:r>
            <w:r>
              <w:rPr>
                <w:rFonts w:hint="eastAsia" w:ascii="宋体" w:hAnsi="宋体"/>
              </w:rPr>
              <w:t>能够胜任对外汉语教学工作，或具有在</w:t>
            </w:r>
            <w:r>
              <w:rPr>
                <w:rFonts w:hint="eastAsia" w:ascii="宋体" w:hAnsi="宋体"/>
                <w:lang w:val="en-AU"/>
              </w:rPr>
              <w:t>文化、宣传、管理、企事业等部门单位从事语言文字工作或翻译</w:t>
            </w:r>
            <w:r>
              <w:rPr>
                <w:rFonts w:hint="eastAsia" w:ascii="宋体" w:hAnsi="宋体"/>
              </w:rPr>
              <w:t>工作的能力。</w:t>
            </w:r>
          </w:p>
        </w:tc>
        <w:tc>
          <w:tcPr>
            <w:tcW w:w="14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hint="eastAsia" w:ascii="宋体" w:hAnsi="宋体" w:cs="仿宋_GB2312"/>
                <w:b/>
                <w:bCs/>
              </w:rPr>
              <w:t>毕业要求</w:t>
            </w:r>
            <w:r>
              <w:rPr>
                <w:rFonts w:ascii="宋体" w:hAnsi="宋体" w:cs="仿宋_GB2312"/>
                <w:b/>
                <w:bCs/>
              </w:rPr>
              <w:t>1</w:t>
            </w:r>
            <w:r>
              <w:rPr>
                <w:rFonts w:hint="eastAsia" w:ascii="宋体" w:hAnsi="宋体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hint="eastAsia" w:ascii="宋体" w:hAnsi="宋体" w:cs="仿宋_GB2312"/>
                <w:b/>
                <w:bCs/>
              </w:rPr>
              <w:t>通识素养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_GB2312"/>
                <w:b/>
                <w:bCs/>
              </w:rPr>
              <w:t>与创新能力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1-1 </w:t>
            </w:r>
            <w:r>
              <w:rPr>
                <w:rFonts w:hint="eastAsia" w:ascii="宋体" w:hAnsi="宋体" w:cs="仿宋_GB2312"/>
              </w:rPr>
              <w:t>思想政治素质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思想道德修养与法律基础，中国近现代史纲要，马克思主义基本原理，毛泽东思想和中国特色社会主义理论体系概论，形势与政策教育，社会调查与思想政治课社会实践等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77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1-2 </w:t>
            </w:r>
            <w:r>
              <w:rPr>
                <w:rFonts w:hint="eastAsia" w:ascii="宋体" w:hAnsi="宋体" w:cs="仿宋_GB2312"/>
              </w:rPr>
              <w:t>跨学科知识</w:t>
            </w:r>
          </w:p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hint="eastAsia" w:ascii="宋体" w:hAnsi="宋体" w:cs="仿宋_GB2312"/>
              </w:rPr>
              <w:t>技能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逻辑</w:t>
            </w:r>
            <w:r>
              <w:rPr>
                <w:rFonts w:ascii="宋体" w:hAnsi="宋体"/>
              </w:rPr>
              <w:t>学</w:t>
            </w:r>
            <w:r>
              <w:rPr>
                <w:rFonts w:hint="eastAsia" w:ascii="宋体" w:hAnsi="宋体"/>
              </w:rPr>
              <w:t>、教育学类、艺术学类、外国语言文化类、管理学类课程，文学艺术及社会科学、科技文明与海洋科学发展、农业发展与生态文明、道德法律与经济管理等</w:t>
            </w:r>
            <w:r>
              <w:rPr>
                <w:rFonts w:ascii="宋体" w:hAnsi="宋体"/>
              </w:rPr>
              <w:t>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8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1-3 </w:t>
            </w:r>
            <w:r>
              <w:rPr>
                <w:rFonts w:hint="eastAsia" w:ascii="宋体" w:hAnsi="宋体" w:cs="仿宋_GB2312"/>
              </w:rPr>
              <w:t>外语能力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大学外语读写，大学外语听说，汉语国际教育专业英语，第二外语等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20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1-4 </w:t>
            </w:r>
            <w:r>
              <w:rPr>
                <w:rFonts w:hint="eastAsia" w:ascii="宋体" w:hAnsi="宋体" w:cs="仿宋_GB2312"/>
              </w:rPr>
              <w:t>创新创业素质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汉语国际教育专业导论，学术论文写作，创新思维与创新方法，职业发展与就业指导，创新创业教育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64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1-5 </w:t>
            </w:r>
            <w:r>
              <w:rPr>
                <w:rFonts w:hint="eastAsia" w:ascii="宋体" w:hAnsi="宋体" w:cs="仿宋_GB2312"/>
              </w:rPr>
              <w:t>身心素质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军事理论，军事训练，体育，青年学生健康教育，大学生心理健康教育，文体艺术综合素质实践等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46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hint="eastAsia" w:ascii="宋体" w:hAnsi="宋体" w:cs="仿宋_GB2312"/>
                <w:b/>
                <w:bCs/>
              </w:rPr>
              <w:t>毕业要求</w:t>
            </w:r>
            <w:r>
              <w:rPr>
                <w:rFonts w:ascii="宋体" w:hAnsi="宋体" w:cs="仿宋_GB2312"/>
                <w:b/>
                <w:bCs/>
              </w:rPr>
              <w:t>2</w:t>
            </w:r>
            <w:r>
              <w:rPr>
                <w:rFonts w:hint="eastAsia" w:ascii="宋体" w:hAnsi="宋体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cs="仿宋_GB2312"/>
                <w:b/>
                <w:bCs/>
              </w:rPr>
            </w:pPr>
            <w:r>
              <w:rPr>
                <w:rFonts w:hint="eastAsia" w:ascii="宋体" w:hAnsi="宋体" w:cs="仿宋_GB2312"/>
                <w:b/>
                <w:bCs/>
              </w:rPr>
              <w:t>专业知识</w:t>
            </w:r>
          </w:p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_GB2312"/>
                <w:b/>
                <w:bCs/>
              </w:rPr>
              <w:t>与专业技能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2-1 </w:t>
            </w:r>
            <w:r>
              <w:rPr>
                <w:rFonts w:hint="eastAsia" w:ascii="宋体" w:hAnsi="宋体" w:cs="仿宋_GB2312"/>
              </w:rPr>
              <w:t>专业素质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代汉语，古代汉语，语言学概论，中外语言学史，对外汉语教学概论，对外汉语教学法，第二语言习得理论，中国古代文学，中国现当代文学，外国文学，文学概论，中国文化概论，西方文化与礼仪，英汉互译，教育学，心理学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97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2-2 </w:t>
            </w:r>
            <w:r>
              <w:rPr>
                <w:rFonts w:hint="eastAsia" w:ascii="宋体" w:hAnsi="宋体" w:cs="仿宋_GB2312"/>
              </w:rPr>
              <w:t>专业技能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应用写作训练，基础写作训练，对外汉语教师口语训练，对外汉语教学实训，英汉互译技能训练，书法，国画，学年论文，毕业实习，毕业论文等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3" w:hRule="exact"/>
          <w:jc w:val="center"/>
        </w:trPr>
        <w:tc>
          <w:tcPr>
            <w:tcW w:w="163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ascii="宋体" w:hAnsi="宋体" w:cs="仿宋_GB2312"/>
              </w:rPr>
              <w:t xml:space="preserve">2-3 </w:t>
            </w:r>
            <w:r>
              <w:rPr>
                <w:rFonts w:hint="eastAsia" w:ascii="宋体" w:hAnsi="宋体" w:cs="仿宋_GB2312"/>
              </w:rPr>
              <w:t>专业知识技能</w:t>
            </w:r>
          </w:p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宋体" w:hAnsi="宋体" w:cs="仿宋_GB2312"/>
              </w:rPr>
            </w:pPr>
            <w:r>
              <w:rPr>
                <w:rFonts w:hint="eastAsia" w:ascii="宋体" w:hAnsi="宋体" w:cs="仿宋_GB2312"/>
              </w:rPr>
              <w:t>拓展</w:t>
            </w:r>
          </w:p>
        </w:tc>
        <w:tc>
          <w:tcPr>
            <w:tcW w:w="429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现代教育多媒体技术，网页设计与制作，社会调查与思想政治课社会实践，文体艺术综合素质实践等</w:t>
            </w:r>
          </w:p>
        </w:tc>
      </w:tr>
    </w:tbl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adjustRightInd w:val="0"/>
        <w:spacing w:line="380" w:lineRule="exact"/>
        <w:ind w:firstLine="420" w:firstLineChars="200"/>
        <w:textAlignment w:val="baseline"/>
        <w:rPr>
          <w:b/>
          <w:kern w:val="0"/>
          <w:szCs w:val="20"/>
        </w:rPr>
      </w:pPr>
      <w:r>
        <w:rPr>
          <w:rFonts w:hint="eastAsia"/>
          <w:bCs/>
          <w:kern w:val="0"/>
          <w:szCs w:val="21"/>
        </w:rPr>
        <w:t>中国语言文学。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adjustRightInd w:val="0"/>
        <w:spacing w:line="340" w:lineRule="exact"/>
        <w:ind w:firstLine="420" w:firstLineChars="200"/>
        <w:textAlignment w:val="baseline"/>
        <w:rPr>
          <w:rFonts w:ascii="宋体" w:hAnsi="宋体"/>
          <w:bCs/>
          <w:kern w:val="0"/>
          <w:szCs w:val="21"/>
        </w:rPr>
      </w:pPr>
      <w:r>
        <w:rPr>
          <w:rFonts w:hint="eastAsia" w:ascii="宋体" w:hAnsi="宋体"/>
          <w:bCs/>
          <w:kern w:val="0"/>
          <w:szCs w:val="21"/>
        </w:rPr>
        <w:t>现代汉语、古代汉语、语言学概论、</w:t>
      </w:r>
      <w:r>
        <w:rPr>
          <w:rFonts w:hint="eastAsia" w:ascii="宋体" w:hAnsi="宋体"/>
          <w:kern w:val="0"/>
          <w:szCs w:val="21"/>
        </w:rPr>
        <w:t>中外语言学史、</w:t>
      </w:r>
      <w:r>
        <w:rPr>
          <w:rFonts w:hint="eastAsia" w:ascii="宋体" w:hAnsi="宋体"/>
          <w:bCs/>
          <w:kern w:val="0"/>
          <w:szCs w:val="21"/>
        </w:rPr>
        <w:t>对外汉语教学概论、对外汉语教学法、第二语言习得理论、中国古代文学、中国现当代文学、外国文学、文学概论、中国文化概论、西方文化与礼仪、英汉互译等。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adjustRightInd w:val="0"/>
        <w:spacing w:line="340" w:lineRule="exact"/>
        <w:ind w:firstLine="420" w:firstLineChars="200"/>
        <w:textAlignment w:val="baseline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应用写作训练、基础写作训练、对外汉语教师口语训练、对外汉语教学实训、英汉互译技能训练、学年论文、毕业实习、毕业论文、对外汉语教学技能大赛。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无。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九、学制与学位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sz w:val="21"/>
        </w:rPr>
        <w:t>达到毕业要求</w:t>
      </w:r>
      <w:r>
        <w:rPr>
          <w:rFonts w:hint="eastAsia"/>
          <w:sz w:val="21"/>
        </w:rPr>
        <w:t>，</w:t>
      </w:r>
      <w:r>
        <w:rPr>
          <w:sz w:val="21"/>
        </w:rPr>
        <w:t>授予文学学士学位</w:t>
      </w:r>
      <w:r>
        <w:rPr>
          <w:rFonts w:hint="eastAsia"/>
          <w:sz w:val="21"/>
        </w:rPr>
        <w:t>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3"/>
        <w:spacing w:line="340" w:lineRule="exact"/>
        <w:ind w:firstLine="420" w:firstLineChars="200"/>
        <w:rPr>
          <w:rFonts w:ascii="宋体" w:hAnsi="宋体"/>
          <w:sz w:val="21"/>
        </w:rPr>
      </w:pPr>
      <w:r>
        <w:rPr>
          <w:rFonts w:hint="eastAsia"/>
          <w:sz w:val="21"/>
        </w:rPr>
        <w:t>总学分：</w:t>
      </w:r>
      <w:r>
        <w:rPr>
          <w:rFonts w:hint="eastAsia" w:ascii="宋体" w:hAnsi="宋体"/>
          <w:sz w:val="21"/>
        </w:rPr>
        <w:t>155。</w:t>
      </w:r>
    </w:p>
    <w:p>
      <w:pPr>
        <w:pStyle w:val="3"/>
        <w:spacing w:line="34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sz w:val="21"/>
          <w:szCs w:val="21"/>
        </w:rPr>
        <w:t>达到学士学位要求的全学程平均学分绩点为2.0及以上。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p>
      <w:pPr>
        <w:rPr>
          <w:kern w:val="0"/>
          <w:szCs w:val="20"/>
        </w:rPr>
      </w:pPr>
    </w:p>
    <w:tbl>
      <w:tblPr>
        <w:tblStyle w:val="6"/>
        <w:tblW w:w="841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131"/>
        <w:gridCol w:w="1301"/>
        <w:gridCol w:w="1102"/>
        <w:gridCol w:w="17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学分数</w:t>
            </w:r>
          </w:p>
        </w:tc>
        <w:tc>
          <w:tcPr>
            <w:tcW w:w="130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学分比（%）</w:t>
            </w:r>
          </w:p>
        </w:tc>
        <w:tc>
          <w:tcPr>
            <w:tcW w:w="110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学时数</w:t>
            </w:r>
          </w:p>
        </w:tc>
        <w:tc>
          <w:tcPr>
            <w:tcW w:w="179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37.5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24.2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710</w:t>
            </w:r>
          </w:p>
        </w:tc>
        <w:tc>
          <w:tcPr>
            <w:tcW w:w="17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7.7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192</w:t>
            </w:r>
          </w:p>
        </w:tc>
        <w:tc>
          <w:tcPr>
            <w:tcW w:w="179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39.5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25.5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632</w:t>
            </w:r>
          </w:p>
        </w:tc>
        <w:tc>
          <w:tcPr>
            <w:tcW w:w="179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16.1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400</w:t>
            </w:r>
          </w:p>
        </w:tc>
        <w:tc>
          <w:tcPr>
            <w:tcW w:w="179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12.9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320</w:t>
            </w:r>
          </w:p>
        </w:tc>
        <w:tc>
          <w:tcPr>
            <w:tcW w:w="179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134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86.5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2254</w:t>
            </w:r>
          </w:p>
        </w:tc>
        <w:tc>
          <w:tcPr>
            <w:tcW w:w="17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2.6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11周</w:t>
            </w:r>
          </w:p>
        </w:tc>
        <w:tc>
          <w:tcPr>
            <w:tcW w:w="179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17</w:t>
            </w:r>
          </w:p>
        </w:tc>
        <w:tc>
          <w:tcPr>
            <w:tcW w:w="130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11.0</w:t>
            </w:r>
          </w:p>
        </w:tc>
        <w:tc>
          <w:tcPr>
            <w:tcW w:w="110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27周</w:t>
            </w:r>
          </w:p>
        </w:tc>
        <w:tc>
          <w:tcPr>
            <w:tcW w:w="1794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21</w:t>
            </w:r>
          </w:p>
        </w:tc>
        <w:tc>
          <w:tcPr>
            <w:tcW w:w="130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13.5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38周</w:t>
            </w:r>
          </w:p>
        </w:tc>
        <w:tc>
          <w:tcPr>
            <w:tcW w:w="1794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084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    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155</w:t>
            </w:r>
          </w:p>
        </w:tc>
        <w:tc>
          <w:tcPr>
            <w:tcW w:w="130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3014</w:t>
            </w:r>
          </w:p>
        </w:tc>
        <w:tc>
          <w:tcPr>
            <w:tcW w:w="1794" w:type="dxa"/>
            <w:tcBorders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  <w:tab w:val="left" w:pos="583"/>
                <w:tab w:val="left" w:pos="703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896（29.7%）</w:t>
            </w:r>
          </w:p>
        </w:tc>
      </w:tr>
    </w:tbl>
    <w:p>
      <w:pPr>
        <w:spacing w:line="500" w:lineRule="exact"/>
        <w:ind w:firstLine="440" w:firstLineChars="200"/>
        <w:jc w:val="left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ind w:firstLine="643" w:firstLineChars="200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br w:type="page"/>
      </w:r>
    </w:p>
    <w:p>
      <w:pPr>
        <w:spacing w:line="500" w:lineRule="exact"/>
        <w:ind w:firstLine="643" w:firstLineChars="200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/>
          <w:b/>
          <w:bCs/>
          <w:kern w:val="0"/>
          <w:sz w:val="32"/>
          <w:szCs w:val="32"/>
        </w:rPr>
        <w:t>汉语国际教育专业教学计划安排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18" name="组合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19" name="文本框 367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20" name="文本框 368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6" o:spid="_x0000_s1026" o:spt="203" style="position:absolute;left:0pt;margin-left:234pt;margin-top:-64pt;height:7.8pt;width:18pt;z-index:251708416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jNl9XbAAAADQEAAA8AAAAAAAAAAQAgAAAA&#10;IgAAAGRycy9kb3ducmV2LnhtbFBLAQIUABQAAAAIAIdO4kD+9a8uQQIAAO8FAAAOAAAAAAAAAAEA&#10;IAAAACoBAABkcnMvZTJvRG9jLnhtbFBLBQYAAAAABgAGAFkBAADdBQAAAAA=&#10;">
                <o:lock v:ext="edit"/>
                <v:shape id="文本框 367" o:spid="_x0000_s1026" o:spt="202" type="#_x0000_t202" style="position:absolute;left:321;top:42;height:22;width:13;" filled="f" stroked="f" coordsize="21600,21600" o:gfxdata="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4SpvQAA&#10;ANwAAAAPAAAAAAAAAAEAIAAAACIAAABkcnMvZG93bnJldi54bWxQSwECFAAUAAAACACHTuJAMy8F&#10;njsAAAA5AAAAEAAAAAAAAAABACAAAAAMAQAAZHJzL3NoYXBleG1sLnhtbFBLBQYAAAAABgAGAFsB&#10;AAC2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68" o:spid="_x0000_s1026" o:spt="202" type="#_x0000_t202" style="position:absolute;left:331;top:48;height:19;width:14;" filled="f" stroked="f" coordsize="21600,21600" o:gfxdata="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V54m5AAAA3AAA&#10;AA8AAAAAAAAAAQAgAAAAIgAAAGRycy9kb3ducmV2LnhtbFBLAQIUABQAAAAIAIdO4kAzLwWeOwAA&#10;ADkAAAAQAAAAAAAAAAEAIAAAAAgBAABkcnMvc2hhcGV4bWwueG1sUEsFBgAAAAAGAAYAWwEAALID&#10;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  <w:bookmarkStart w:id="2" w:name="_929471403"/>
      <w:bookmarkEnd w:id="2"/>
      <w:r>
        <w:rPr>
          <w:rFonts w:ascii="宋体"/>
          <w:sz w:val="16"/>
        </w:rPr>
        <w:object>
          <v:shape id="_x0000_i1025" o:spt="75" type="#_x0000_t75" style="height:176.55pt;width:461.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xcel.Sheet.5" ShapeID="_x0000_i1025" DrawAspect="Content" ObjectID="_1468075725" r:id="rId4">
            <o:LockedField>false</o:LockedField>
          </o:OLEObject>
        </w:object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7620</wp:posOffset>
            </wp:positionV>
            <wp:extent cx="5823585" cy="1972310"/>
            <wp:effectExtent l="0" t="0" r="13335" b="8890"/>
            <wp:wrapNone/>
            <wp:docPr id="155" name="图片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3585" cy="197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1. 一般每学期共19周；</w:t>
      </w:r>
    </w:p>
    <w:p>
      <w:pPr>
        <w:tabs>
          <w:tab w:val="left" w:pos="1050"/>
        </w:tabs>
        <w:ind w:firstLine="420" w:firstLineChars="200"/>
      </w:pPr>
      <w:r>
        <w:t xml:space="preserve">2. </w:t>
      </w:r>
      <w:r>
        <w:rPr>
          <w:rFonts w:hint="eastAsia"/>
        </w:rPr>
        <w:t>一般每学年寒假6周，暑假8周(最后一学年不安排暑假)；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3. 社会实践一般安排在假期进行；理工科专业生产实习一般安排在暑假进行。</w:t>
      </w:r>
    </w:p>
    <w:p>
      <w:pPr>
        <w:tabs>
          <w:tab w:val="left" w:pos="1050"/>
        </w:tabs>
        <w:ind w:firstLine="420" w:firstLineChars="200"/>
      </w:pPr>
      <w:r>
        <w:t xml:space="preserve">4. </w:t>
      </w:r>
      <w:r>
        <w:rPr>
          <w:rFonts w:hint="eastAsia"/>
        </w:rPr>
        <w:t>志愿者服务活动(1周)安排在第二、三学期，由学生所在学院统筹安排，不占课内学时。</w:t>
      </w:r>
    </w:p>
    <w:p>
      <w:pPr>
        <w:tabs>
          <w:tab w:val="left" w:pos="1050"/>
        </w:tabs>
        <w:ind w:firstLine="420" w:firstLineChars="200"/>
        <w:jc w:val="left"/>
      </w:pPr>
      <w:r>
        <w:t xml:space="preserve">5. </w:t>
      </w:r>
      <w:r>
        <w:rPr>
          <w:rFonts w:hint="eastAsia"/>
        </w:rPr>
        <w:t>2018级、2019级、2020级学生参照此方案执行。</w:t>
      </w:r>
    </w:p>
    <w:p>
      <w:pPr>
        <w:tabs>
          <w:tab w:val="left" w:pos="1050"/>
        </w:tabs>
        <w:ind w:firstLine="420" w:firstLineChars="200"/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附表三、汉语国际教育专业通识理论教育课程设置（一）</w:t>
      </w:r>
    </w:p>
    <w:tbl>
      <w:tblPr>
        <w:tblStyle w:val="6"/>
        <w:tblW w:w="9540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创新创业教育（理论+专业讲座）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体能测试24，专题辅导16，学生自主学习8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20121114x0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逻辑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学 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Logic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>
      <w:pPr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附表三、汉语国际教育专业通识理论教育课程设置（二）</w:t>
      </w:r>
    </w:p>
    <w:tbl>
      <w:tblPr>
        <w:tblStyle w:val="6"/>
        <w:tblW w:w="9569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200"/>
        <w:gridCol w:w="2268"/>
        <w:gridCol w:w="612"/>
        <w:gridCol w:w="696"/>
        <w:gridCol w:w="672"/>
        <w:gridCol w:w="684"/>
        <w:gridCol w:w="840"/>
        <w:gridCol w:w="810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0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21151701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Pedagogy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21131518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心理学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Psychology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27331104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中国政治思想史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History of Chinese Political Thought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27331105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西方政治思想史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History of Western Political Thought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31421101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公共管理学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Administration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管理学类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（自选其中一门）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15241104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国家公务员制度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National Civil Service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8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23421301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中日文化交流史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Sino-Japanese Cultural Exchange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外国语言文化类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60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8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67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6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</w:p>
    <w:p>
      <w:pPr>
        <w:jc w:val="center"/>
        <w:rPr>
          <w:rFonts w:hint="eastAsia"/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spacing w:val="8"/>
          <w:sz w:val="24"/>
        </w:rPr>
        <w:t>附表三、汉语国际教育专业通识理论教育课程设置（三）</w:t>
      </w:r>
    </w:p>
    <w:tbl>
      <w:tblPr>
        <w:tblStyle w:val="6"/>
        <w:tblW w:w="954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527"/>
        <w:gridCol w:w="1005"/>
        <w:gridCol w:w="2220"/>
        <w:gridCol w:w="465"/>
        <w:gridCol w:w="450"/>
        <w:gridCol w:w="435"/>
        <w:gridCol w:w="390"/>
        <w:gridCol w:w="795"/>
        <w:gridCol w:w="570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模块/总学分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文学艺术、社会科学类/3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科技文明与海洋科学发展类/3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农业发展与生态文明类/2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道德法律与经济管理类/2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外语拓展类/3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21181307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汉语国际教育专业英语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English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　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　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　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第二外语  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Second Foreign Language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学生自选一门二外。韩语、土耳其语由中文系开课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信息技术及应用类/3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59182102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现代教育多媒体技术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education multimedia</w:t>
            </w:r>
          </w:p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technology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科研与创新教育类/4</w:t>
            </w: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21181505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汉语国际教育专业导论</w:t>
            </w:r>
          </w:p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Specialty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21181305</w:t>
            </w:r>
          </w:p>
        </w:tc>
        <w:tc>
          <w:tcPr>
            <w:tcW w:w="22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汉语国际教育学术论文写作</w:t>
            </w:r>
          </w:p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Academic Paper Writing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4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4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</w:t>
            </w:r>
          </w:p>
        </w:tc>
        <w:tc>
          <w:tcPr>
            <w:tcW w:w="4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</w:t>
            </w:r>
          </w:p>
        </w:tc>
        <w:tc>
          <w:tcPr>
            <w:tcW w:w="3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附表四、汉语国际教育专业专业理论教育课程设置</w:t>
      </w:r>
    </w:p>
    <w:tbl>
      <w:tblPr>
        <w:tblStyle w:val="6"/>
        <w:tblW w:w="949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095"/>
        <w:gridCol w:w="2619"/>
        <w:gridCol w:w="640"/>
        <w:gridCol w:w="741"/>
        <w:gridCol w:w="770"/>
        <w:gridCol w:w="596"/>
        <w:gridCol w:w="972"/>
        <w:gridCol w:w="608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bookmarkStart w:id="3" w:name="RANGE!A1:M32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  <w:bookmarkEnd w:id="3"/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39.5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632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21131403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现代汉语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Chinese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32+48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1/4, 2/4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21121301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古代汉语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Classic Chinese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48+32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3/4, 4/2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21121403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语言学概论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Linguistics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21141304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中外语言学史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Chinese and Western Linguistics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21121105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中国古代文学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Classic Chinese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32*3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21121203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中国现当代文学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and Contemporary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Chinese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24+40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1/2, 2/4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21121206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外国文学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Foreign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21121507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文学概论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21131303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对外汉语教学概论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Teaching Chinese as a Second Language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21131302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对外汉语教学法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Methods of Teaching Chinese as a Second Language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21131308</w:t>
            </w:r>
          </w:p>
        </w:tc>
        <w:tc>
          <w:tcPr>
            <w:tcW w:w="2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第二语言习得理论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Theories of Second Language Acquisition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39.5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400</w:t>
            </w:r>
          </w:p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21141303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汉字学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Study on Chinese Character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21141301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现代汉语词汇学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Chinese Lexicology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21131309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现代汉语语法专题研究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Study on Subjects of Modern Chinese Grammar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21141302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汉语修辞学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Chinese Rhetoric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21121308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中国文化概论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Chinese Culture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21121309</w:t>
            </w:r>
          </w:p>
        </w:tc>
        <w:tc>
          <w:tcPr>
            <w:tcW w:w="2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西方文化与礼仪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Western Culture and Etiquette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23231803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英汉互译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English-Chinese Mutual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Translation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21141306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跨文化交际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Cross-cultural Communication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21121511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应用写作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Applied Writing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21141305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语用学导论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Pragmatics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任选</w:t>
            </w:r>
          </w:p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（从13.5学分中任选</w:t>
            </w:r>
          </w:p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21151302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语言学名著选读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Selected Readings of Classic Works in Linguistics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21151301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汉语史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History of Chinese Language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21131301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对外汉语教师口语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Spoken Language in Teachers of Teaching Chinese as a Foreign Language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21151203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商务英语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Business English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21151515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秘书学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Secretarial Science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21131510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中国民俗学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Chinese Folklore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21151304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海洋文化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Ocean Culture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艺术学院开课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书法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Chinese Calligraphy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2/2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25　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400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400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444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64.5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1032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1032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附表五、汉语国际教育专业实践教学环节设置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182"/>
        <w:gridCol w:w="3544"/>
        <w:gridCol w:w="567"/>
        <w:gridCol w:w="567"/>
        <w:gridCol w:w="567"/>
        <w:gridCol w:w="1775"/>
        <w:gridCol w:w="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0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544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09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j5600101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j5600102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75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64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j5600107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j5600109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775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64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j5600108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j5600104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09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17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j2100117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应用写作训练（每生30篇）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Applied Composition Training (Each Student 30 Papers)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647" w:type="dxa"/>
            <w:vMerge w:val="restart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j2100119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基础写作训练（每生30篇）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Writing Training (Each Student 30 Papers)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j2100111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对外汉语教师口语训练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Spoken Language Training on Teachers of Teaching Chinese as a Foreign Language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内集中进行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j2100115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对外汉语教学实训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Training on Teaching Chinese as a Foreign Language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内集中进行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j2100116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英汉互译技能训练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Skill Training on English-Chinese and Chinese-English Translation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内集中进行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j2100105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学年论文（每生1篇）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School Year Thesis (Each Student 1 Paper)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j2100108</w:t>
            </w:r>
          </w:p>
        </w:tc>
        <w:tc>
          <w:tcPr>
            <w:tcW w:w="3544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Graduation Field Work   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校外分散进行</w:t>
            </w:r>
          </w:p>
        </w:tc>
        <w:tc>
          <w:tcPr>
            <w:tcW w:w="647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j2100109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Thesis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校内外集中/分散进行</w:t>
            </w:r>
          </w:p>
        </w:tc>
        <w:tc>
          <w:tcPr>
            <w:tcW w:w="647" w:type="dxa"/>
            <w:vMerge w:val="continue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j2100110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Professional Innovation and Entrepreneurship Comprehensive Practice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校内外集中/分散进行</w:t>
            </w: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9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726" w:type="dxa"/>
            <w:gridSpan w:val="2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eastAsia="宋体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pacing w:val="8"/>
                <w:sz w:val="18"/>
                <w:szCs w:val="18"/>
              </w:rPr>
              <w:t>27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left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5" w:type="dxa"/>
            <w:gridSpan w:val="3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本表合计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eastAsia="宋体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spacing w:val="8"/>
                <w:sz w:val="18"/>
                <w:szCs w:val="18"/>
              </w:rPr>
              <w:t>38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</w:tr>
    </w:tbl>
    <w:p>
      <w:r>
        <w:rPr>
          <w:rFonts w:hint="eastAsia" w:ascii="宋体" w:hAnsi="宋体"/>
          <w:bCs/>
          <w:szCs w:val="21"/>
        </w:rPr>
        <w:t xml:space="preserve">执笔：汉语国际教育专业培养方案修订小组              </w:t>
      </w:r>
      <w:r>
        <w:rPr>
          <w:rFonts w:ascii="宋体" w:hAnsi="宋体"/>
          <w:bCs/>
          <w:szCs w:val="21"/>
        </w:rPr>
        <w:t xml:space="preserve">        </w:t>
      </w:r>
      <w:r>
        <w:rPr>
          <w:rFonts w:hint="eastAsia" w:ascii="宋体" w:hAnsi="宋体"/>
          <w:bCs/>
          <w:szCs w:val="21"/>
        </w:rPr>
        <w:t xml:space="preserve"> 教学院长：</w:t>
      </w:r>
      <w:bookmarkStart w:id="4" w:name="_GoBack"/>
      <w:bookmarkEnd w:id="4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26540"/>
    <w:rsid w:val="7D82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2017-11-08T08:47:00Z</dcterms:created>
  <dc:creator>Administrator</dc:creator>
  <cp:lastModifiedBy>Administrator</cp:lastModifiedBy>
  <dcterms:modified xsi:type="dcterms:W3CDTF">2017-11-08T08:48:05Z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