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95"/>
      <w:bookmarkStart w:id="1" w:name="_Toc13846"/>
      <w:r>
        <w:rPr>
          <w:rFonts w:hint="eastAsia" w:ascii="宋体" w:hAnsi="宋体" w:eastAsia="宋体" w:cs="宋体"/>
        </w:rPr>
        <w:t>汉语言文学专业人才培养方案</w:t>
      </w:r>
      <w:bookmarkEnd w:id="0"/>
      <w:bookmarkEnd w:id="1"/>
    </w:p>
    <w:p>
      <w:pPr>
        <w:jc w:val="center"/>
        <w:rPr>
          <w:b/>
          <w:sz w:val="24"/>
        </w:rPr>
      </w:pPr>
    </w:p>
    <w:p>
      <w:pPr>
        <w:jc w:val="center"/>
        <w:rPr>
          <w:b/>
          <w:sz w:val="24"/>
        </w:rPr>
      </w:pPr>
      <w:r>
        <w:rPr>
          <w:rFonts w:ascii="Times New Roman" w:hAnsi="Times New Roman" w:cs="Times New Roman"/>
          <w:b/>
          <w:sz w:val="24"/>
        </w:rPr>
        <w:t xml:space="preserve">专业代码：050101   </w:t>
      </w:r>
      <w:r>
        <w:rPr>
          <w:rFonts w:hint="eastAsia"/>
          <w:b/>
          <w:sz w:val="24"/>
        </w:rPr>
        <w:t xml:space="preserve">   学科门类：文学      授予学位：文学学士</w:t>
      </w:r>
    </w:p>
    <w:p>
      <w:pPr>
        <w:spacing w:line="340" w:lineRule="exact"/>
        <w:ind w:firstLine="422" w:firstLineChars="200"/>
        <w:rPr>
          <w:b/>
        </w:rPr>
      </w:pPr>
    </w:p>
    <w:p>
      <w:pPr>
        <w:spacing w:line="400" w:lineRule="exact"/>
        <w:ind w:firstLine="422" w:firstLineChars="200"/>
        <w:rPr>
          <w:b/>
        </w:rPr>
      </w:pPr>
      <w:r>
        <w:rPr>
          <w:rFonts w:hint="eastAsia"/>
          <w:b/>
        </w:rPr>
        <w:t>一、专业培养目标</w:t>
      </w:r>
    </w:p>
    <w:p>
      <w:pPr>
        <w:spacing w:line="400" w:lineRule="exact"/>
        <w:ind w:firstLine="420" w:firstLineChars="200"/>
        <w:rPr>
          <w:szCs w:val="21"/>
        </w:rPr>
      </w:pPr>
      <w:r>
        <w:rPr>
          <w:rFonts w:hint="eastAsia"/>
          <w:szCs w:val="21"/>
        </w:rPr>
        <w:t>本专业坚持“强化人文素质教育，突出应用能力培养”的原则，培养能主动适应国家和社会的发展需要，德智体美全面发展，具有较为深厚的人文素养、较为自觉的创新意识和较高程度的职业可塑性，具备较为突出的思辨能力、阅读写作能力、交流表达能力及计算机应用能力的专门人才。学生毕业后能从事高级文案、宣传策划、新闻传播、编辑出版、公务行政、文化产业及汉语言文学学术研究和教育教学等方面的工作。</w:t>
      </w:r>
    </w:p>
    <w:p>
      <w:pPr>
        <w:spacing w:line="400" w:lineRule="exact"/>
        <w:ind w:firstLine="422" w:firstLineChars="200"/>
        <w:rPr>
          <w:b/>
        </w:rPr>
      </w:pPr>
      <w:r>
        <w:rPr>
          <w:rFonts w:hint="eastAsia"/>
          <w:b/>
        </w:rPr>
        <w:t>二、毕业要求</w:t>
      </w:r>
    </w:p>
    <w:p>
      <w:pPr>
        <w:pStyle w:val="4"/>
        <w:spacing w:line="400" w:lineRule="exact"/>
        <w:ind w:firstLine="420" w:firstLineChars="200"/>
        <w:rPr>
          <w:sz w:val="21"/>
        </w:rPr>
      </w:pPr>
      <w:r>
        <w:rPr>
          <w:rFonts w:hint="eastAsia"/>
          <w:sz w:val="21"/>
        </w:rPr>
        <w:t>通过在校学习，学生应受到良好的政治思想、道德品质、文化修养和身心素质的教育。毕业生应具备以下几个方面的知识和能力：</w:t>
      </w:r>
    </w:p>
    <w:p>
      <w:pPr>
        <w:spacing w:line="400" w:lineRule="exact"/>
        <w:ind w:firstLine="420" w:firstLineChars="200"/>
        <w:rPr>
          <w:szCs w:val="21"/>
        </w:rPr>
      </w:pPr>
      <w:r>
        <w:rPr>
          <w:rFonts w:hint="eastAsia"/>
          <w:szCs w:val="21"/>
        </w:rPr>
        <w:t>1．了解我国关于语言文字和文学艺术的方针、政策和法规；掌握汉语言文学专业的基本理论、基础知识和基本技能；具有科学的语言文字观和文艺观，了解本专业各学科的学术发展历史和最新发展动态；掌握哲学、历史、艺术、新闻等学科的相关知识，形成以思想素质为基础，科学素质和人文素质相结合的完备的知识结构。</w:t>
      </w:r>
    </w:p>
    <w:p>
      <w:pPr>
        <w:spacing w:line="400" w:lineRule="exact"/>
        <w:ind w:firstLine="420" w:firstLineChars="200"/>
        <w:rPr>
          <w:szCs w:val="21"/>
        </w:rPr>
      </w:pPr>
      <w:r>
        <w:rPr>
          <w:rFonts w:hint="eastAsia"/>
          <w:szCs w:val="21"/>
        </w:rPr>
        <w:t>2．</w:t>
      </w:r>
      <w:r>
        <w:rPr>
          <w:rFonts w:hint="eastAsia"/>
          <w:kern w:val="0"/>
          <w:szCs w:val="20"/>
        </w:rPr>
        <w:t>了解专业发展状况及对学生知识、能力和素质的基本要求，熟悉专业服务的主要领域，了解就业和创业基本知识。</w:t>
      </w:r>
    </w:p>
    <w:p>
      <w:pPr>
        <w:spacing w:line="400" w:lineRule="exact"/>
        <w:ind w:firstLine="420" w:firstLineChars="200"/>
        <w:rPr>
          <w:szCs w:val="21"/>
        </w:rPr>
      </w:pPr>
      <w:r>
        <w:rPr>
          <w:rFonts w:hint="eastAsia"/>
          <w:szCs w:val="21"/>
        </w:rPr>
        <w:t>3．具有较强的处理古今语言文字材料的能力和分析文学艺术作品的能力，具有良好的口头和书面语言的表达能力。</w:t>
      </w:r>
    </w:p>
    <w:p>
      <w:pPr>
        <w:spacing w:line="400" w:lineRule="exact"/>
        <w:ind w:firstLine="420" w:firstLineChars="200"/>
        <w:rPr>
          <w:szCs w:val="21"/>
        </w:rPr>
      </w:pPr>
      <w:r>
        <w:rPr>
          <w:rFonts w:hint="eastAsia"/>
          <w:szCs w:val="21"/>
        </w:rPr>
        <w:t>4．掌握信息收集、文献检索、资料查询、社会调查、论文写作等科学研究的基本方法，不断吸纳本专业和相关专业新的研究成果，独立获取知识，具备初步的科学研究能力。</w:t>
      </w:r>
    </w:p>
    <w:p>
      <w:pPr>
        <w:spacing w:line="400" w:lineRule="exact"/>
        <w:ind w:firstLine="420" w:firstLineChars="200"/>
        <w:rPr>
          <w:szCs w:val="21"/>
        </w:rPr>
      </w:pPr>
      <w:r>
        <w:rPr>
          <w:rFonts w:hint="eastAsia"/>
          <w:szCs w:val="21"/>
        </w:rPr>
        <w:t>5．掌握一定的社会主义市场经济知识，具有较强的知识迁移能力和公关协调、组织管理等实际工作能力；具有较强的就业竞争能力、社会适应能力以及适应相邻专业工作的能力。</w:t>
      </w:r>
    </w:p>
    <w:p>
      <w:pPr>
        <w:spacing w:line="400" w:lineRule="exact"/>
        <w:ind w:firstLine="420" w:firstLineChars="200"/>
        <w:rPr>
          <w:b/>
        </w:rPr>
      </w:pPr>
      <w:r>
        <w:rPr>
          <w:rFonts w:hint="eastAsia"/>
        </w:rPr>
        <w:t>6．具有较强的计算机应用能力；掌握一门外国语，能较顺利地阅读本专业外文书刊。</w:t>
      </w:r>
    </w:p>
    <w:p>
      <w:pPr>
        <w:tabs>
          <w:tab w:val="left" w:pos="747"/>
        </w:tabs>
        <w:spacing w:line="400" w:lineRule="exact"/>
        <w:ind w:firstLine="420" w:firstLineChars="200"/>
        <w:rPr>
          <w:kern w:val="0"/>
          <w:szCs w:val="20"/>
        </w:rPr>
      </w:pPr>
      <w:r>
        <w:rPr>
          <w:rFonts w:hint="eastAsia"/>
        </w:rPr>
        <w:t>7．有一定的体育和军事方面的知识，积极参加体育锻炼，身体健康，达到大学生体质健康标准。</w:t>
      </w:r>
    </w:p>
    <w:p>
      <w:pPr>
        <w:tabs>
          <w:tab w:val="left" w:pos="747"/>
        </w:tabs>
        <w:spacing w:line="400" w:lineRule="exact"/>
        <w:ind w:firstLine="420" w:firstLineChars="200"/>
        <w:rPr>
          <w:kern w:val="0"/>
          <w:szCs w:val="20"/>
        </w:rPr>
      </w:pPr>
      <w:r>
        <w:rPr>
          <w:rFonts w:hint="eastAsia"/>
          <w:kern w:val="0"/>
          <w:szCs w:val="20"/>
        </w:rPr>
        <w:t>8</w:t>
      </w:r>
      <w:r>
        <w:rPr>
          <w:rFonts w:hint="eastAsia"/>
        </w:rPr>
        <w:t>．</w:t>
      </w:r>
      <w:r>
        <w:rPr>
          <w:rFonts w:hint="eastAsia"/>
          <w:kern w:val="0"/>
          <w:szCs w:val="20"/>
        </w:rPr>
        <w:t>具有较强的创新创业意识和精神，具备较强的自主学习能力、创造性学习能力和实践应用能力，熟悉科研创新方法，具有一定的学术创新能力和解决实际问题的能力。</w:t>
      </w:r>
    </w:p>
    <w:p>
      <w:pPr>
        <w:spacing w:line="400" w:lineRule="exact"/>
        <w:ind w:firstLine="422" w:firstLineChars="200"/>
        <w:rPr>
          <w:b/>
        </w:rPr>
      </w:pPr>
      <w:r>
        <w:rPr>
          <w:rFonts w:hint="eastAsia"/>
          <w:b/>
        </w:rPr>
        <w:t>三、培养目标（标准）、毕业要求与课程体系关系表</w:t>
      </w:r>
    </w:p>
    <w:p>
      <w:pPr>
        <w:spacing w:line="40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p>
      <w:pPr>
        <w:spacing w:line="400" w:lineRule="exact"/>
        <w:ind w:firstLine="420" w:firstLineChars="200"/>
        <w:rPr>
          <w:kern w:val="0"/>
          <w:szCs w:val="20"/>
        </w:rPr>
      </w:pPr>
      <w:r>
        <w:rPr>
          <w:rFonts w:hint="eastAsia"/>
          <w:kern w:val="0"/>
          <w:szCs w:val="20"/>
        </w:rPr>
        <w:br w:type="page"/>
      </w:r>
    </w:p>
    <w:tbl>
      <w:tblPr>
        <w:tblStyle w:val="12"/>
        <w:tblW w:w="8726" w:type="dxa"/>
        <w:jc w:val="center"/>
        <w:tblCellSpacing w:w="0" w:type="dxa"/>
        <w:tblInd w:w="-3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1613"/>
        <w:gridCol w:w="1258"/>
        <w:gridCol w:w="2410"/>
        <w:gridCol w:w="34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419" w:hRule="atLeast"/>
          <w:tblCellSpacing w:w="0" w:type="dxa"/>
          <w:jc w:val="center"/>
        </w:trPr>
        <w:tc>
          <w:tcPr>
            <w:tcW w:w="1613" w:type="dxa"/>
            <w:vAlign w:val="center"/>
          </w:tcPr>
          <w:p>
            <w:pPr>
              <w:tabs>
                <w:tab w:val="left" w:pos="747"/>
              </w:tabs>
              <w:jc w:val="center"/>
              <w:rPr>
                <w:rFonts w:ascii="黑体" w:hAnsi="黑体" w:eastAsia="黑体"/>
                <w:b/>
              </w:rPr>
            </w:pPr>
            <w:r>
              <w:rPr>
                <w:rFonts w:hint="eastAsia" w:ascii="黑体" w:hAnsi="黑体" w:eastAsia="黑体" w:cs="黑体"/>
                <w:b/>
              </w:rPr>
              <w:t>培养目标（标准）</w:t>
            </w:r>
          </w:p>
        </w:tc>
        <w:tc>
          <w:tcPr>
            <w:tcW w:w="1258" w:type="dxa"/>
            <w:vAlign w:val="center"/>
          </w:tcPr>
          <w:p>
            <w:pPr>
              <w:tabs>
                <w:tab w:val="left" w:pos="747"/>
              </w:tabs>
              <w:jc w:val="center"/>
              <w:rPr>
                <w:rFonts w:ascii="黑体" w:hAnsi="黑体" w:eastAsia="黑体"/>
                <w:b/>
              </w:rPr>
            </w:pPr>
            <w:r>
              <w:rPr>
                <w:rFonts w:hint="eastAsia" w:ascii="黑体" w:hAnsi="黑体" w:eastAsia="黑体" w:cs="黑体"/>
                <w:b/>
              </w:rPr>
              <w:t>毕业要求</w:t>
            </w:r>
          </w:p>
        </w:tc>
        <w:tc>
          <w:tcPr>
            <w:tcW w:w="2410" w:type="dxa"/>
            <w:vAlign w:val="center"/>
          </w:tcPr>
          <w:p>
            <w:pPr>
              <w:tabs>
                <w:tab w:val="left" w:pos="747"/>
              </w:tabs>
              <w:jc w:val="center"/>
              <w:rPr>
                <w:rFonts w:ascii="黑体" w:hAnsi="黑体" w:eastAsia="黑体"/>
                <w:b/>
              </w:rPr>
            </w:pPr>
            <w:r>
              <w:rPr>
                <w:rFonts w:hint="eastAsia" w:ascii="黑体" w:hAnsi="黑体" w:eastAsia="黑体" w:cs="黑体"/>
                <w:b/>
              </w:rPr>
              <w:t>指标点</w:t>
            </w:r>
          </w:p>
        </w:tc>
        <w:tc>
          <w:tcPr>
            <w:tcW w:w="3445" w:type="dxa"/>
            <w:vAlign w:val="center"/>
          </w:tcPr>
          <w:p>
            <w:pPr>
              <w:tabs>
                <w:tab w:val="left" w:pos="747"/>
              </w:tabs>
              <w:jc w:val="center"/>
              <w:rPr>
                <w:rFonts w:ascii="黑体" w:hAnsi="黑体" w:eastAsia="黑体"/>
                <w:b/>
              </w:rPr>
            </w:pPr>
            <w:r>
              <w:rPr>
                <w:rFonts w:hint="eastAsia" w:ascii="黑体" w:hAnsi="黑体" w:eastAsia="黑体" w:cs="黑体"/>
                <w:b/>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1790" w:hRule="exact"/>
          <w:tblCellSpacing w:w="0" w:type="dxa"/>
          <w:jc w:val="center"/>
        </w:trPr>
        <w:tc>
          <w:tcPr>
            <w:tcW w:w="1613" w:type="dxa"/>
            <w:vMerge w:val="restart"/>
            <w:vAlign w:val="center"/>
          </w:tcPr>
          <w:p>
            <w:pPr>
              <w:tabs>
                <w:tab w:val="left" w:pos="747"/>
              </w:tabs>
              <w:rPr>
                <w:rFonts w:ascii="仿宋_GB2312" w:eastAsia="仿宋_GB2312"/>
              </w:rPr>
            </w:pPr>
            <w:r>
              <w:rPr>
                <w:rFonts w:hint="eastAsia"/>
              </w:rPr>
              <w:t xml:space="preserve">   </w:t>
            </w:r>
            <w:r>
              <w:rPr>
                <w:rFonts w:hint="eastAsia" w:ascii="仿宋_GB2312" w:eastAsia="仿宋_GB2312"/>
              </w:rPr>
              <w:t xml:space="preserve"> </w:t>
            </w:r>
            <w:r>
              <w:rPr>
                <w:rFonts w:hint="eastAsia" w:ascii="仿宋_GB2312" w:eastAsia="仿宋_GB2312"/>
                <w:szCs w:val="21"/>
              </w:rPr>
              <w:t>坚持“强化人文素质教育，突出应用能力培养”的原则，培养能主动适应国家和社会的发展需要，德智体美全面发展，具有较为深厚的人文素养、较为自觉的创新意识和较高程度的职业可塑性，具备较为突出的思辨能力、阅读写作能力、交流表达能力及计算机应用能力的专门人才。学生毕业后能从事高级文案、宣传策划、新闻传播、编辑出版、公务行政、文化产业及汉语言文学学术研究和教育教学等方面的工作。</w:t>
            </w:r>
          </w:p>
        </w:tc>
        <w:tc>
          <w:tcPr>
            <w:tcW w:w="1258" w:type="dxa"/>
            <w:vMerge w:val="restart"/>
            <w:vAlign w:val="center"/>
          </w:tcPr>
          <w:p>
            <w:pPr>
              <w:tabs>
                <w:tab w:val="left" w:pos="747"/>
              </w:tabs>
              <w:jc w:val="center"/>
              <w:rPr>
                <w:rFonts w:ascii="仿宋_GB2312" w:eastAsia="仿宋_GB2312" w:cs="仿宋_GB2312"/>
                <w:b/>
                <w:bCs/>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p>
            <w:pPr>
              <w:tabs>
                <w:tab w:val="left" w:pos="747"/>
              </w:tabs>
              <w:jc w:val="center"/>
              <w:rPr>
                <w:rFonts w:ascii="仿宋_GB2312" w:eastAsia="仿宋_GB2312" w:cs="仿宋_GB2312"/>
                <w:b/>
                <w:bCs/>
              </w:rPr>
            </w:pPr>
            <w:r>
              <w:rPr>
                <w:rFonts w:hint="eastAsia" w:ascii="仿宋_GB2312" w:eastAsia="仿宋_GB2312" w:cs="仿宋_GB2312"/>
                <w:b/>
                <w:bCs/>
              </w:rPr>
              <w:t>通识素养</w:t>
            </w:r>
          </w:p>
          <w:p>
            <w:pPr>
              <w:tabs>
                <w:tab w:val="left" w:pos="747"/>
              </w:tabs>
              <w:jc w:val="center"/>
              <w:rPr>
                <w:rFonts w:ascii="仿宋_GB2312" w:eastAsia="仿宋_GB2312"/>
              </w:rPr>
            </w:pPr>
            <w:r>
              <w:rPr>
                <w:rFonts w:hint="eastAsia" w:ascii="仿宋_GB2312" w:eastAsia="仿宋_GB2312" w:cs="仿宋_GB2312"/>
                <w:b/>
                <w:bCs/>
              </w:rPr>
              <w:t>与创新能力</w:t>
            </w: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1-1 </w:t>
            </w:r>
            <w:r>
              <w:rPr>
                <w:rFonts w:hint="eastAsia" w:ascii="仿宋_GB2312" w:eastAsia="仿宋_GB2312" w:cs="仿宋_GB2312"/>
              </w:rPr>
              <w:t>思想政治素质</w:t>
            </w:r>
          </w:p>
        </w:tc>
        <w:tc>
          <w:tcPr>
            <w:tcW w:w="3445" w:type="dxa"/>
            <w:vAlign w:val="center"/>
          </w:tcPr>
          <w:p>
            <w:pPr>
              <w:tabs>
                <w:tab w:val="left" w:pos="747"/>
              </w:tabs>
              <w:rPr>
                <w:rFonts w:ascii="仿宋_GB2312" w:eastAsia="仿宋_GB2312"/>
              </w:rPr>
            </w:pPr>
            <w:r>
              <w:rPr>
                <w:rFonts w:hint="eastAsia" w:ascii="仿宋_GB2312" w:eastAsia="仿宋_GB2312"/>
              </w:rPr>
              <w:t>思想道德修养与法律基础，中国近现代史纲要，马克思主义基本原理，毛泽东思想和中国特色社会主义理论体系概论，形势与政策教育，社会调查与思想政治课社会实践等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1626" w:hRule="exact"/>
          <w:tblCellSpacing w:w="0" w:type="dxa"/>
          <w:jc w:val="center"/>
        </w:trPr>
        <w:tc>
          <w:tcPr>
            <w:tcW w:w="1613" w:type="dxa"/>
            <w:vMerge w:val="continue"/>
            <w:vAlign w:val="center"/>
          </w:tcPr>
          <w:p>
            <w:pPr>
              <w:tabs>
                <w:tab w:val="left" w:pos="747"/>
              </w:tabs>
              <w:rPr>
                <w:rFonts w:ascii="仿宋_GB2312" w:eastAsia="仿宋_GB2312"/>
              </w:rPr>
            </w:pPr>
          </w:p>
        </w:tc>
        <w:tc>
          <w:tcPr>
            <w:tcW w:w="1258" w:type="dxa"/>
            <w:vMerge w:val="continue"/>
            <w:vAlign w:val="center"/>
          </w:tcPr>
          <w:p>
            <w:pPr>
              <w:tabs>
                <w:tab w:val="left" w:pos="747"/>
              </w:tabs>
              <w:rPr>
                <w:rFonts w:ascii="仿宋_GB2312" w:eastAsia="仿宋_GB2312"/>
              </w:rPr>
            </w:pP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1-2 </w:t>
            </w:r>
            <w:r>
              <w:rPr>
                <w:rFonts w:hint="eastAsia" w:ascii="仿宋_GB2312" w:eastAsia="仿宋_GB2312" w:cs="仿宋_GB2312"/>
              </w:rPr>
              <w:t>跨学科知识技能</w:t>
            </w:r>
          </w:p>
        </w:tc>
        <w:tc>
          <w:tcPr>
            <w:tcW w:w="3445" w:type="dxa"/>
            <w:vAlign w:val="center"/>
          </w:tcPr>
          <w:p>
            <w:pPr>
              <w:tabs>
                <w:tab w:val="left" w:pos="747"/>
              </w:tabs>
              <w:rPr>
                <w:rFonts w:ascii="仿宋_GB2312" w:eastAsia="仿宋_GB2312"/>
              </w:rPr>
            </w:pPr>
            <w:r>
              <w:rPr>
                <w:rFonts w:hint="eastAsia" w:ascii="仿宋_GB2312" w:eastAsia="仿宋_GB2312"/>
              </w:rPr>
              <w:t>逻辑</w:t>
            </w:r>
            <w:r>
              <w:rPr>
                <w:rFonts w:ascii="仿宋_GB2312" w:eastAsia="仿宋_GB2312"/>
              </w:rPr>
              <w:t>学及</w:t>
            </w:r>
            <w:r>
              <w:rPr>
                <w:rFonts w:hint="eastAsia" w:ascii="仿宋_GB2312" w:eastAsia="仿宋_GB2312"/>
              </w:rPr>
              <w:t>教育学类、管理学类、经济学类、法学类课程；文学艺术及社会科学、科技文明与海洋科学发展、农业发展与生态文明、道德法律与经济管理</w:t>
            </w:r>
            <w:r>
              <w:rPr>
                <w:rFonts w:ascii="仿宋_GB2312" w:eastAsia="仿宋_GB2312"/>
              </w:rPr>
              <w:t>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744" w:hRule="exact"/>
          <w:tblCellSpacing w:w="0" w:type="dxa"/>
          <w:jc w:val="center"/>
        </w:trPr>
        <w:tc>
          <w:tcPr>
            <w:tcW w:w="1613" w:type="dxa"/>
            <w:vMerge w:val="continue"/>
            <w:vAlign w:val="center"/>
          </w:tcPr>
          <w:p>
            <w:pPr>
              <w:tabs>
                <w:tab w:val="left" w:pos="747"/>
              </w:tabs>
              <w:rPr>
                <w:rFonts w:ascii="仿宋_GB2312" w:eastAsia="仿宋_GB2312"/>
              </w:rPr>
            </w:pPr>
          </w:p>
        </w:tc>
        <w:tc>
          <w:tcPr>
            <w:tcW w:w="1258" w:type="dxa"/>
            <w:vMerge w:val="continue"/>
            <w:vAlign w:val="center"/>
          </w:tcPr>
          <w:p>
            <w:pPr>
              <w:tabs>
                <w:tab w:val="left" w:pos="747"/>
              </w:tabs>
              <w:rPr>
                <w:rFonts w:ascii="仿宋_GB2312" w:eastAsia="仿宋_GB2312"/>
              </w:rPr>
            </w:pP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1-3 </w:t>
            </w:r>
            <w:r>
              <w:rPr>
                <w:rFonts w:hint="eastAsia" w:ascii="仿宋_GB2312" w:eastAsia="仿宋_GB2312" w:cs="仿宋_GB2312"/>
              </w:rPr>
              <w:t>外语能力</w:t>
            </w:r>
          </w:p>
        </w:tc>
        <w:tc>
          <w:tcPr>
            <w:tcW w:w="3445" w:type="dxa"/>
            <w:vAlign w:val="center"/>
          </w:tcPr>
          <w:p>
            <w:pPr>
              <w:tabs>
                <w:tab w:val="left" w:pos="747"/>
              </w:tabs>
              <w:rPr>
                <w:rFonts w:ascii="仿宋_GB2312" w:eastAsia="仿宋_GB2312"/>
              </w:rPr>
            </w:pPr>
            <w:r>
              <w:rPr>
                <w:rFonts w:hint="eastAsia" w:ascii="仿宋_GB2312" w:eastAsia="仿宋_GB2312"/>
              </w:rPr>
              <w:t>大学外语读写，大学外语听说，汉语言文学专业外语等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1026" w:hRule="exact"/>
          <w:tblCellSpacing w:w="0" w:type="dxa"/>
          <w:jc w:val="center"/>
        </w:trPr>
        <w:tc>
          <w:tcPr>
            <w:tcW w:w="1613" w:type="dxa"/>
            <w:vMerge w:val="continue"/>
            <w:vAlign w:val="center"/>
          </w:tcPr>
          <w:p>
            <w:pPr>
              <w:tabs>
                <w:tab w:val="left" w:pos="747"/>
              </w:tabs>
              <w:rPr>
                <w:rFonts w:ascii="仿宋_GB2312" w:eastAsia="仿宋_GB2312"/>
              </w:rPr>
            </w:pPr>
          </w:p>
        </w:tc>
        <w:tc>
          <w:tcPr>
            <w:tcW w:w="1258" w:type="dxa"/>
            <w:vMerge w:val="continue"/>
            <w:vAlign w:val="center"/>
          </w:tcPr>
          <w:p>
            <w:pPr>
              <w:tabs>
                <w:tab w:val="left" w:pos="747"/>
              </w:tabs>
              <w:rPr>
                <w:rFonts w:ascii="仿宋_GB2312" w:eastAsia="仿宋_GB2312"/>
              </w:rPr>
            </w:pP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1-4 </w:t>
            </w:r>
            <w:r>
              <w:rPr>
                <w:rFonts w:hint="eastAsia" w:ascii="仿宋_GB2312" w:eastAsia="仿宋_GB2312" w:cs="仿宋_GB2312"/>
              </w:rPr>
              <w:t>身心素质</w:t>
            </w:r>
          </w:p>
        </w:tc>
        <w:tc>
          <w:tcPr>
            <w:tcW w:w="3445" w:type="dxa"/>
            <w:vAlign w:val="center"/>
          </w:tcPr>
          <w:p>
            <w:pPr>
              <w:tabs>
                <w:tab w:val="left" w:pos="747"/>
              </w:tabs>
              <w:rPr>
                <w:rFonts w:ascii="仿宋_GB2312" w:eastAsia="仿宋_GB2312"/>
              </w:rPr>
            </w:pPr>
            <w:r>
              <w:rPr>
                <w:rFonts w:hint="eastAsia" w:ascii="仿宋_GB2312" w:eastAsia="仿宋_GB2312"/>
              </w:rPr>
              <w:t>军事理论，军事训练，体育，青年学生健康教育，大学生心理健康教育，文体艺术综合素质实践等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1044" w:hRule="exact"/>
          <w:tblCellSpacing w:w="0" w:type="dxa"/>
          <w:jc w:val="center"/>
        </w:trPr>
        <w:tc>
          <w:tcPr>
            <w:tcW w:w="1613" w:type="dxa"/>
            <w:vMerge w:val="continue"/>
            <w:vAlign w:val="center"/>
          </w:tcPr>
          <w:p>
            <w:pPr>
              <w:tabs>
                <w:tab w:val="left" w:pos="747"/>
              </w:tabs>
              <w:rPr>
                <w:rFonts w:ascii="仿宋_GB2312" w:eastAsia="仿宋_GB2312"/>
              </w:rPr>
            </w:pPr>
          </w:p>
        </w:tc>
        <w:tc>
          <w:tcPr>
            <w:tcW w:w="1258" w:type="dxa"/>
            <w:vMerge w:val="continue"/>
            <w:vAlign w:val="center"/>
          </w:tcPr>
          <w:p>
            <w:pPr>
              <w:tabs>
                <w:tab w:val="left" w:pos="747"/>
              </w:tabs>
              <w:rPr>
                <w:rFonts w:ascii="仿宋_GB2312" w:eastAsia="仿宋_GB2312"/>
              </w:rPr>
            </w:pP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1-5</w:t>
            </w:r>
            <w:r>
              <w:rPr>
                <w:rFonts w:hint="eastAsia" w:ascii="仿宋_GB2312" w:eastAsia="仿宋_GB2312" w:cs="仿宋_GB2312"/>
              </w:rPr>
              <w:t>科研创新素质</w:t>
            </w:r>
          </w:p>
        </w:tc>
        <w:tc>
          <w:tcPr>
            <w:tcW w:w="3445" w:type="dxa"/>
            <w:vAlign w:val="center"/>
          </w:tcPr>
          <w:p>
            <w:pPr>
              <w:tabs>
                <w:tab w:val="left" w:pos="747"/>
              </w:tabs>
              <w:rPr>
                <w:rFonts w:ascii="仿宋_GB2312" w:eastAsia="仿宋_GB2312"/>
              </w:rPr>
            </w:pPr>
            <w:r>
              <w:rPr>
                <w:rFonts w:hint="eastAsia" w:ascii="仿宋_GB2312" w:eastAsia="仿宋_GB2312"/>
              </w:rPr>
              <w:t>汉语言文学专业导论，职业发展与就业指导，创新创业教育，汉语言文学论文写作，中国古典文献学等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1922" w:hRule="exact"/>
          <w:tblCellSpacing w:w="0" w:type="dxa"/>
          <w:jc w:val="center"/>
        </w:trPr>
        <w:tc>
          <w:tcPr>
            <w:tcW w:w="1613" w:type="dxa"/>
            <w:vMerge w:val="continue"/>
            <w:vAlign w:val="center"/>
          </w:tcPr>
          <w:p>
            <w:pPr>
              <w:tabs>
                <w:tab w:val="left" w:pos="747"/>
              </w:tabs>
              <w:jc w:val="center"/>
              <w:rPr>
                <w:rFonts w:ascii="仿宋_GB2312" w:eastAsia="仿宋_GB2312"/>
              </w:rPr>
            </w:pPr>
          </w:p>
        </w:tc>
        <w:tc>
          <w:tcPr>
            <w:tcW w:w="1258" w:type="dxa"/>
            <w:vMerge w:val="restart"/>
            <w:vAlign w:val="center"/>
          </w:tcPr>
          <w:p>
            <w:pPr>
              <w:tabs>
                <w:tab w:val="left" w:pos="747"/>
              </w:tabs>
              <w:jc w:val="center"/>
              <w:rPr>
                <w:rFonts w:ascii="仿宋_GB2312" w:eastAsia="仿宋_GB2312" w:cs="仿宋_GB2312"/>
                <w:b/>
                <w:bCs/>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p>
            <w:pPr>
              <w:tabs>
                <w:tab w:val="left" w:pos="747"/>
              </w:tabs>
              <w:jc w:val="center"/>
              <w:rPr>
                <w:rFonts w:ascii="仿宋_GB2312" w:eastAsia="仿宋_GB2312" w:cs="仿宋_GB2312"/>
                <w:b/>
                <w:bCs/>
              </w:rPr>
            </w:pPr>
            <w:r>
              <w:rPr>
                <w:rFonts w:hint="eastAsia" w:ascii="仿宋_GB2312" w:eastAsia="仿宋_GB2312" w:cs="仿宋_GB2312"/>
                <w:b/>
                <w:bCs/>
              </w:rPr>
              <w:t>专业知识</w:t>
            </w:r>
          </w:p>
          <w:p>
            <w:pPr>
              <w:tabs>
                <w:tab w:val="left" w:pos="747"/>
              </w:tabs>
              <w:jc w:val="center"/>
              <w:rPr>
                <w:rFonts w:ascii="仿宋_GB2312" w:eastAsia="仿宋_GB2312"/>
              </w:rPr>
            </w:pPr>
            <w:r>
              <w:rPr>
                <w:rFonts w:hint="eastAsia" w:ascii="仿宋_GB2312" w:eastAsia="仿宋_GB2312" w:cs="仿宋_GB2312"/>
                <w:b/>
                <w:bCs/>
              </w:rPr>
              <w:t>与技能</w:t>
            </w: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2-1 </w:t>
            </w:r>
            <w:r>
              <w:rPr>
                <w:rFonts w:hint="eastAsia" w:ascii="仿宋_GB2312" w:eastAsia="仿宋_GB2312" w:cs="仿宋_GB2312"/>
              </w:rPr>
              <w:t>汉语言文学专业理论素养</w:t>
            </w:r>
          </w:p>
        </w:tc>
        <w:tc>
          <w:tcPr>
            <w:tcW w:w="3445" w:type="dxa"/>
            <w:vAlign w:val="center"/>
          </w:tcPr>
          <w:p>
            <w:pPr>
              <w:tabs>
                <w:tab w:val="left" w:pos="747"/>
              </w:tabs>
              <w:rPr>
                <w:rFonts w:ascii="仿宋_GB2312" w:eastAsia="仿宋_GB2312"/>
              </w:rPr>
            </w:pPr>
            <w:r>
              <w:rPr>
                <w:rFonts w:hint="eastAsia" w:ascii="仿宋_GB2312" w:eastAsia="仿宋_GB2312"/>
              </w:rPr>
              <w:t>古代汉语，现代汉语，中国古代文学，中国现代文学，文学概论，基础写作，语言学概论，美学概论，中国当代文学，世界文学与比较文学，古代文论，马列文论，西方文论，应用写作，汉语史，民间文学等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1032" w:hRule="exact"/>
          <w:tblCellSpacing w:w="0" w:type="dxa"/>
          <w:jc w:val="center"/>
        </w:trPr>
        <w:tc>
          <w:tcPr>
            <w:tcW w:w="1613" w:type="dxa"/>
            <w:vMerge w:val="continue"/>
            <w:vAlign w:val="center"/>
          </w:tcPr>
          <w:p>
            <w:pPr>
              <w:tabs>
                <w:tab w:val="left" w:pos="747"/>
              </w:tabs>
              <w:rPr>
                <w:rFonts w:ascii="仿宋_GB2312" w:eastAsia="仿宋_GB2312"/>
                <w:b/>
                <w:bCs/>
              </w:rPr>
            </w:pPr>
          </w:p>
        </w:tc>
        <w:tc>
          <w:tcPr>
            <w:tcW w:w="1258" w:type="dxa"/>
            <w:vMerge w:val="continue"/>
            <w:vAlign w:val="center"/>
          </w:tcPr>
          <w:p>
            <w:pPr>
              <w:tabs>
                <w:tab w:val="left" w:pos="747"/>
              </w:tabs>
              <w:rPr>
                <w:rFonts w:ascii="仿宋_GB2312" w:eastAsia="仿宋_GB2312"/>
                <w:b/>
                <w:bCs/>
              </w:rPr>
            </w:pP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2-2 </w:t>
            </w:r>
            <w:r>
              <w:rPr>
                <w:rFonts w:hint="eastAsia" w:ascii="仿宋_GB2312" w:eastAsia="仿宋_GB2312" w:cs="仿宋_GB2312"/>
              </w:rPr>
              <w:t>专业技能</w:t>
            </w:r>
          </w:p>
        </w:tc>
        <w:tc>
          <w:tcPr>
            <w:tcW w:w="3445" w:type="dxa"/>
            <w:vAlign w:val="center"/>
          </w:tcPr>
          <w:p>
            <w:pPr>
              <w:tabs>
                <w:tab w:val="left" w:pos="747"/>
              </w:tabs>
              <w:rPr>
                <w:rFonts w:ascii="仿宋_GB2312" w:eastAsia="仿宋_GB2312"/>
              </w:rPr>
            </w:pPr>
            <w:r>
              <w:rPr>
                <w:rFonts w:hint="eastAsia" w:ascii="仿宋_GB2312" w:eastAsia="仿宋_GB2312"/>
              </w:rPr>
              <w:t>基础写作训练，应用写作训练，说话实训，读书报告，诗词背诵，学年论文，毕业论文等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Ex>
        <w:trPr>
          <w:trHeight w:val="889" w:hRule="exact"/>
          <w:tblCellSpacing w:w="0" w:type="dxa"/>
          <w:jc w:val="center"/>
        </w:trPr>
        <w:tc>
          <w:tcPr>
            <w:tcW w:w="1613" w:type="dxa"/>
            <w:vMerge w:val="continue"/>
            <w:vAlign w:val="center"/>
          </w:tcPr>
          <w:p>
            <w:pPr>
              <w:tabs>
                <w:tab w:val="left" w:pos="747"/>
              </w:tabs>
              <w:rPr>
                <w:rFonts w:ascii="仿宋_GB2312" w:eastAsia="仿宋_GB2312"/>
                <w:b/>
                <w:bCs/>
              </w:rPr>
            </w:pPr>
          </w:p>
        </w:tc>
        <w:tc>
          <w:tcPr>
            <w:tcW w:w="1258" w:type="dxa"/>
            <w:vMerge w:val="continue"/>
            <w:vAlign w:val="center"/>
          </w:tcPr>
          <w:p>
            <w:pPr>
              <w:tabs>
                <w:tab w:val="left" w:pos="747"/>
              </w:tabs>
              <w:rPr>
                <w:rFonts w:ascii="仿宋_GB2312" w:eastAsia="仿宋_GB2312"/>
                <w:b/>
                <w:bCs/>
              </w:rPr>
            </w:pPr>
          </w:p>
        </w:tc>
        <w:tc>
          <w:tcPr>
            <w:tcW w:w="2410" w:type="dxa"/>
            <w:vAlign w:val="center"/>
          </w:tcPr>
          <w:p>
            <w:pPr>
              <w:tabs>
                <w:tab w:val="left" w:pos="747"/>
              </w:tabs>
              <w:ind w:firstLine="105" w:firstLineChars="50"/>
              <w:rPr>
                <w:rFonts w:ascii="仿宋_GB2312" w:eastAsia="仿宋_GB2312" w:cs="仿宋_GB2312"/>
              </w:rPr>
            </w:pPr>
            <w:r>
              <w:rPr>
                <w:rFonts w:ascii="仿宋_GB2312" w:eastAsia="仿宋_GB2312" w:cs="仿宋_GB2312"/>
              </w:rPr>
              <w:t xml:space="preserve">2-3 </w:t>
            </w:r>
            <w:r>
              <w:rPr>
                <w:rFonts w:hint="eastAsia" w:ascii="仿宋_GB2312" w:eastAsia="仿宋_GB2312" w:cs="仿宋_GB2312"/>
              </w:rPr>
              <w:t>专业知识技能拓展</w:t>
            </w:r>
          </w:p>
        </w:tc>
        <w:tc>
          <w:tcPr>
            <w:tcW w:w="3445" w:type="dxa"/>
            <w:vAlign w:val="center"/>
          </w:tcPr>
          <w:p>
            <w:pPr>
              <w:tabs>
                <w:tab w:val="left" w:pos="747"/>
              </w:tabs>
              <w:rPr>
                <w:rFonts w:ascii="仿宋_GB2312" w:eastAsia="仿宋_GB2312"/>
              </w:rPr>
            </w:pPr>
            <w:r>
              <w:rPr>
                <w:rFonts w:hint="eastAsia" w:ascii="仿宋_GB2312" w:eastAsia="仿宋_GB2312"/>
              </w:rPr>
              <w:t>现代办公软件操作，专业创新创业综合实践等</w:t>
            </w:r>
          </w:p>
        </w:tc>
      </w:tr>
    </w:tbl>
    <w:p>
      <w:pPr>
        <w:pStyle w:val="4"/>
        <w:spacing w:line="400" w:lineRule="exact"/>
        <w:ind w:firstLine="422" w:firstLineChars="200"/>
        <w:rPr>
          <w:b/>
          <w:sz w:val="21"/>
        </w:rPr>
      </w:pPr>
      <w:r>
        <w:rPr>
          <w:rFonts w:hint="eastAsia"/>
          <w:b/>
          <w:sz w:val="21"/>
        </w:rPr>
        <w:t>四、主干学科：</w:t>
      </w:r>
    </w:p>
    <w:p>
      <w:pPr>
        <w:pStyle w:val="4"/>
        <w:spacing w:line="400" w:lineRule="exact"/>
        <w:ind w:firstLine="420" w:firstLineChars="200"/>
        <w:rPr>
          <w:b/>
          <w:sz w:val="21"/>
        </w:rPr>
      </w:pPr>
      <w:r>
        <w:rPr>
          <w:rFonts w:hint="eastAsia"/>
          <w:sz w:val="21"/>
        </w:rPr>
        <w:t>中国语言文学。</w:t>
      </w:r>
    </w:p>
    <w:p>
      <w:pPr>
        <w:pStyle w:val="4"/>
        <w:spacing w:line="400" w:lineRule="exact"/>
        <w:ind w:firstLine="422" w:firstLineChars="200"/>
        <w:rPr>
          <w:b/>
          <w:kern w:val="2"/>
          <w:sz w:val="21"/>
          <w:szCs w:val="24"/>
        </w:rPr>
      </w:pPr>
      <w:r>
        <w:rPr>
          <w:rFonts w:hint="eastAsia"/>
          <w:b/>
          <w:kern w:val="2"/>
          <w:sz w:val="21"/>
          <w:szCs w:val="24"/>
        </w:rPr>
        <w:t>五、专业核心课程：</w:t>
      </w:r>
    </w:p>
    <w:p>
      <w:pPr>
        <w:pStyle w:val="4"/>
        <w:spacing w:line="400" w:lineRule="exact"/>
        <w:ind w:firstLine="420" w:firstLineChars="200"/>
        <w:rPr>
          <w:sz w:val="21"/>
        </w:rPr>
      </w:pPr>
      <w:r>
        <w:rPr>
          <w:rFonts w:hint="eastAsia"/>
          <w:sz w:val="21"/>
        </w:rPr>
        <w:t>古代汉语、现代汉语、中国古代文学、中国现代文学、中国当代文学、世界文学与比较文学、文学概论、语言学概论、美学概论、古代文论、马列文论、西方文论、基础写作、应用写作等。</w:t>
      </w:r>
    </w:p>
    <w:p>
      <w:pPr>
        <w:pStyle w:val="4"/>
        <w:spacing w:line="400" w:lineRule="exact"/>
        <w:ind w:firstLine="422" w:firstLineChars="200"/>
        <w:rPr>
          <w:b/>
          <w:kern w:val="2"/>
          <w:sz w:val="21"/>
          <w:szCs w:val="24"/>
        </w:rPr>
      </w:pPr>
      <w:r>
        <w:rPr>
          <w:rFonts w:hint="eastAsia"/>
          <w:b/>
          <w:kern w:val="2"/>
          <w:sz w:val="21"/>
          <w:szCs w:val="24"/>
        </w:rPr>
        <w:t>六、主要实践性教学环节：</w:t>
      </w:r>
    </w:p>
    <w:p>
      <w:pPr>
        <w:pStyle w:val="4"/>
        <w:spacing w:line="400" w:lineRule="exact"/>
        <w:ind w:firstLine="420" w:firstLineChars="200"/>
        <w:rPr>
          <w:sz w:val="21"/>
        </w:rPr>
      </w:pPr>
      <w:r>
        <w:rPr>
          <w:rFonts w:hint="eastAsia"/>
          <w:sz w:val="21"/>
        </w:rPr>
        <w:t>基础写作训练、应用写作训练、说话实训、读书报告、诗词背诵、学年论文、毕业论文、专业创新创业综合实践等。</w:t>
      </w:r>
    </w:p>
    <w:p>
      <w:pPr>
        <w:pStyle w:val="4"/>
        <w:spacing w:line="400" w:lineRule="exact"/>
        <w:ind w:firstLine="422" w:firstLineChars="200"/>
        <w:rPr>
          <w:b/>
          <w:sz w:val="21"/>
        </w:rPr>
      </w:pPr>
      <w:r>
        <w:rPr>
          <w:rFonts w:hint="eastAsia"/>
          <w:b/>
          <w:sz w:val="21"/>
        </w:rPr>
        <w:t>七、主要专业实验：</w:t>
      </w:r>
    </w:p>
    <w:p>
      <w:pPr>
        <w:pStyle w:val="4"/>
        <w:spacing w:line="400" w:lineRule="exact"/>
        <w:ind w:firstLine="420" w:firstLineChars="200"/>
        <w:rPr>
          <w:sz w:val="21"/>
        </w:rPr>
      </w:pPr>
      <w:r>
        <w:rPr>
          <w:rFonts w:hint="eastAsia"/>
          <w:sz w:val="21"/>
        </w:rPr>
        <w:t>无</w:t>
      </w:r>
    </w:p>
    <w:p>
      <w:pPr>
        <w:pStyle w:val="4"/>
        <w:spacing w:line="400" w:lineRule="exact"/>
        <w:ind w:firstLine="422" w:firstLineChars="200"/>
        <w:rPr>
          <w:b/>
          <w:sz w:val="21"/>
        </w:rPr>
      </w:pPr>
      <w:r>
        <w:rPr>
          <w:rFonts w:hint="eastAsia"/>
          <w:b/>
          <w:sz w:val="21"/>
        </w:rPr>
        <w:t>八、教学计划安排：</w:t>
      </w:r>
    </w:p>
    <w:p>
      <w:pPr>
        <w:pStyle w:val="4"/>
        <w:spacing w:line="400" w:lineRule="exact"/>
        <w:ind w:firstLine="420" w:firstLineChars="200"/>
        <w:rPr>
          <w:sz w:val="21"/>
        </w:rPr>
      </w:pPr>
      <w:r>
        <w:rPr>
          <w:rFonts w:hint="eastAsia"/>
          <w:sz w:val="21"/>
        </w:rPr>
        <w:t>1．教学日历：(见附表一)</w:t>
      </w:r>
    </w:p>
    <w:p>
      <w:pPr>
        <w:pStyle w:val="4"/>
        <w:spacing w:line="400" w:lineRule="exact"/>
        <w:ind w:firstLine="420" w:firstLineChars="200"/>
        <w:rPr>
          <w:sz w:val="21"/>
        </w:rPr>
      </w:pPr>
      <w:r>
        <w:rPr>
          <w:rFonts w:hint="eastAsia"/>
          <w:sz w:val="21"/>
        </w:rPr>
        <w:t>2．各学年教学活动时间安排：(见附表二)</w:t>
      </w:r>
    </w:p>
    <w:p>
      <w:pPr>
        <w:pStyle w:val="4"/>
        <w:spacing w:line="400" w:lineRule="exact"/>
        <w:ind w:firstLine="420" w:firstLineChars="200"/>
        <w:rPr>
          <w:sz w:val="21"/>
        </w:rPr>
      </w:pPr>
      <w:r>
        <w:rPr>
          <w:rFonts w:hint="eastAsia"/>
          <w:sz w:val="21"/>
        </w:rPr>
        <w:t>3．课程设置和安排：(见附表三、四)</w:t>
      </w:r>
    </w:p>
    <w:p>
      <w:pPr>
        <w:pStyle w:val="4"/>
        <w:spacing w:line="400" w:lineRule="exact"/>
        <w:ind w:firstLine="420" w:firstLineChars="200"/>
        <w:rPr>
          <w:sz w:val="21"/>
        </w:rPr>
      </w:pPr>
      <w:r>
        <w:rPr>
          <w:rFonts w:hint="eastAsia"/>
          <w:sz w:val="21"/>
        </w:rPr>
        <w:t>4．综合实践性教学环节安排： (见附表五)</w:t>
      </w:r>
    </w:p>
    <w:p>
      <w:pPr>
        <w:pStyle w:val="4"/>
        <w:spacing w:line="400" w:lineRule="exact"/>
        <w:ind w:firstLine="422" w:firstLineChars="200"/>
        <w:rPr>
          <w:b/>
          <w:sz w:val="21"/>
        </w:rPr>
      </w:pPr>
      <w:r>
        <w:rPr>
          <w:rFonts w:hint="eastAsia"/>
          <w:b/>
          <w:sz w:val="21"/>
        </w:rPr>
        <w:t>九、学制：</w:t>
      </w:r>
    </w:p>
    <w:p>
      <w:pPr>
        <w:pStyle w:val="4"/>
        <w:spacing w:line="400" w:lineRule="exact"/>
        <w:ind w:firstLine="420" w:firstLineChars="200"/>
        <w:rPr>
          <w:sz w:val="21"/>
        </w:rPr>
      </w:pPr>
      <w:r>
        <w:rPr>
          <w:rFonts w:hint="eastAsia"/>
          <w:sz w:val="21"/>
        </w:rPr>
        <w:t>基本学制4年。实行弹性修业年限，学习期限3-8年。</w:t>
      </w:r>
    </w:p>
    <w:p>
      <w:pPr>
        <w:pStyle w:val="4"/>
        <w:spacing w:line="400" w:lineRule="exact"/>
        <w:ind w:firstLine="422" w:firstLineChars="200"/>
        <w:rPr>
          <w:b/>
          <w:sz w:val="21"/>
        </w:rPr>
      </w:pPr>
      <w:r>
        <w:rPr>
          <w:rFonts w:hint="eastAsia"/>
          <w:b/>
          <w:sz w:val="21"/>
        </w:rPr>
        <w:t>十、毕业及授予学士学位学分要求：</w:t>
      </w:r>
    </w:p>
    <w:p>
      <w:pPr>
        <w:pStyle w:val="4"/>
        <w:spacing w:line="400" w:lineRule="exact"/>
        <w:ind w:firstLine="420" w:firstLineChars="200"/>
        <w:rPr>
          <w:sz w:val="21"/>
        </w:rPr>
      </w:pPr>
      <w:r>
        <w:rPr>
          <w:rFonts w:hint="eastAsia"/>
          <w:sz w:val="21"/>
        </w:rPr>
        <w:t>总学分：155</w:t>
      </w:r>
    </w:p>
    <w:p>
      <w:pPr>
        <w:pStyle w:val="4"/>
        <w:spacing w:line="400" w:lineRule="exact"/>
        <w:ind w:firstLine="420" w:firstLineChars="200"/>
        <w:rPr>
          <w:sz w:val="21"/>
        </w:rPr>
      </w:pPr>
      <w:r>
        <w:rPr>
          <w:rFonts w:hint="eastAsia"/>
          <w:sz w:val="21"/>
        </w:rPr>
        <w:t>按规定修读完培养方案各模块课程，并获得相应学分，其中，通识教育核心课程、跨学科基础课程、专业教育核心课程和学科专业拓展课需按专业的指定要求修读。达到学士学位要求的全学程平均学分绩点2.0及以上。</w:t>
      </w:r>
    </w:p>
    <w:p>
      <w:pPr>
        <w:spacing w:line="400" w:lineRule="exact"/>
        <w:ind w:firstLine="420" w:firstLineChars="200"/>
        <w:rPr>
          <w:kern w:val="0"/>
          <w:szCs w:val="20"/>
        </w:rPr>
      </w:pPr>
      <w:r>
        <w:rPr>
          <w:rFonts w:hint="eastAsia"/>
          <w:kern w:val="0"/>
          <w:szCs w:val="20"/>
        </w:rPr>
        <w:t>学分与学时分配比例见下表：</w:t>
      </w:r>
    </w:p>
    <w:tbl>
      <w:tblPr>
        <w:tblStyle w:val="12"/>
        <w:tblW w:w="8661"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62"/>
        <w:gridCol w:w="1762"/>
        <w:gridCol w:w="859"/>
        <w:gridCol w:w="1003"/>
        <w:gridCol w:w="1306"/>
        <w:gridCol w:w="1060"/>
        <w:gridCol w:w="210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1" w:hRule="atLeast"/>
          <w:jc w:val="center"/>
        </w:trPr>
        <w:tc>
          <w:tcPr>
            <w:tcW w:w="3183" w:type="dxa"/>
            <w:gridSpan w:val="3"/>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003"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306"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60"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2109" w:type="dxa"/>
            <w:tcBorders>
              <w:top w:val="single" w:color="auto" w:sz="8" w:space="0"/>
              <w:left w:val="single" w:color="auto" w:sz="6" w:space="0"/>
              <w:bottom w:val="single" w:color="auto" w:sz="6" w:space="0"/>
              <w:right w:val="single" w:color="auto" w:sz="8" w:space="0"/>
            </w:tcBorders>
            <w:vAlign w:val="center"/>
          </w:tcPr>
          <w:p>
            <w:pPr>
              <w:jc w:val="center"/>
              <w:rPr>
                <w:rFonts w:hint="eastAsia" w:ascii="仿宋_GB2312" w:eastAsia="仿宋_GB2312"/>
                <w:b/>
                <w:szCs w:val="21"/>
              </w:rPr>
            </w:pPr>
            <w:r>
              <w:rPr>
                <w:rFonts w:hint="eastAsia" w:ascii="仿宋_GB2312" w:eastAsia="仿宋_GB2312"/>
                <w:b/>
                <w:szCs w:val="21"/>
              </w:rPr>
              <w:t>实验实践学时</w:t>
            </w:r>
          </w:p>
          <w:p>
            <w:pPr>
              <w:jc w:val="center"/>
              <w:rPr>
                <w:rFonts w:ascii="仿宋_GB2312" w:eastAsia="仿宋_GB2312"/>
                <w:b/>
                <w:szCs w:val="21"/>
              </w:rPr>
            </w:pPr>
            <w:r>
              <w:rPr>
                <w:rFonts w:hint="eastAsia" w:ascii="仿宋_GB2312" w:eastAsia="仿宋_GB2312"/>
                <w:b/>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762"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859"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0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37.5</w:t>
            </w:r>
          </w:p>
        </w:tc>
        <w:tc>
          <w:tcPr>
            <w:tcW w:w="13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24.2</w:t>
            </w:r>
          </w:p>
        </w:tc>
        <w:tc>
          <w:tcPr>
            <w:tcW w:w="1060"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710</w:t>
            </w:r>
          </w:p>
        </w:tc>
        <w:tc>
          <w:tcPr>
            <w:tcW w:w="2109"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2"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859"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1003"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w:t>
            </w:r>
          </w:p>
        </w:tc>
        <w:tc>
          <w:tcPr>
            <w:tcW w:w="1306"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7.7</w:t>
            </w:r>
          </w:p>
        </w:tc>
        <w:tc>
          <w:tcPr>
            <w:tcW w:w="1060"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192</w:t>
            </w:r>
          </w:p>
        </w:tc>
        <w:tc>
          <w:tcPr>
            <w:tcW w:w="2109"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2"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859"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03"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38.5</w:t>
            </w:r>
          </w:p>
        </w:tc>
        <w:tc>
          <w:tcPr>
            <w:tcW w:w="1306"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24.8</w:t>
            </w:r>
          </w:p>
        </w:tc>
        <w:tc>
          <w:tcPr>
            <w:tcW w:w="1060"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616</w:t>
            </w:r>
          </w:p>
        </w:tc>
        <w:tc>
          <w:tcPr>
            <w:tcW w:w="2109"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2"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859"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03"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26</w:t>
            </w:r>
          </w:p>
        </w:tc>
        <w:tc>
          <w:tcPr>
            <w:tcW w:w="1306"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16.8</w:t>
            </w:r>
          </w:p>
        </w:tc>
        <w:tc>
          <w:tcPr>
            <w:tcW w:w="1060"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416</w:t>
            </w:r>
          </w:p>
        </w:tc>
        <w:tc>
          <w:tcPr>
            <w:tcW w:w="2109"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77"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2" w:type="dxa"/>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859"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03"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20</w:t>
            </w:r>
          </w:p>
        </w:tc>
        <w:tc>
          <w:tcPr>
            <w:tcW w:w="1306"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12.9</w:t>
            </w:r>
          </w:p>
        </w:tc>
        <w:tc>
          <w:tcPr>
            <w:tcW w:w="1060"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320</w:t>
            </w:r>
          </w:p>
        </w:tc>
        <w:tc>
          <w:tcPr>
            <w:tcW w:w="2109"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621"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
                <w:bCs/>
                <w:szCs w:val="21"/>
              </w:rPr>
            </w:pPr>
            <w:r>
              <w:rPr>
                <w:rFonts w:hint="eastAsia" w:ascii="仿宋_GB2312" w:eastAsia="仿宋_GB2312"/>
                <w:b/>
                <w:bCs/>
                <w:szCs w:val="21"/>
              </w:rPr>
              <w:t>小    计</w:t>
            </w:r>
          </w:p>
        </w:tc>
        <w:tc>
          <w:tcPr>
            <w:tcW w:w="100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134</w:t>
            </w:r>
          </w:p>
        </w:tc>
        <w:tc>
          <w:tcPr>
            <w:tcW w:w="1306"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ascii="仿宋_GB2312" w:eastAsia="仿宋_GB2312"/>
                <w:b/>
                <w:bCs/>
                <w:szCs w:val="21"/>
              </w:rPr>
            </w:pPr>
            <w:r>
              <w:rPr>
                <w:rFonts w:hint="eastAsia" w:ascii="仿宋_GB2312" w:eastAsia="仿宋_GB2312"/>
                <w:b/>
                <w:bCs/>
                <w:sz w:val="21"/>
                <w:szCs w:val="21"/>
              </w:rPr>
              <w:t>86.5</w:t>
            </w:r>
          </w:p>
        </w:tc>
        <w:tc>
          <w:tcPr>
            <w:tcW w:w="1060"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2254</w:t>
            </w:r>
          </w:p>
        </w:tc>
        <w:tc>
          <w:tcPr>
            <w:tcW w:w="2109"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b/>
                <w:bCs/>
                <w:szCs w:val="21"/>
              </w:rPr>
            </w:pPr>
            <w:r>
              <w:rPr>
                <w:rFonts w:hint="eastAsia" w:ascii="仿宋_GB2312" w:eastAsia="仿宋_GB2312"/>
                <w:b/>
                <w:bCs/>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762" w:type="dxa"/>
            <w:tcBorders>
              <w:top w:val="single" w:color="auto" w:sz="6" w:space="0"/>
              <w:left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rPr>
              <w:t>通识实践</w:t>
            </w:r>
          </w:p>
        </w:tc>
        <w:tc>
          <w:tcPr>
            <w:tcW w:w="859" w:type="dxa"/>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100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w:t>
            </w:r>
          </w:p>
        </w:tc>
        <w:tc>
          <w:tcPr>
            <w:tcW w:w="1306" w:type="dxa"/>
            <w:tcBorders>
              <w:top w:val="single" w:color="auto" w:sz="6" w:space="0"/>
              <w:left w:val="single" w:color="auto" w:sz="6" w:space="0"/>
              <w:right w:val="single" w:color="auto" w:sz="6" w:space="0"/>
            </w:tcBorders>
            <w:vAlign w:val="center"/>
          </w:tcPr>
          <w:p>
            <w:pPr>
              <w:pStyle w:val="7"/>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2.6</w:t>
            </w:r>
          </w:p>
        </w:tc>
        <w:tc>
          <w:tcPr>
            <w:tcW w:w="1060"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11周</w:t>
            </w:r>
          </w:p>
        </w:tc>
        <w:tc>
          <w:tcPr>
            <w:tcW w:w="2109" w:type="dxa"/>
            <w:tcBorders>
              <w:top w:val="single" w:color="auto" w:sz="6" w:space="0"/>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762" w:type="dxa"/>
            <w:tcBorders>
              <w:left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rPr>
              <w:t>专业综合实践</w:t>
            </w:r>
          </w:p>
        </w:tc>
        <w:tc>
          <w:tcPr>
            <w:tcW w:w="859" w:type="dxa"/>
            <w:tcBorders>
              <w:left w:val="single" w:color="auto" w:sz="4" w:space="0"/>
              <w:right w:val="single" w:color="auto" w:sz="6" w:space="0"/>
            </w:tcBorders>
          </w:tcPr>
          <w:p>
            <w:pPr>
              <w:jc w:val="center"/>
            </w:pPr>
            <w:r>
              <w:rPr>
                <w:rFonts w:hint="eastAsia" w:ascii="仿宋_GB2312" w:eastAsia="仿宋_GB2312"/>
                <w:szCs w:val="21"/>
              </w:rPr>
              <w:t>必修</w:t>
            </w:r>
          </w:p>
        </w:tc>
        <w:tc>
          <w:tcPr>
            <w:tcW w:w="100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17</w:t>
            </w:r>
          </w:p>
        </w:tc>
        <w:tc>
          <w:tcPr>
            <w:tcW w:w="1306" w:type="dxa"/>
            <w:tcBorders>
              <w:left w:val="single" w:color="auto" w:sz="6" w:space="0"/>
              <w:right w:val="single" w:color="auto" w:sz="6" w:space="0"/>
            </w:tcBorders>
            <w:vAlign w:val="center"/>
          </w:tcPr>
          <w:p>
            <w:pPr>
              <w:pStyle w:val="7"/>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11.0</w:t>
            </w:r>
          </w:p>
        </w:tc>
        <w:tc>
          <w:tcPr>
            <w:tcW w:w="1060" w:type="dxa"/>
            <w:tcBorders>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27周</w:t>
            </w:r>
          </w:p>
        </w:tc>
        <w:tc>
          <w:tcPr>
            <w:tcW w:w="2109" w:type="dxa"/>
            <w:tcBorders>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562"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b/>
                <w:bCs/>
                <w:szCs w:val="21"/>
              </w:rPr>
            </w:pPr>
          </w:p>
        </w:tc>
        <w:tc>
          <w:tcPr>
            <w:tcW w:w="2621" w:type="dxa"/>
            <w:gridSpan w:val="2"/>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b/>
                <w:bCs/>
                <w:szCs w:val="21"/>
              </w:rPr>
            </w:pPr>
            <w:r>
              <w:rPr>
                <w:rFonts w:hint="eastAsia" w:ascii="仿宋_GB2312" w:eastAsia="仿宋_GB2312"/>
                <w:b/>
                <w:bCs/>
                <w:szCs w:val="21"/>
              </w:rPr>
              <w:t>小    计</w:t>
            </w:r>
          </w:p>
        </w:tc>
        <w:tc>
          <w:tcPr>
            <w:tcW w:w="100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21</w:t>
            </w:r>
          </w:p>
        </w:tc>
        <w:tc>
          <w:tcPr>
            <w:tcW w:w="1306"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ascii="仿宋_GB2312" w:eastAsia="仿宋_GB2312"/>
                <w:b/>
                <w:bCs/>
                <w:szCs w:val="21"/>
              </w:rPr>
            </w:pPr>
            <w:r>
              <w:rPr>
                <w:rFonts w:hint="eastAsia" w:ascii="仿宋_GB2312" w:eastAsia="仿宋_GB2312"/>
                <w:b/>
                <w:bCs/>
                <w:sz w:val="21"/>
                <w:szCs w:val="21"/>
              </w:rPr>
              <w:t>13.5</w:t>
            </w:r>
          </w:p>
        </w:tc>
        <w:tc>
          <w:tcPr>
            <w:tcW w:w="1060" w:type="dxa"/>
            <w:tcBorders>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38周</w:t>
            </w:r>
          </w:p>
        </w:tc>
        <w:tc>
          <w:tcPr>
            <w:tcW w:w="2109" w:type="dxa"/>
            <w:tcBorders>
              <w:left w:val="single" w:color="auto" w:sz="6" w:space="0"/>
              <w:right w:val="single" w:color="auto" w:sz="8" w:space="0"/>
            </w:tcBorders>
            <w:vAlign w:val="center"/>
          </w:tcPr>
          <w:p>
            <w:pPr>
              <w:pStyle w:val="7"/>
              <w:pBdr>
                <w:bottom w:val="none" w:color="auto" w:sz="0" w:space="0"/>
              </w:pBdr>
              <w:tabs>
                <w:tab w:val="left" w:pos="420"/>
              </w:tabs>
              <w:snapToGrid/>
              <w:rPr>
                <w:rFonts w:ascii="仿宋_GB2312" w:eastAsia="仿宋_GB2312"/>
                <w:sz w:val="21"/>
                <w:szCs w:val="21"/>
              </w:rPr>
            </w:pPr>
            <w:r>
              <w:rPr>
                <w:rFonts w:hint="eastAsia" w:ascii="仿宋_GB2312" w:eastAsia="仿宋_GB2312"/>
                <w:b/>
                <w:bCs/>
                <w:sz w:val="21"/>
                <w:szCs w:val="21"/>
              </w:rPr>
              <w:t>760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3183" w:type="dxa"/>
            <w:gridSpan w:val="3"/>
            <w:tcBorders>
              <w:left w:val="single" w:color="auto" w:sz="8" w:space="0"/>
              <w:bottom w:val="single" w:color="auto" w:sz="6" w:space="0"/>
              <w:right w:val="single" w:color="auto" w:sz="6" w:space="0"/>
            </w:tcBorders>
            <w:vAlign w:val="center"/>
          </w:tcPr>
          <w:p>
            <w:pPr>
              <w:spacing w:line="240" w:lineRule="exact"/>
              <w:jc w:val="center"/>
              <w:rPr>
                <w:rFonts w:ascii="仿宋_GB2312" w:eastAsia="仿宋_GB2312"/>
                <w:b/>
                <w:bCs/>
                <w:szCs w:val="21"/>
              </w:rPr>
            </w:pPr>
            <w:r>
              <w:rPr>
                <w:rFonts w:hint="eastAsia" w:ascii="仿宋_GB2312" w:eastAsia="仿宋_GB2312"/>
                <w:b/>
                <w:bCs/>
                <w:szCs w:val="21"/>
              </w:rPr>
              <w:t>合        计</w:t>
            </w:r>
          </w:p>
        </w:tc>
        <w:tc>
          <w:tcPr>
            <w:tcW w:w="1003"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155</w:t>
            </w:r>
          </w:p>
        </w:tc>
        <w:tc>
          <w:tcPr>
            <w:tcW w:w="1306"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100</w:t>
            </w:r>
          </w:p>
        </w:tc>
        <w:tc>
          <w:tcPr>
            <w:tcW w:w="1060" w:type="dxa"/>
            <w:tcBorders>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3014</w:t>
            </w:r>
          </w:p>
        </w:tc>
        <w:tc>
          <w:tcPr>
            <w:tcW w:w="2109" w:type="dxa"/>
            <w:tcBorders>
              <w:left w:val="single" w:color="auto" w:sz="6" w:space="0"/>
              <w:bottom w:val="single" w:color="auto" w:sz="6" w:space="0"/>
              <w:right w:val="single" w:color="auto" w:sz="8" w:space="0"/>
            </w:tcBorders>
            <w:vAlign w:val="center"/>
          </w:tcPr>
          <w:p>
            <w:pPr>
              <w:pStyle w:val="7"/>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876 （29.1%）</w:t>
            </w:r>
          </w:p>
        </w:tc>
      </w:tr>
    </w:tbl>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方正小标宋简体" w:eastAsia="方正小标宋简体"/>
          <w:spacing w:val="20"/>
          <w:sz w:val="36"/>
          <w:szCs w:val="36"/>
        </w:rPr>
        <w:t>汉语言文学专业教学计划安排表</w:t>
      </w:r>
    </w:p>
    <w:p>
      <w:pPr>
        <w:spacing w:line="240" w:lineRule="exact"/>
        <w:jc w:val="center"/>
        <w:rPr>
          <w:rFonts w:ascii="宋体"/>
          <w:b/>
          <w:spacing w:val="20"/>
          <w:sz w:val="24"/>
        </w:rPr>
      </w:pPr>
      <w:r>
        <w:rPr>
          <w:rFonts w:ascii="宋体"/>
          <w:sz w:val="16"/>
        </w:rPr>
        <w:pict>
          <v:group id="组合 362" o:spid="_x0000_s1039" o:spt="203" style="position:absolute;left:0pt;margin-left:234pt;margin-top:-64pt;height:7.8pt;width:18pt;z-index:251706368;mso-width-relative:page;mso-height-relative:page;" coordorigin="321,42" coordsize="24,25203"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EFTaszMCAADFBQAADgAAAGRycy9lMm9Eb2MueG1s&#10;1ZRLjhMxEIb3SNzB8p70Iw8SK52R0DDZIBhp4ACO2/2Qum1jO+nOHgFLVqzYsOcGnIdwDcrux0CY&#10;DYOExMbdrrLL9X9V9vqirSt04NqUUiQ4moQYccFkWoo8wa9eXj1aYmQsFSmtpOAJPnKDLzYPH6wb&#10;RXgsC1mlXCMIIgxpVIILaxUJAsMKXlMzkYoLcGZS19TCVOdBqmkD0esqiMNwETRSp0pLxo0B62Xn&#10;xBsfP8s4sy+yzHCLqgRDbtaP2o87NwabNSW5pqooWZ8GvUcWNS0FHDqGuqSWor0ufwtVl0xLIzM7&#10;YbIOZJaVjHsNoCYKz9RstdwrryUnTa5GTID2jNO9w7Lnh2uNyjTBs2iOkaA1FOn71zffPrxH00Xs&#10;+DQqJ7Bsq9WNuta9Ie9mTnKb6dp9QQxqPdnjSJa3FjEwxvFyEQJ/Bq7VKlz04FkB1XGbpnGEEfhm&#10;/kRKWPF02DnrdsVzl0swHBe4rMYkGgXdY24Bmb8DdFNQxT1345SPgBYDoNPHd6dPX06f3wKjacfI&#10;r3SAkG2fSJAUDXYDxjs4nUseUEXTXrBHMQqmRGljt1zWyP0kWENv+5ajh2fGdmyGJe44Ia/KqgI7&#10;JZVADXCfA8NfPBC8EgDV4euydH+23bW+yobsZHoERQ3cjwSb13uqOUZ7pcu8gAy8Qr8Z2Ls++SdF&#10;eHxXEWYDbCjXHxVh2vfd0gWgZCxC33XRytn/oyL4ewFvhU+6f9fcY/Tz3Ff89vXd/A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ozZfV2wAAAA0BAAAPAAAAAAAAAAEAIAAAACIAAABkcnMvZG93bnJl&#10;di54bWxQSwECFAAUAAAACACHTuJAEFTaszMCAADFBQAADgAAAAAAAAABACAAAAAqAQAAZHJzL2Uy&#10;b0RvYy54bWxQSwUGAAAAAAYABgBZAQAAzwUAAAAA&#10;">
            <o:lock v:ext="edit"/>
            <v:shape id="文本框 363" o:spid="_x0000_s1041" o:spt="202" type="#_x0000_t202" style="position:absolute;left:321;top:42;height:22;width:13;" filled="f" stroked="f" coordsize="21600,21600" o:gfxdata="UEsDBAoAAAAAAIdO4kAAAAAAAAAAAAAAAAAEAAAAZHJzL1BLAwQUAAAACACHTuJAIhwQ27wAAADc&#10;AAAADwAAAGRycy9kb3ducmV2LnhtbEWPT4vCMBTE74LfITzBmyZdVNyu0YOy4ElZ/8HeHs2zLdu8&#10;lCba+u3NguBxmJnfMItVZytxp8aXjjUkYwWCOHOm5FzD6fg9moPwAdlg5Zg0PMjDatnvLTA1ruUf&#10;uh9CLiKEfYoaihDqVEqfFWTRj11NHL2rayyGKJtcmgbbCLeV/FBqJi2WHBcKrGldUPZ3uFkN5931&#10;9zJR+3xjp3XrOiXZfkqth4NEfYEI1IV3+NXeGg2TZAb/Z+IRkM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cENu8AAAA&#10;3A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r>
                      <w:rPr>
                        <w:rFonts w:hint="eastAsia"/>
                        <w:sz w:val="24"/>
                      </w:rPr>
                      <w:t>＄</w:t>
                    </w:r>
                  </w:p>
                </w:txbxContent>
              </v:textbox>
            </v:shape>
            <v:shape id="文本框 364" o:spid="_x0000_s1040" o:spt="202" type="#_x0000_t202" style="position:absolute;left:331;top:48;height:19;width:14;" filled="f" stroked="f" coordsize="21600,21600" o:gfxdata="UEsDBAoAAAAAAIdO4kAAAAAAAAAAAAAAAAAEAAAAZHJzL1BLAwQUAAAACACHTuJATVC1QL4AAADc&#10;AAAADwAAAGRycy9kb3ducmV2LnhtbEWPT2vCQBTE74LfYXmCN92NWG2jmxwsQk8t/iv09sg+k2D2&#10;bchuTfrtu4WCx2FmfsNs88E24k6drx1rSOYKBHHhTM2lhvNpP3sG4QOywcYxafghD3k2Hm0xNa7n&#10;A92PoRQRwj5FDVUIbSqlLyqy6OeuJY7e1XUWQ5RdKU2HfYTbRi6UWkmLNceFClvaVVTcjt9Ww+X9&#10;+vW5VB/lq31qezcoyfZFaj2dJGoDItAQHuH/9pvRsEzW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C1QL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868035" cy="22390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868035" cy="2239010"/>
                    </a:xfrm>
                    <a:prstGeom prst="rect">
                      <a:avLst/>
                    </a:prstGeom>
                    <a:noFill/>
                    <a:ln>
                      <a:noFill/>
                    </a:ln>
                  </pic:spPr>
                </pic:pic>
              </a:graphicData>
            </a:graphic>
          </wp:inline>
        </w:drawing>
      </w:r>
    </w:p>
    <w:p>
      <w:pPr>
        <w:jc w:val="center"/>
        <w:rPr>
          <w:rFonts w:hint="eastAsia"/>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705344" behindDoc="0" locked="0" layoutInCell="1" allowOverlap="1">
            <wp:simplePos x="0" y="0"/>
            <wp:positionH relativeFrom="column">
              <wp:posOffset>-114300</wp:posOffset>
            </wp:positionH>
            <wp:positionV relativeFrom="paragraph">
              <wp:posOffset>7620</wp:posOffset>
            </wp:positionV>
            <wp:extent cx="5875655" cy="1907540"/>
            <wp:effectExtent l="0" t="0" r="6985" b="12700"/>
            <wp:wrapNone/>
            <wp:docPr id="154" name="图片 154"/>
            <wp:cNvGraphicFramePr/>
            <a:graphic xmlns:a="http://schemas.openxmlformats.org/drawingml/2006/main">
              <a:graphicData uri="http://schemas.openxmlformats.org/drawingml/2006/picture">
                <pic:pic xmlns:pic="http://schemas.openxmlformats.org/drawingml/2006/picture">
                  <pic:nvPicPr>
                    <pic:cNvPr id="154" name="图片 154"/>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875655" cy="1907540"/>
                    </a:xfrm>
                    <a:prstGeom prst="rect">
                      <a:avLst/>
                    </a:prstGeom>
                    <a:noFill/>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b/>
          <w:spacing w:val="8"/>
          <w:sz w:val="24"/>
        </w:rPr>
        <w:br w:type="page"/>
      </w:r>
      <w:r>
        <w:rPr>
          <w:b/>
          <w:spacing w:val="8"/>
          <w:sz w:val="24"/>
        </w:rPr>
        <w:t>附表三、</w:t>
      </w:r>
      <w:r>
        <w:rPr>
          <w:rFonts w:hint="eastAsia"/>
          <w:b/>
          <w:spacing w:val="8"/>
          <w:sz w:val="24"/>
        </w:rPr>
        <w:t>汉语言文学专业</w:t>
      </w:r>
      <w:r>
        <w:rPr>
          <w:b/>
          <w:spacing w:val="8"/>
          <w:sz w:val="24"/>
        </w:rPr>
        <w:t>通识理论教育课程设置</w:t>
      </w:r>
      <w:r>
        <w:rPr>
          <w:rFonts w:hint="eastAsia"/>
          <w:b/>
          <w:spacing w:val="8"/>
          <w:sz w:val="24"/>
        </w:rPr>
        <w:t>（一）</w:t>
      </w:r>
    </w:p>
    <w:tbl>
      <w:tblPr>
        <w:tblStyle w:val="12"/>
        <w:tblW w:w="9690" w:type="dxa"/>
        <w:tblInd w:w="-345" w:type="dxa"/>
        <w:tblLayout w:type="fixed"/>
        <w:tblCellMar>
          <w:top w:w="0" w:type="dxa"/>
          <w:left w:w="57" w:type="dxa"/>
          <w:bottom w:w="0" w:type="dxa"/>
          <w:right w:w="57" w:type="dxa"/>
        </w:tblCellMar>
      </w:tblPr>
      <w:tblGrid>
        <w:gridCol w:w="548"/>
        <w:gridCol w:w="1097"/>
        <w:gridCol w:w="3111"/>
        <w:gridCol w:w="548"/>
        <w:gridCol w:w="548"/>
        <w:gridCol w:w="548"/>
        <w:gridCol w:w="731"/>
        <w:gridCol w:w="914"/>
        <w:gridCol w:w="731"/>
        <w:gridCol w:w="914"/>
      </w:tblGrid>
      <w:tr>
        <w:tblPrEx>
          <w:tblLayout w:type="fixed"/>
          <w:tblCellMar>
            <w:top w:w="0" w:type="dxa"/>
            <w:left w:w="57" w:type="dxa"/>
            <w:bottom w:w="0" w:type="dxa"/>
            <w:right w:w="57" w:type="dxa"/>
          </w:tblCellMar>
        </w:tblPrEx>
        <w:trPr>
          <w:trHeight w:val="743" w:hRule="atLeast"/>
        </w:trPr>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11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3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3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57" w:type="dxa"/>
            <w:bottom w:w="0" w:type="dxa"/>
            <w:right w:w="57" w:type="dxa"/>
          </w:tblCellMar>
        </w:tblPrEx>
        <w:trPr>
          <w:trHeight w:val="892" w:hRule="atLeast"/>
        </w:trPr>
        <w:tc>
          <w:tcPr>
            <w:tcW w:w="548"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通识教育核心课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27211101</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r>
              <w:rPr>
                <w:rFonts w:ascii="Times New Roman" w:hAnsi="Times New Roman" w:cs="Times New Roman"/>
                <w:sz w:val="18"/>
                <w:szCs w:val="18"/>
              </w:rPr>
              <w:br w:type="textWrapping"/>
            </w:r>
            <w:r>
              <w:rPr>
                <w:rFonts w:ascii="Times New Roman" w:hAnsi="Times New Roman" w:cs="Times New Roman"/>
                <w:sz w:val="18"/>
                <w:szCs w:val="18"/>
              </w:rPr>
              <w:t>Thought Morals Tutelage and Legal Foundation</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57" w:type="dxa"/>
            <w:bottom w:w="0" w:type="dxa"/>
            <w:right w:w="57" w:type="dxa"/>
          </w:tblCellMar>
        </w:tblPrEx>
        <w:trPr>
          <w:trHeight w:val="662"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27211102</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r>
              <w:rPr>
                <w:rFonts w:ascii="Times New Roman" w:hAnsi="Times New Roman" w:cs="Times New Roman"/>
                <w:sz w:val="18"/>
                <w:szCs w:val="18"/>
              </w:rPr>
              <w:br w:type="textWrapping"/>
            </w:r>
            <w:r>
              <w:rPr>
                <w:rFonts w:ascii="Times New Roman" w:hAnsi="Times New Roman" w:cs="Times New Roman"/>
                <w:sz w:val="18"/>
                <w:szCs w:val="18"/>
              </w:rPr>
              <w:t>Survey of Modern Chinese History</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57" w:type="dxa"/>
            <w:bottom w:w="0" w:type="dxa"/>
            <w:right w:w="57" w:type="dxa"/>
          </w:tblCellMar>
        </w:tblPrEx>
        <w:trPr>
          <w:trHeight w:val="892"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27111101</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r>
              <w:rPr>
                <w:rFonts w:ascii="Times New Roman" w:hAnsi="Times New Roman" w:cs="Times New Roman"/>
                <w:sz w:val="18"/>
                <w:szCs w:val="18"/>
              </w:rPr>
              <w:br w:type="textWrapping"/>
            </w:r>
            <w:r>
              <w:rPr>
                <w:rFonts w:ascii="Times New Roman" w:hAnsi="Times New Roman" w:cs="Times New Roman"/>
                <w:sz w:val="18"/>
                <w:szCs w:val="18"/>
              </w:rPr>
              <w:t>Curriculum on Basic Principles of Marxism</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57" w:type="dxa"/>
            <w:bottom w:w="0" w:type="dxa"/>
            <w:right w:w="57" w:type="dxa"/>
          </w:tblCellMar>
        </w:tblPrEx>
        <w:trPr>
          <w:trHeight w:val="1490"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27111102</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57" w:type="dxa"/>
            <w:bottom w:w="0" w:type="dxa"/>
            <w:right w:w="57" w:type="dxa"/>
          </w:tblCellMar>
        </w:tblPrEx>
        <w:trPr>
          <w:trHeight w:val="688"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27211103</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形势与政策教育</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Situation and Polity Education</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1,3,5,6/2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594"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56011106</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军事理论</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Military Theory</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28</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892"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56011107</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青年学生健康教育</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The Health Education of the Youth Students</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0.5</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884"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56011109</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大学生心理健康教育</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College Students’ Mental Health Education</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1,2/2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594"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56011103</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大学生职业发展与就业指导</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Career Guidance</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1040"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57000000</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创新创业教育（理论+专业讲座）</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Innovation and Enterprise Education</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3,6/2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8+8</w:t>
            </w:r>
          </w:p>
        </w:tc>
      </w:tr>
      <w:tr>
        <w:tblPrEx>
          <w:tblLayout w:type="fixed"/>
          <w:tblCellMar>
            <w:top w:w="0" w:type="dxa"/>
            <w:left w:w="57" w:type="dxa"/>
            <w:bottom w:w="0" w:type="dxa"/>
            <w:right w:w="57" w:type="dxa"/>
          </w:tblCellMar>
        </w:tblPrEx>
        <w:trPr>
          <w:trHeight w:val="632"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25113106</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体育</w:t>
            </w:r>
            <w:r>
              <w:rPr>
                <w:rFonts w:ascii="Times New Roman" w:hAnsi="Times New Roman" w:cs="Times New Roman"/>
                <w:color w:val="000000"/>
                <w:sz w:val="18"/>
                <w:szCs w:val="18"/>
              </w:rPr>
              <w:br w:type="textWrapping"/>
            </w:r>
            <w:r>
              <w:rPr>
                <w:rFonts w:ascii="Times New Roman" w:hAnsi="Times New Roman" w:cs="Times New Roman"/>
                <w:color w:val="000000"/>
                <w:sz w:val="18"/>
                <w:szCs w:val="18"/>
              </w:rPr>
              <w:t>Physical Education</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144</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96</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48</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1-7/2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体能测试24，专题辅导16，自主学习8</w:t>
            </w:r>
          </w:p>
        </w:tc>
      </w:tr>
      <w:tr>
        <w:tblPrEx>
          <w:tblLayout w:type="fixed"/>
          <w:tblCellMar>
            <w:top w:w="0" w:type="dxa"/>
            <w:left w:w="57" w:type="dxa"/>
            <w:bottom w:w="0" w:type="dxa"/>
            <w:right w:w="57" w:type="dxa"/>
          </w:tblCellMar>
        </w:tblPrEx>
        <w:trPr>
          <w:trHeight w:val="739"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23112301</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大学英语读写（</w:t>
            </w:r>
            <w:r>
              <w:rPr>
                <w:rFonts w:ascii="Times New Roman" w:hAnsi="Times New Roman" w:eastAsia="宋体" w:cs="Times New Roman"/>
                <w:color w:val="000000"/>
                <w:sz w:val="18"/>
                <w:szCs w:val="18"/>
              </w:rPr>
              <w:t>Ⅰ</w:t>
            </w:r>
            <w:r>
              <w:rPr>
                <w:rFonts w:ascii="Times New Roman" w:hAnsi="Times New Roman" w:cs="Times New Roman"/>
                <w:color w:val="000000"/>
                <w:sz w:val="18"/>
                <w:szCs w:val="18"/>
              </w:rPr>
              <w:t>,</w:t>
            </w:r>
            <w:r>
              <w:rPr>
                <w:rFonts w:ascii="Times New Roman" w:hAnsi="Times New Roman" w:eastAsia="宋体" w:cs="Times New Roman"/>
                <w:color w:val="000000"/>
                <w:sz w:val="18"/>
                <w:szCs w:val="18"/>
              </w:rPr>
              <w:t>Ⅱ</w:t>
            </w:r>
            <w:r>
              <w:rPr>
                <w:rFonts w:ascii="Times New Roman" w:hAnsi="Times New Roman" w:cs="Times New Roman"/>
                <w:color w:val="000000"/>
                <w:sz w:val="18"/>
                <w:szCs w:val="18"/>
              </w:rPr>
              <w:t>,</w:t>
            </w:r>
            <w:r>
              <w:rPr>
                <w:rFonts w:ascii="Times New Roman" w:hAnsi="Times New Roman" w:eastAsia="宋体" w:cs="Times New Roman"/>
                <w:color w:val="000000"/>
                <w:sz w:val="18"/>
                <w:szCs w:val="18"/>
              </w:rPr>
              <w:t>Ⅲ</w:t>
            </w:r>
            <w:r>
              <w:rPr>
                <w:rFonts w:ascii="Times New Roman" w:hAnsi="Times New Roman" w:cs="Times New Roman"/>
                <w:color w:val="000000"/>
                <w:sz w:val="18"/>
                <w:szCs w:val="18"/>
              </w:rPr>
              <w:t>）</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College English Reading &amp; Writing</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8.5</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136</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136</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1-4/4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962"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23112401</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大学外语听说（</w:t>
            </w:r>
            <w:r>
              <w:rPr>
                <w:rFonts w:ascii="Times New Roman" w:hAnsi="Times New Roman" w:eastAsia="宋体" w:cs="Times New Roman"/>
                <w:color w:val="000000"/>
                <w:sz w:val="18"/>
                <w:szCs w:val="18"/>
              </w:rPr>
              <w:t>Ⅰ</w:t>
            </w:r>
            <w:r>
              <w:rPr>
                <w:rFonts w:ascii="Times New Roman" w:hAnsi="Times New Roman" w:cs="Times New Roman"/>
                <w:color w:val="000000"/>
                <w:sz w:val="18"/>
                <w:szCs w:val="18"/>
              </w:rPr>
              <w:t>,</w:t>
            </w:r>
            <w:r>
              <w:rPr>
                <w:rFonts w:ascii="Times New Roman" w:hAnsi="Times New Roman" w:eastAsia="宋体" w:cs="Times New Roman"/>
                <w:color w:val="000000"/>
                <w:sz w:val="18"/>
                <w:szCs w:val="18"/>
              </w:rPr>
              <w:t>Ⅱ</w:t>
            </w:r>
            <w:r>
              <w:rPr>
                <w:rFonts w:ascii="Times New Roman" w:hAnsi="Times New Roman" w:cs="Times New Roman"/>
                <w:color w:val="000000"/>
                <w:sz w:val="18"/>
                <w:szCs w:val="18"/>
              </w:rPr>
              <w:t>,</w:t>
            </w:r>
            <w:r>
              <w:rPr>
                <w:rFonts w:ascii="Times New Roman" w:hAnsi="Times New Roman" w:eastAsia="宋体" w:cs="Times New Roman"/>
                <w:color w:val="000000"/>
                <w:sz w:val="18"/>
                <w:szCs w:val="18"/>
              </w:rPr>
              <w:t>Ⅲ</w:t>
            </w:r>
            <w:r>
              <w:rPr>
                <w:rFonts w:ascii="Times New Roman" w:hAnsi="Times New Roman" w:cs="Times New Roman"/>
                <w:color w:val="000000"/>
                <w:sz w:val="18"/>
                <w:szCs w:val="18"/>
              </w:rPr>
              <w:t>）</w:t>
            </w:r>
          </w:p>
          <w:p>
            <w:pPr>
              <w:autoSpaceDE w:val="0"/>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College English Listening &amp; Speaking</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70</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70</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1-4/2</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555"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hint="eastAsia" w:ascii="宋体" w:hAnsi="宋体" w:eastAsia="宋体" w:cs="宋体"/>
                <w:b w:val="0"/>
                <w:bCs w:val="0"/>
                <w:color w:val="auto"/>
                <w:sz w:val="18"/>
                <w:szCs w:val="18"/>
                <w:highlight w:val="none"/>
                <w:lang w:val="en-US" w:eastAsia="zh-CN"/>
              </w:rPr>
              <w:t>20121114x0</w:t>
            </w:r>
          </w:p>
        </w:tc>
        <w:tc>
          <w:tcPr>
            <w:tcW w:w="311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逻辑</w:t>
            </w:r>
            <w:r>
              <w:rPr>
                <w:rFonts w:hint="eastAsia" w:ascii="Times New Roman" w:hAnsi="Times New Roman" w:cs="Times New Roman"/>
                <w:color w:val="000000"/>
                <w:sz w:val="18"/>
                <w:szCs w:val="18"/>
                <w:lang w:eastAsia="zh-CN"/>
              </w:rPr>
              <w:t>学</w:t>
            </w:r>
          </w:p>
          <w:p>
            <w:pPr>
              <w:spacing w:line="240" w:lineRule="exact"/>
              <w:rPr>
                <w:rFonts w:ascii="Times New Roman" w:hAnsi="Times New Roman" w:cs="Times New Roman"/>
                <w:color w:val="000000"/>
                <w:sz w:val="18"/>
                <w:szCs w:val="18"/>
              </w:rPr>
            </w:pPr>
            <w:r>
              <w:rPr>
                <w:rFonts w:hint="eastAsia" w:ascii="Times New Roman" w:hAnsi="Times New Roman" w:cs="Times New Roman"/>
                <w:color w:val="000000"/>
                <w:sz w:val="18"/>
                <w:szCs w:val="18"/>
                <w:lang w:val="en-US" w:eastAsia="zh-CN"/>
              </w:rPr>
              <w:t>L</w:t>
            </w:r>
            <w:r>
              <w:rPr>
                <w:rFonts w:ascii="Times New Roman" w:hAnsi="Times New Roman" w:cs="Times New Roman"/>
                <w:color w:val="000000"/>
                <w:sz w:val="18"/>
                <w:szCs w:val="18"/>
              </w:rPr>
              <w:t>ogic</w:t>
            </w:r>
            <w:r>
              <w:rPr>
                <w:rFonts w:hint="eastAsia" w:ascii="Times New Roman" w:hAnsi="Times New Roman" w:cs="Times New Roman"/>
                <w:color w:val="000000"/>
                <w:sz w:val="18"/>
                <w:szCs w:val="18"/>
                <w:lang w:val="en-US" w:eastAsia="zh-CN"/>
              </w:rPr>
              <w:t>s</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57" w:type="dxa"/>
            <w:bottom w:w="0" w:type="dxa"/>
            <w:right w:w="57" w:type="dxa"/>
          </w:tblCellMar>
        </w:tblPrEx>
        <w:trPr>
          <w:trHeight w:val="521" w:hRule="atLeast"/>
        </w:trPr>
        <w:tc>
          <w:tcPr>
            <w:tcW w:w="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208"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b/>
                <w:sz w:val="18"/>
                <w:szCs w:val="18"/>
              </w:rPr>
            </w:pPr>
            <w:r>
              <w:rPr>
                <w:rFonts w:ascii="Times New Roman" w:hAnsi="Times New Roman" w:cs="Times New Roman"/>
                <w:sz w:val="18"/>
                <w:szCs w:val="18"/>
              </w:rPr>
              <w:t>小    计</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b/>
                <w:sz w:val="18"/>
                <w:szCs w:val="18"/>
              </w:rPr>
              <w:t>37.5</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7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sz w:val="18"/>
                <w:szCs w:val="18"/>
              </w:rPr>
            </w:pPr>
          </w:p>
        </w:tc>
        <w:tc>
          <w:tcPr>
            <w:tcW w:w="9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pPr>
      <w:r>
        <w:br w:type="page"/>
      </w:r>
      <w:r>
        <w:rPr>
          <w:rFonts w:hint="eastAsia"/>
          <w:b/>
          <w:spacing w:val="8"/>
          <w:sz w:val="24"/>
        </w:rPr>
        <w:t>附表三、汉语言文学专业通识理论教育课程设置（二）</w:t>
      </w:r>
    </w:p>
    <w:tbl>
      <w:tblPr>
        <w:tblStyle w:val="12"/>
        <w:tblW w:w="9737"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41"/>
        <w:gridCol w:w="1076"/>
      </w:tblGrid>
      <w:tr>
        <w:tblPrEx>
          <w:tblLayout w:type="fixed"/>
          <w:tblCellMar>
            <w:top w:w="0" w:type="dxa"/>
            <w:left w:w="0" w:type="dxa"/>
            <w:bottom w:w="0" w:type="dxa"/>
            <w:right w:w="0" w:type="dxa"/>
          </w:tblCellMar>
        </w:tblPrEx>
        <w:trPr>
          <w:trHeight w:val="234" w:hRule="atLeast"/>
        </w:trPr>
        <w:tc>
          <w:tcPr>
            <w:tcW w:w="540"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306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54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741"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1076"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1" w:hRule="atLeast"/>
        </w:trPr>
        <w:tc>
          <w:tcPr>
            <w:tcW w:w="540" w:type="dxa"/>
            <w:vMerge w:val="restart"/>
            <w:tcBorders>
              <w:top w:val="single" w:color="000000" w:sz="2" w:space="0"/>
              <w:left w:val="single" w:color="auto"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21151701</w:t>
            </w:r>
          </w:p>
        </w:tc>
        <w:tc>
          <w:tcPr>
            <w:tcW w:w="3060" w:type="dxa"/>
            <w:tcBorders>
              <w:top w:val="single" w:color="000000" w:sz="2"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教育学</w:t>
            </w:r>
          </w:p>
          <w:p>
            <w:pPr>
              <w:rPr>
                <w:rFonts w:ascii="Times New Roman" w:hAnsi="Times New Roman" w:cs="Times New Roman"/>
                <w:sz w:val="18"/>
                <w:szCs w:val="18"/>
              </w:rPr>
            </w:pPr>
            <w:r>
              <w:rPr>
                <w:rFonts w:ascii="Times New Roman" w:hAnsi="Times New Roman" w:cs="Times New Roman"/>
                <w:sz w:val="18"/>
                <w:szCs w:val="18"/>
              </w:rPr>
              <w:t>Pedagogy</w:t>
            </w:r>
          </w:p>
        </w:tc>
        <w:tc>
          <w:tcPr>
            <w:tcW w:w="54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000000" w:sz="2"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900"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41" w:type="dxa"/>
            <w:tcBorders>
              <w:top w:val="single" w:color="000000" w:sz="2"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76" w:type="dxa"/>
            <w:tcBorders>
              <w:top w:val="single" w:color="000000" w:sz="2" w:space="0"/>
              <w:left w:val="single" w:color="auto" w:sz="4" w:space="0"/>
              <w:right w:val="single" w:color="000000" w:sz="8"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教育学类</w:t>
            </w:r>
          </w:p>
        </w:tc>
      </w:tr>
      <w:tr>
        <w:tblPrEx>
          <w:tblLayout w:type="fixed"/>
          <w:tblCellMar>
            <w:top w:w="0" w:type="dxa"/>
            <w:left w:w="0" w:type="dxa"/>
            <w:bottom w:w="0" w:type="dxa"/>
            <w:right w:w="0" w:type="dxa"/>
          </w:tblCellMar>
        </w:tblPrEx>
        <w:trPr>
          <w:trHeight w:val="38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15251113</w:t>
            </w:r>
          </w:p>
        </w:tc>
        <w:tc>
          <w:tcPr>
            <w:tcW w:w="3060"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人力资源管理</w:t>
            </w:r>
          </w:p>
          <w:p>
            <w:pPr>
              <w:rPr>
                <w:rFonts w:ascii="Times New Roman" w:hAnsi="Times New Roman" w:cs="Times New Roman"/>
                <w:sz w:val="18"/>
                <w:szCs w:val="18"/>
              </w:rPr>
            </w:pPr>
            <w:r>
              <w:rPr>
                <w:rFonts w:ascii="Times New Roman" w:hAnsi="Times New Roman" w:cs="Times New Roman"/>
                <w:sz w:val="18"/>
                <w:szCs w:val="18"/>
              </w:rPr>
              <w:t>Human resources management</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76" w:type="dxa"/>
            <w:tcBorders>
              <w:top w:val="single" w:color="auto" w:sz="4" w:space="0"/>
              <w:left w:val="single" w:color="auto" w:sz="4" w:space="0"/>
              <w:right w:val="single" w:color="000000" w:sz="8"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93"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31221101</w:t>
            </w:r>
          </w:p>
        </w:tc>
        <w:tc>
          <w:tcPr>
            <w:tcW w:w="3060"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财务管理学</w:t>
            </w:r>
          </w:p>
          <w:p>
            <w:pPr>
              <w:rPr>
                <w:rFonts w:ascii="Times New Roman" w:hAnsi="Times New Roman" w:cs="Times New Roman"/>
                <w:sz w:val="18"/>
                <w:szCs w:val="18"/>
              </w:rPr>
            </w:pPr>
            <w:r>
              <w:rPr>
                <w:rFonts w:ascii="Times New Roman" w:hAnsi="Times New Roman" w:cs="Times New Roman"/>
                <w:sz w:val="18"/>
                <w:szCs w:val="18"/>
              </w:rPr>
              <w:t>Financial Management</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76" w:type="dxa"/>
            <w:tcBorders>
              <w:top w:val="single" w:color="auto" w:sz="4" w:space="0"/>
              <w:left w:val="single" w:color="auto" w:sz="4" w:space="0"/>
              <w:right w:val="single" w:color="000000" w:sz="8"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84"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15121110</w:t>
            </w:r>
          </w:p>
        </w:tc>
        <w:tc>
          <w:tcPr>
            <w:tcW w:w="3060"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经济学原理</w:t>
            </w:r>
          </w:p>
          <w:p>
            <w:pPr>
              <w:rPr>
                <w:rFonts w:ascii="Times New Roman" w:hAnsi="Times New Roman" w:cs="Times New Roman"/>
                <w:sz w:val="18"/>
                <w:szCs w:val="18"/>
              </w:rPr>
            </w:pPr>
            <w:r>
              <w:rPr>
                <w:rFonts w:ascii="Times New Roman" w:hAnsi="Times New Roman" w:cs="Times New Roman"/>
                <w:sz w:val="18"/>
                <w:szCs w:val="18"/>
              </w:rPr>
              <w:t>Principles of Economy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76" w:type="dxa"/>
            <w:tcBorders>
              <w:top w:val="single" w:color="auto" w:sz="4" w:space="0"/>
              <w:left w:val="single" w:color="auto" w:sz="4" w:space="0"/>
              <w:right w:val="single" w:color="000000" w:sz="8"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经济学类</w:t>
            </w:r>
          </w:p>
        </w:tc>
      </w:tr>
      <w:tr>
        <w:tblPrEx>
          <w:tblLayout w:type="fixed"/>
          <w:tblCellMar>
            <w:top w:w="0" w:type="dxa"/>
            <w:left w:w="0" w:type="dxa"/>
            <w:bottom w:w="0" w:type="dxa"/>
            <w:right w:w="0" w:type="dxa"/>
          </w:tblCellMar>
        </w:tblPrEx>
        <w:trPr>
          <w:trHeight w:val="391"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15241104</w:t>
            </w:r>
          </w:p>
        </w:tc>
        <w:tc>
          <w:tcPr>
            <w:tcW w:w="3060"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国家公务员制度</w:t>
            </w:r>
          </w:p>
          <w:p>
            <w:pPr>
              <w:rPr>
                <w:rFonts w:ascii="Times New Roman" w:hAnsi="Times New Roman" w:cs="Times New Roman"/>
                <w:sz w:val="18"/>
                <w:szCs w:val="18"/>
              </w:rPr>
            </w:pPr>
            <w:r>
              <w:rPr>
                <w:rFonts w:ascii="Times New Roman" w:hAnsi="Times New Roman" w:cs="Times New Roman"/>
                <w:sz w:val="18"/>
                <w:szCs w:val="18"/>
              </w:rPr>
              <w:t>National  public  servant  system</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76" w:type="dxa"/>
            <w:tcBorders>
              <w:top w:val="single" w:color="auto" w:sz="4" w:space="0"/>
              <w:left w:val="single" w:color="auto" w:sz="4" w:space="0"/>
              <w:right w:val="single" w:color="000000" w:sz="8"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27331205</w:t>
            </w:r>
          </w:p>
        </w:tc>
        <w:tc>
          <w:tcPr>
            <w:tcW w:w="3060"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公共行政学</w:t>
            </w:r>
          </w:p>
          <w:p>
            <w:pPr>
              <w:rPr>
                <w:rFonts w:ascii="Times New Roman" w:hAnsi="Times New Roman" w:cs="Times New Roman"/>
                <w:sz w:val="18"/>
                <w:szCs w:val="18"/>
              </w:rPr>
            </w:pPr>
            <w:r>
              <w:rPr>
                <w:rFonts w:ascii="Times New Roman" w:hAnsi="Times New Roman" w:cs="Times New Roman"/>
                <w:sz w:val="18"/>
                <w:szCs w:val="18"/>
              </w:rPr>
              <w:t>Public Administration</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90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76" w:type="dxa"/>
            <w:tcBorders>
              <w:top w:val="single" w:color="auto" w:sz="4" w:space="0"/>
              <w:left w:val="single" w:color="auto" w:sz="4" w:space="0"/>
              <w:right w:val="single" w:color="000000" w:sz="8" w:space="0"/>
            </w:tcBorders>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法学类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b/>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b/>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b/>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p>
        </w:tc>
        <w:tc>
          <w:tcPr>
            <w:tcW w:w="74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p>
        </w:tc>
        <w:tc>
          <w:tcPr>
            <w:tcW w:w="1076"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sz w:val="18"/>
                <w:szCs w:val="18"/>
              </w:rPr>
            </w:pPr>
          </w:p>
        </w:tc>
      </w:tr>
    </w:tbl>
    <w:p>
      <w:pPr>
        <w:rPr>
          <w:b/>
          <w:color w:val="000000"/>
          <w:spacing w:val="8"/>
          <w:sz w:val="24"/>
        </w:rPr>
      </w:pPr>
    </w:p>
    <w:p>
      <w:pPr>
        <w:jc w:val="center"/>
        <w:rPr>
          <w:rFonts w:hint="eastAsia"/>
          <w:b/>
          <w:color w:val="000000"/>
          <w:spacing w:val="8"/>
          <w:sz w:val="24"/>
        </w:rPr>
      </w:pPr>
    </w:p>
    <w:p>
      <w:pPr>
        <w:jc w:val="center"/>
        <w:rPr>
          <w:b/>
          <w:color w:val="000000"/>
          <w:spacing w:val="8"/>
          <w:sz w:val="24"/>
        </w:rPr>
      </w:pPr>
      <w:r>
        <w:rPr>
          <w:rFonts w:hint="eastAsia"/>
          <w:b/>
          <w:color w:val="000000"/>
          <w:spacing w:val="8"/>
          <w:sz w:val="24"/>
        </w:rPr>
        <w:t>附表三、</w:t>
      </w:r>
      <w:r>
        <w:rPr>
          <w:rFonts w:hint="eastAsia"/>
          <w:b/>
          <w:spacing w:val="8"/>
          <w:sz w:val="24"/>
        </w:rPr>
        <w:t>汉语言文学专业</w:t>
      </w:r>
      <w:r>
        <w:rPr>
          <w:rFonts w:hint="eastAsia"/>
          <w:b/>
          <w:color w:val="000000"/>
          <w:spacing w:val="8"/>
          <w:sz w:val="24"/>
        </w:rPr>
        <w:t>通识理论教育课程设置（三）</w:t>
      </w:r>
    </w:p>
    <w:tbl>
      <w:tblPr>
        <w:tblStyle w:val="12"/>
        <w:tblW w:w="9662" w:type="dxa"/>
        <w:jc w:val="center"/>
        <w:tblInd w:w="0" w:type="dxa"/>
        <w:tblLayout w:type="fixed"/>
        <w:tblCellMar>
          <w:top w:w="0" w:type="dxa"/>
          <w:left w:w="0" w:type="dxa"/>
          <w:bottom w:w="0" w:type="dxa"/>
          <w:right w:w="0" w:type="dxa"/>
        </w:tblCellMar>
      </w:tblPr>
      <w:tblGrid>
        <w:gridCol w:w="624"/>
        <w:gridCol w:w="2041"/>
        <w:gridCol w:w="864"/>
        <w:gridCol w:w="2065"/>
        <w:gridCol w:w="564"/>
        <w:gridCol w:w="514"/>
        <w:gridCol w:w="504"/>
        <w:gridCol w:w="432"/>
        <w:gridCol w:w="768"/>
        <w:gridCol w:w="504"/>
        <w:gridCol w:w="782"/>
      </w:tblGrid>
      <w:tr>
        <w:tblPrEx>
          <w:tblLayout w:type="fixed"/>
          <w:tblCellMar>
            <w:top w:w="0" w:type="dxa"/>
            <w:left w:w="0" w:type="dxa"/>
            <w:bottom w:w="0" w:type="dxa"/>
            <w:right w:w="0" w:type="dxa"/>
          </w:tblCellMar>
        </w:tblPrEx>
        <w:trPr>
          <w:trHeight w:val="465" w:hRule="atLeast"/>
          <w:tblHeader/>
          <w:jc w:val="cent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课程</w:t>
            </w:r>
          </w:p>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类别</w:t>
            </w:r>
          </w:p>
        </w:tc>
        <w:tc>
          <w:tcPr>
            <w:tcW w:w="20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模块/总学分</w:t>
            </w:r>
          </w:p>
        </w:tc>
        <w:tc>
          <w:tcPr>
            <w:tcW w:w="864"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课程编号</w:t>
            </w:r>
          </w:p>
        </w:tc>
        <w:tc>
          <w:tcPr>
            <w:tcW w:w="206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课程名称</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学分</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实验</w:t>
            </w: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考核</w:t>
            </w:r>
          </w:p>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方式</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备注</w:t>
            </w:r>
          </w:p>
        </w:tc>
      </w:tr>
      <w:tr>
        <w:tblPrEx>
          <w:tblLayout w:type="fixed"/>
          <w:tblCellMar>
            <w:top w:w="0" w:type="dxa"/>
            <w:left w:w="0" w:type="dxa"/>
            <w:bottom w:w="0" w:type="dxa"/>
            <w:right w:w="0" w:type="dxa"/>
          </w:tblCellMar>
        </w:tblPrEx>
        <w:trPr>
          <w:trHeight w:val="486" w:hRule="atLeast"/>
          <w:jc w:val="center"/>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通识教育拓展课</w:t>
            </w:r>
          </w:p>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学分</w:t>
            </w:r>
          </w:p>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320</w:t>
            </w:r>
          </w:p>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学时</w:t>
            </w:r>
          </w:p>
        </w:tc>
        <w:tc>
          <w:tcPr>
            <w:tcW w:w="2041"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864"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6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864"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65"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1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86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6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47"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8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w:t>
            </w:r>
          </w:p>
        </w:tc>
        <w:tc>
          <w:tcPr>
            <w:tcW w:w="206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highlight w:val="yellow"/>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28"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86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21131601</w:t>
            </w:r>
          </w:p>
        </w:tc>
        <w:tc>
          <w:tcPr>
            <w:tcW w:w="206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ind w:firstLine="90" w:firstLineChars="50"/>
              <w:rPr>
                <w:rFonts w:ascii="Times New Roman" w:hAnsi="Times New Roman" w:cs="Times New Roman"/>
                <w:sz w:val="18"/>
                <w:szCs w:val="18"/>
              </w:rPr>
            </w:pPr>
            <w:r>
              <w:rPr>
                <w:rFonts w:ascii="Times New Roman" w:hAnsi="Times New Roman" w:cs="Times New Roman"/>
                <w:sz w:val="18"/>
                <w:szCs w:val="18"/>
              </w:rPr>
              <w:t>汉语言文学专业外语</w:t>
            </w:r>
          </w:p>
          <w:p>
            <w:pPr>
              <w:spacing w:line="240" w:lineRule="exact"/>
              <w:jc w:val="left"/>
              <w:rPr>
                <w:rFonts w:ascii="Times New Roman" w:hAnsi="Times New Roman" w:cs="Times New Roman"/>
                <w:color w:val="000000"/>
                <w:sz w:val="18"/>
                <w:szCs w:val="18"/>
                <w:highlight w:val="yellow"/>
              </w:rPr>
            </w:pPr>
            <w:r>
              <w:rPr>
                <w:rFonts w:ascii="Times New Roman" w:hAnsi="Times New Roman" w:cs="Times New Roman"/>
                <w:sz w:val="18"/>
                <w:szCs w:val="18"/>
              </w:rPr>
              <w:t>Specialized Foreign Language for Chinese Language and Literature</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5/2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21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p>
        </w:tc>
        <w:tc>
          <w:tcPr>
            <w:tcW w:w="864"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65"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51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282"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86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21132804</w:t>
            </w:r>
          </w:p>
        </w:tc>
        <w:tc>
          <w:tcPr>
            <w:tcW w:w="2065"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220" w:lineRule="exact"/>
              <w:rPr>
                <w:rFonts w:ascii="Times New Roman" w:hAnsi="Times New Roman" w:cs="Times New Roman"/>
                <w:sz w:val="18"/>
                <w:szCs w:val="18"/>
              </w:rPr>
            </w:pPr>
            <w:r>
              <w:rPr>
                <w:rFonts w:ascii="Times New Roman" w:hAnsi="Times New Roman" w:cs="Times New Roman"/>
                <w:sz w:val="18"/>
                <w:szCs w:val="18"/>
              </w:rPr>
              <w:t>现代办公软件操作</w:t>
            </w:r>
          </w:p>
          <w:p>
            <w:pPr>
              <w:spacing w:line="220" w:lineRule="exact"/>
              <w:rPr>
                <w:rFonts w:ascii="Times New Roman" w:hAnsi="Times New Roman" w:cs="Times New Roman"/>
                <w:color w:val="FF0000"/>
                <w:kern w:val="0"/>
                <w:sz w:val="18"/>
                <w:szCs w:val="18"/>
                <w:highlight w:val="yellow"/>
              </w:rPr>
            </w:pPr>
            <w:r>
              <w:rPr>
                <w:rFonts w:ascii="Times New Roman" w:hAnsi="Times New Roman" w:cs="Times New Roman"/>
                <w:sz w:val="18"/>
                <w:szCs w:val="18"/>
              </w:rPr>
              <w:t>Modern office software operation</w:t>
            </w:r>
          </w:p>
        </w:tc>
        <w:tc>
          <w:tcPr>
            <w:tcW w:w="564"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1.5</w:t>
            </w:r>
          </w:p>
        </w:tc>
        <w:tc>
          <w:tcPr>
            <w:tcW w:w="51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24</w:t>
            </w: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14</w:t>
            </w: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10</w:t>
            </w:r>
          </w:p>
        </w:tc>
        <w:tc>
          <w:tcPr>
            <w:tcW w:w="7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3/4</w:t>
            </w: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考查</w:t>
            </w:r>
          </w:p>
        </w:tc>
        <w:tc>
          <w:tcPr>
            <w:tcW w:w="78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343"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p>
        </w:tc>
        <w:tc>
          <w:tcPr>
            <w:tcW w:w="86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65"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51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2" w:type="dxa"/>
            <w:tcBorders>
              <w:top w:val="single" w:color="000000"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7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41"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864"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21181501</w:t>
            </w:r>
          </w:p>
        </w:tc>
        <w:tc>
          <w:tcPr>
            <w:tcW w:w="206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tcPr>
          <w:p>
            <w:pPr>
              <w:spacing w:line="240" w:lineRule="exact"/>
              <w:rPr>
                <w:rFonts w:ascii="Times New Roman" w:hAnsi="Times New Roman" w:cs="Times New Roman"/>
                <w:sz w:val="18"/>
                <w:szCs w:val="18"/>
              </w:rPr>
            </w:pPr>
            <w:r>
              <w:rPr>
                <w:rFonts w:ascii="Times New Roman" w:hAnsi="Times New Roman" w:cs="Times New Roman"/>
                <w:sz w:val="18"/>
                <w:szCs w:val="18"/>
              </w:rPr>
              <w:t>汉语言文学专业导论</w:t>
            </w:r>
          </w:p>
          <w:p>
            <w:pPr>
              <w:spacing w:line="240" w:lineRule="exact"/>
              <w:rPr>
                <w:rFonts w:ascii="Times New Roman" w:hAnsi="Times New Roman" w:cs="Times New Roman"/>
                <w:sz w:val="18"/>
                <w:szCs w:val="18"/>
              </w:rPr>
            </w:pPr>
            <w:r>
              <w:rPr>
                <w:rFonts w:ascii="Times New Roman" w:hAnsi="Times New Roman" w:cs="Times New Roman"/>
                <w:sz w:val="18"/>
                <w:szCs w:val="18"/>
              </w:rPr>
              <w:t>Professional Introduction Courseware</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sz w:val="18"/>
                <w:szCs w:val="18"/>
              </w:rPr>
              <w:t>1</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6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2041"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86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sz w:val="18"/>
                <w:szCs w:val="18"/>
              </w:rPr>
              <w:t>21181203</w:t>
            </w:r>
          </w:p>
        </w:tc>
        <w:tc>
          <w:tcPr>
            <w:tcW w:w="2065"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tcPr>
          <w:p>
            <w:pPr>
              <w:spacing w:line="300" w:lineRule="exact"/>
              <w:rPr>
                <w:rFonts w:ascii="Times New Roman" w:hAnsi="Times New Roman" w:cs="Times New Roman"/>
                <w:sz w:val="18"/>
                <w:szCs w:val="18"/>
              </w:rPr>
            </w:pPr>
            <w:r>
              <w:rPr>
                <w:rFonts w:ascii="Times New Roman" w:hAnsi="Times New Roman" w:cs="Times New Roman"/>
                <w:sz w:val="18"/>
                <w:szCs w:val="18"/>
              </w:rPr>
              <w:t>汉语言文学论文写作</w:t>
            </w:r>
          </w:p>
          <w:p>
            <w:pPr>
              <w:spacing w:line="300" w:lineRule="exact"/>
              <w:rPr>
                <w:rFonts w:ascii="Times New Roman" w:hAnsi="Times New Roman" w:cs="Times New Roman"/>
                <w:sz w:val="18"/>
                <w:szCs w:val="18"/>
              </w:rPr>
            </w:pPr>
            <w:r>
              <w:rPr>
                <w:rFonts w:ascii="Times New Roman" w:hAnsi="Times New Roman" w:cs="Times New Roman"/>
                <w:sz w:val="18"/>
                <w:szCs w:val="18"/>
              </w:rPr>
              <w:t>Academic Thesis Writing</w:t>
            </w:r>
          </w:p>
        </w:tc>
        <w:tc>
          <w:tcPr>
            <w:tcW w:w="564"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sz w:val="18"/>
                <w:szCs w:val="18"/>
              </w:rPr>
              <w:t>1</w:t>
            </w:r>
          </w:p>
        </w:tc>
        <w:tc>
          <w:tcPr>
            <w:tcW w:w="51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0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6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50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26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204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864" w:type="dxa"/>
            <w:tcBorders>
              <w:top w:val="single" w:color="000000" w:sz="2"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065" w:type="dxa"/>
            <w:tcBorders>
              <w:top w:val="single" w:color="000000" w:sz="2" w:space="0"/>
              <w:left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000000" w:sz="2" w:space="0"/>
              <w:left w:val="single" w:color="000000"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4" w:type="dxa"/>
            <w:tcBorders>
              <w:top w:val="single" w:color="000000" w:sz="2" w:space="0"/>
              <w:left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p>
        </w:tc>
        <w:tc>
          <w:tcPr>
            <w:tcW w:w="504" w:type="dxa"/>
            <w:tcBorders>
              <w:top w:val="single" w:color="000000" w:sz="2"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32" w:type="dxa"/>
            <w:tcBorders>
              <w:top w:val="single" w:color="000000" w:sz="2"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68" w:type="dxa"/>
            <w:tcBorders>
              <w:top w:val="single" w:color="000000" w:sz="2"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color w:val="000000"/>
                <w:sz w:val="18"/>
                <w:szCs w:val="18"/>
              </w:rPr>
              <w:t>2-7/2</w:t>
            </w:r>
          </w:p>
        </w:tc>
        <w:tc>
          <w:tcPr>
            <w:tcW w:w="504" w:type="dxa"/>
            <w:tcBorders>
              <w:top w:val="single" w:color="000000" w:sz="2"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82" w:type="dxa"/>
            <w:tcBorders>
              <w:top w:val="single" w:color="000000" w:sz="2"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272" w:hRule="atLeast"/>
          <w:jc w:val="center"/>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color w:val="000000"/>
                <w:sz w:val="18"/>
                <w:szCs w:val="18"/>
              </w:rPr>
            </w:pPr>
          </w:p>
        </w:tc>
        <w:tc>
          <w:tcPr>
            <w:tcW w:w="4970"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56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320</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jc w:val="center"/>
        <w:rPr>
          <w:b/>
          <w:spacing w:val="8"/>
          <w:sz w:val="24"/>
        </w:rPr>
      </w:pPr>
      <w:r>
        <w:rPr>
          <w:rFonts w:hint="eastAsia"/>
          <w:b/>
          <w:spacing w:val="8"/>
          <w:sz w:val="24"/>
        </w:rPr>
        <w:br w:type="page"/>
      </w:r>
      <w:r>
        <w:rPr>
          <w:b/>
          <w:spacing w:val="8"/>
          <w:sz w:val="24"/>
        </w:rPr>
        <w:t>附表四、</w:t>
      </w:r>
      <w:r>
        <w:rPr>
          <w:rFonts w:hint="eastAsia"/>
          <w:b/>
          <w:spacing w:val="8"/>
          <w:sz w:val="24"/>
        </w:rPr>
        <w:t>汉语言文学专业</w:t>
      </w:r>
      <w:r>
        <w:rPr>
          <w:b/>
          <w:spacing w:val="8"/>
          <w:sz w:val="24"/>
        </w:rPr>
        <w:t>专业理论教育课程设置</w:t>
      </w:r>
    </w:p>
    <w:tbl>
      <w:tblPr>
        <w:tblStyle w:val="12"/>
        <w:tblW w:w="9488" w:type="dxa"/>
        <w:tblInd w:w="-249" w:type="dxa"/>
        <w:tblLayout w:type="fixed"/>
        <w:tblCellMar>
          <w:top w:w="0" w:type="dxa"/>
          <w:left w:w="108" w:type="dxa"/>
          <w:bottom w:w="0" w:type="dxa"/>
          <w:right w:w="108" w:type="dxa"/>
        </w:tblCellMar>
      </w:tblPr>
      <w:tblGrid>
        <w:gridCol w:w="696"/>
        <w:gridCol w:w="1092"/>
        <w:gridCol w:w="2412"/>
        <w:gridCol w:w="749"/>
        <w:gridCol w:w="943"/>
        <w:gridCol w:w="672"/>
        <w:gridCol w:w="624"/>
        <w:gridCol w:w="972"/>
        <w:gridCol w:w="684"/>
        <w:gridCol w:w="644"/>
      </w:tblGrid>
      <w:tr>
        <w:tblPrEx>
          <w:tblLayout w:type="fixed"/>
          <w:tblCellMar>
            <w:top w:w="0" w:type="dxa"/>
            <w:left w:w="108" w:type="dxa"/>
            <w:bottom w:w="0" w:type="dxa"/>
            <w:right w:w="108" w:type="dxa"/>
          </w:tblCellMar>
        </w:tblPrEx>
        <w:trPr>
          <w:trHeight w:val="593" w:hRule="atLeast"/>
          <w:tblHeader/>
        </w:trPr>
        <w:tc>
          <w:tcPr>
            <w:tcW w:w="69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课程类别</w:t>
            </w:r>
          </w:p>
        </w:tc>
        <w:tc>
          <w:tcPr>
            <w:tcW w:w="109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41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74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94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67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62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97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68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64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trHeight w:val="492" w:hRule="atLeast"/>
        </w:trPr>
        <w:tc>
          <w:tcPr>
            <w:tcW w:w="696"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Times New Roman" w:hAnsi="Times New Roman" w:cs="Times New Roman"/>
                <w:kern w:val="0"/>
                <w:szCs w:val="21"/>
              </w:rPr>
            </w:pPr>
            <w:r>
              <w:rPr>
                <w:rFonts w:ascii="Times New Roman" w:hAnsi="Times New Roman" w:cs="Times New Roman"/>
                <w:kern w:val="0"/>
                <w:szCs w:val="21"/>
              </w:rPr>
              <w:t>专业教育核心课</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Times New Roman" w:hAnsi="Times New Roman" w:cs="Times New Roman"/>
                <w:kern w:val="0"/>
                <w:szCs w:val="21"/>
              </w:rPr>
            </w:pPr>
            <w:r>
              <w:rPr>
                <w:rFonts w:ascii="Times New Roman" w:hAnsi="Times New Roman" w:cs="Times New Roman"/>
                <w:kern w:val="0"/>
                <w:szCs w:val="21"/>
              </w:rPr>
              <w:t xml:space="preserve">38.5 学分 </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Times New Roman" w:hAnsi="Times New Roman" w:cs="Times New Roman"/>
                <w:kern w:val="0"/>
                <w:szCs w:val="21"/>
              </w:rPr>
            </w:pPr>
            <w:r>
              <w:rPr>
                <w:rFonts w:ascii="Times New Roman" w:hAnsi="Times New Roman" w:cs="Times New Roman"/>
                <w:kern w:val="0"/>
                <w:szCs w:val="21"/>
              </w:rPr>
              <w:t>616</w:t>
            </w:r>
          </w:p>
          <w:p>
            <w:pPr>
              <w:keepNext w:val="0"/>
              <w:keepLines w:val="0"/>
              <w:pageBreakBefore w:val="0"/>
              <w:widowControl/>
              <w:kinsoku/>
              <w:wordWrap/>
              <w:overflowPunct/>
              <w:topLinePunct w:val="0"/>
              <w:autoSpaceDE/>
              <w:autoSpaceDN/>
              <w:bidi w:val="0"/>
              <w:adjustRightInd/>
              <w:snapToGrid/>
              <w:spacing w:line="420" w:lineRule="exact"/>
              <w:ind w:left="0" w:leftChars="0" w:right="0" w:rightChars="0" w:firstLine="0" w:firstLineChars="0"/>
              <w:jc w:val="left"/>
              <w:textAlignment w:val="auto"/>
              <w:outlineLvl w:val="9"/>
              <w:rPr>
                <w:rFonts w:ascii="Times New Roman" w:hAnsi="Times New Roman" w:cs="Times New Roman"/>
                <w:kern w:val="0"/>
                <w:sz w:val="18"/>
                <w:szCs w:val="18"/>
              </w:rPr>
            </w:pPr>
            <w:r>
              <w:rPr>
                <w:rFonts w:ascii="Times New Roman" w:hAnsi="Times New Roman" w:cs="Times New Roman"/>
                <w:kern w:val="0"/>
                <w:szCs w:val="21"/>
              </w:rPr>
              <w:t>学时</w:t>
            </w:r>
          </w:p>
        </w:tc>
        <w:tc>
          <w:tcPr>
            <w:tcW w:w="109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21131401</w:t>
            </w:r>
          </w:p>
        </w:tc>
        <w:tc>
          <w:tcPr>
            <w:tcW w:w="2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现代汉语</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Modern Chinese</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40+56</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96</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1-2/4</w:t>
            </w: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6"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21131402</w:t>
            </w:r>
          </w:p>
        </w:tc>
        <w:tc>
          <w:tcPr>
            <w:tcW w:w="2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古代汉语</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Ancient Chinese</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48+48</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96</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3-4/4</w:t>
            </w: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21131101</w:t>
            </w:r>
          </w:p>
        </w:tc>
        <w:tc>
          <w:tcPr>
            <w:tcW w:w="2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中国古代文学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Chinese Ancient Literature</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56+48</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+48+56</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208</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1-4/4</w:t>
            </w: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21131201</w:t>
            </w:r>
          </w:p>
        </w:tc>
        <w:tc>
          <w:tcPr>
            <w:tcW w:w="2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中国现代文学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Chinese Modern Literature</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40+56</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96</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1-2/4</w:t>
            </w: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21131507</w:t>
            </w:r>
          </w:p>
        </w:tc>
        <w:tc>
          <w:tcPr>
            <w:tcW w:w="2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文学概论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Introduction to Literature</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40+40</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80</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2-3/4</w:t>
            </w: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21121509</w:t>
            </w:r>
          </w:p>
        </w:tc>
        <w:tc>
          <w:tcPr>
            <w:tcW w:w="2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基础写作</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Fundamental Composition</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3504"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小    计</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38.5</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616</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616</w:t>
            </w: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Cs w:val="21"/>
              </w:rPr>
            </w:pPr>
            <w:bookmarkStart w:id="2" w:name="_Hlk495066054"/>
            <w:r>
              <w:rPr>
                <w:rFonts w:ascii="Times New Roman" w:hAnsi="Times New Roman" w:cs="Times New Roman"/>
                <w:kern w:val="0"/>
                <w:szCs w:val="21"/>
              </w:rPr>
              <w:t>学科专业拓展课</w:t>
            </w:r>
          </w:p>
          <w:p>
            <w:pPr>
              <w:widowControl/>
              <w:jc w:val="center"/>
              <w:rPr>
                <w:rFonts w:ascii="Times New Roman" w:hAnsi="Times New Roman" w:cs="Times New Roman"/>
                <w:b/>
                <w:color w:val="000000"/>
                <w:kern w:val="0"/>
                <w:szCs w:val="21"/>
              </w:rPr>
            </w:pPr>
            <w:r>
              <w:rPr>
                <w:rFonts w:ascii="Times New Roman" w:hAnsi="Times New Roman" w:cs="Times New Roman"/>
                <w:b/>
                <w:color w:val="000000"/>
                <w:kern w:val="0"/>
                <w:szCs w:val="21"/>
              </w:rPr>
              <w:t xml:space="preserve">26 </w:t>
            </w:r>
          </w:p>
          <w:p>
            <w:pPr>
              <w:widowControl/>
              <w:jc w:val="center"/>
              <w:rPr>
                <w:rFonts w:ascii="Times New Roman" w:hAnsi="Times New Roman" w:cs="Times New Roman"/>
                <w:kern w:val="0"/>
                <w:szCs w:val="21"/>
              </w:rPr>
            </w:pPr>
            <w:r>
              <w:rPr>
                <w:rFonts w:ascii="Times New Roman" w:hAnsi="Times New Roman" w:cs="Times New Roman"/>
                <w:kern w:val="0"/>
                <w:szCs w:val="21"/>
              </w:rPr>
              <w:t>学分</w:t>
            </w:r>
          </w:p>
          <w:p>
            <w:pPr>
              <w:widowControl/>
              <w:jc w:val="center"/>
              <w:rPr>
                <w:rFonts w:ascii="Times New Roman" w:hAnsi="Times New Roman" w:cs="Times New Roman"/>
                <w:b/>
                <w:color w:val="000000"/>
                <w:kern w:val="0"/>
                <w:szCs w:val="21"/>
              </w:rPr>
            </w:pPr>
            <w:r>
              <w:rPr>
                <w:rFonts w:ascii="Times New Roman" w:hAnsi="Times New Roman" w:cs="Times New Roman"/>
                <w:b/>
                <w:color w:val="000000"/>
                <w:kern w:val="0"/>
                <w:szCs w:val="21"/>
              </w:rPr>
              <w:t>416</w:t>
            </w:r>
          </w:p>
          <w:p>
            <w:pPr>
              <w:widowControl/>
              <w:jc w:val="center"/>
              <w:rPr>
                <w:rFonts w:ascii="Times New Roman" w:hAnsi="Times New Roman" w:cs="Times New Roman"/>
                <w:kern w:val="0"/>
                <w:sz w:val="18"/>
                <w:szCs w:val="18"/>
              </w:rPr>
            </w:pPr>
            <w:r>
              <w:rPr>
                <w:rFonts w:ascii="Times New Roman" w:hAnsi="Times New Roman" w:cs="Times New Roman"/>
                <w:kern w:val="0"/>
                <w:szCs w:val="21"/>
              </w:rPr>
              <w:t>学时</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21121403</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语言学概论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Introduction to Linguistics</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必选</w:t>
            </w:r>
          </w:p>
        </w:tc>
      </w:tr>
      <w:tr>
        <w:tblPrEx>
          <w:tblLayout w:type="fixed"/>
          <w:tblCellMar>
            <w:top w:w="0" w:type="dxa"/>
            <w:left w:w="108" w:type="dxa"/>
            <w:bottom w:w="0" w:type="dxa"/>
            <w:right w:w="108" w:type="dxa"/>
          </w:tblCellMar>
        </w:tblPrEx>
        <w:trPr>
          <w:trHeight w:val="402"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21121504</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美学概论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Introduction to Aesthetics</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21131205</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中国当代文学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Chinese Contemporary Literature</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32+32</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3-4/2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95"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21131206</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世界文学与比较文学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World Literature and Comparative Literature</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40+40</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80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5-6/4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21131102</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古代文论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Ancient Literary Theory</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25"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21131502</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马列文论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Literary Theory of Marxism and Leninism</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02"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21131508</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西方文论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Western Literary Theory</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21181504</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应用写作</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Applied Composition</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538" w:hRule="atLeast"/>
        </w:trPr>
        <w:tc>
          <w:tcPr>
            <w:tcW w:w="69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21141506</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民间文学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Folk Literature</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任选5</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学分</w:t>
            </w:r>
          </w:p>
        </w:tc>
      </w:tr>
      <w:tr>
        <w:tblPrEx>
          <w:tblLayout w:type="fixed"/>
          <w:tblCellMar>
            <w:top w:w="0" w:type="dxa"/>
            <w:left w:w="108" w:type="dxa"/>
            <w:bottom w:w="0" w:type="dxa"/>
            <w:right w:w="108" w:type="dxa"/>
          </w:tblCellMar>
        </w:tblPrEx>
        <w:trPr>
          <w:trHeight w:val="402" w:hRule="atLeast"/>
        </w:trPr>
        <w:tc>
          <w:tcPr>
            <w:tcW w:w="69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21151410</w:t>
            </w:r>
          </w:p>
        </w:tc>
        <w:tc>
          <w:tcPr>
            <w:tcW w:w="24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汉语史</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History of Chinese Language</w:t>
            </w:r>
          </w:p>
        </w:tc>
        <w:tc>
          <w:tcPr>
            <w:tcW w:w="7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9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43"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000000" w:sz="4" w:space="0"/>
              <w:left w:val="nil"/>
              <w:bottom w:val="single" w:color="auto" w:sz="4" w:space="0"/>
              <w:right w:val="single" w:color="auto" w:sz="4" w:space="0"/>
            </w:tcBorders>
            <w:vAlign w:val="center"/>
          </w:tcPr>
          <w:p>
            <w:pPr>
              <w:widowControl/>
              <w:rPr>
                <w:rFonts w:ascii="Times New Roman" w:hAnsi="Times New Roman" w:cs="Times New Roman"/>
                <w:kern w:val="0"/>
                <w:sz w:val="18"/>
                <w:szCs w:val="18"/>
              </w:rPr>
            </w:pPr>
            <w:r>
              <w:rPr>
                <w:rFonts w:ascii="Times New Roman" w:hAnsi="Times New Roman" w:cs="Times New Roman"/>
                <w:sz w:val="18"/>
                <w:szCs w:val="18"/>
              </w:rPr>
              <w:t>21141106</w:t>
            </w:r>
          </w:p>
        </w:tc>
        <w:tc>
          <w:tcPr>
            <w:tcW w:w="241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中国古典文献学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Chinese Classical Philology</w:t>
            </w:r>
          </w:p>
        </w:tc>
        <w:tc>
          <w:tcPr>
            <w:tcW w:w="74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94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7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2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top w:val="single" w:color="auto" w:sz="4" w:space="0"/>
              <w:left w:val="nil"/>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656"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000000" w:sz="4" w:space="0"/>
              <w:left w:val="nil"/>
              <w:bottom w:val="single" w:color="auto" w:sz="4" w:space="0"/>
              <w:right w:val="single" w:color="auto" w:sz="4" w:space="0"/>
            </w:tcBorders>
            <w:vAlign w:val="center"/>
          </w:tcPr>
          <w:p>
            <w:pPr>
              <w:widowControl/>
              <w:rPr>
                <w:rFonts w:ascii="Times New Roman" w:hAnsi="Times New Roman" w:cs="Times New Roman"/>
                <w:sz w:val="18"/>
                <w:szCs w:val="18"/>
              </w:rPr>
            </w:pPr>
            <w:r>
              <w:rPr>
                <w:rFonts w:ascii="Times New Roman" w:hAnsi="Times New Roman" w:cs="Times New Roman"/>
                <w:sz w:val="18"/>
                <w:szCs w:val="18"/>
              </w:rPr>
              <w:t>21141402</w:t>
            </w:r>
          </w:p>
        </w:tc>
        <w:tc>
          <w:tcPr>
            <w:tcW w:w="2412" w:type="dxa"/>
            <w:tcBorders>
              <w:top w:val="single" w:color="000000"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现代汉语语法专题研究</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Seminar on Modern Chinese Grammar</w:t>
            </w:r>
          </w:p>
        </w:tc>
        <w:tc>
          <w:tcPr>
            <w:tcW w:w="749"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943"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2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68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644" w:type="dxa"/>
            <w:vMerge w:val="continue"/>
            <w:tcBorders>
              <w:left w:val="nil"/>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43"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000000" w:sz="4" w:space="0"/>
              <w:left w:val="nil"/>
              <w:bottom w:val="single" w:color="auto" w:sz="4" w:space="0"/>
              <w:right w:val="single" w:color="auto" w:sz="4" w:space="0"/>
            </w:tcBorders>
            <w:vAlign w:val="center"/>
          </w:tcPr>
          <w:p>
            <w:pPr>
              <w:widowControl/>
              <w:rPr>
                <w:rFonts w:ascii="Times New Roman" w:hAnsi="Times New Roman" w:cs="Times New Roman"/>
                <w:sz w:val="18"/>
                <w:szCs w:val="18"/>
              </w:rPr>
            </w:pPr>
            <w:r>
              <w:rPr>
                <w:rFonts w:ascii="Times New Roman" w:hAnsi="Times New Roman" w:cs="Times New Roman"/>
                <w:sz w:val="18"/>
                <w:szCs w:val="18"/>
              </w:rPr>
              <w:t>21251760</w:t>
            </w:r>
          </w:p>
        </w:tc>
        <w:tc>
          <w:tcPr>
            <w:tcW w:w="2412" w:type="dxa"/>
            <w:tcBorders>
              <w:top w:val="single" w:color="000000"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海洋文学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Marine Literature</w:t>
            </w:r>
          </w:p>
        </w:tc>
        <w:tc>
          <w:tcPr>
            <w:tcW w:w="749"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943"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2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684" w:type="dxa"/>
            <w:tcBorders>
              <w:top w:val="single" w:color="000000"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color w:val="000000"/>
                <w:sz w:val="18"/>
                <w:szCs w:val="18"/>
              </w:rPr>
              <w:t>考查</w:t>
            </w:r>
          </w:p>
        </w:tc>
        <w:tc>
          <w:tcPr>
            <w:tcW w:w="644" w:type="dxa"/>
            <w:vMerge w:val="continue"/>
            <w:tcBorders>
              <w:left w:val="nil"/>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43"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000000" w:sz="4" w:space="0"/>
              <w:left w:val="nil"/>
              <w:bottom w:val="single" w:color="auto" w:sz="4" w:space="0"/>
              <w:right w:val="single" w:color="auto" w:sz="4" w:space="0"/>
            </w:tcBorders>
            <w:vAlign w:val="center"/>
          </w:tcPr>
          <w:p>
            <w:pPr>
              <w:widowControl/>
              <w:rPr>
                <w:rFonts w:ascii="Times New Roman" w:hAnsi="Times New Roman" w:cs="Times New Roman"/>
                <w:sz w:val="18"/>
                <w:szCs w:val="18"/>
              </w:rPr>
            </w:pPr>
            <w:r>
              <w:rPr>
                <w:rFonts w:ascii="Times New Roman" w:hAnsi="Times New Roman" w:cs="Times New Roman"/>
                <w:sz w:val="18"/>
                <w:szCs w:val="18"/>
              </w:rPr>
              <w:t>21051101</w:t>
            </w:r>
          </w:p>
        </w:tc>
        <w:tc>
          <w:tcPr>
            <w:tcW w:w="2412" w:type="dxa"/>
            <w:tcBorders>
              <w:top w:val="single" w:color="000000"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中国文化典籍导读</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Guide to Classical Works of Chinese Culture</w:t>
            </w:r>
          </w:p>
        </w:tc>
        <w:tc>
          <w:tcPr>
            <w:tcW w:w="749"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43"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2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644" w:type="dxa"/>
            <w:vMerge w:val="continue"/>
            <w:tcBorders>
              <w:left w:val="nil"/>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43"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000000" w:sz="4" w:space="0"/>
              <w:left w:val="nil"/>
              <w:bottom w:val="single" w:color="auto" w:sz="4" w:space="0"/>
              <w:right w:val="single" w:color="auto" w:sz="4" w:space="0"/>
            </w:tcBorders>
            <w:vAlign w:val="center"/>
          </w:tcPr>
          <w:p>
            <w:pPr>
              <w:widowControl/>
              <w:rPr>
                <w:rFonts w:ascii="Times New Roman" w:hAnsi="Times New Roman" w:cs="Times New Roman"/>
                <w:sz w:val="18"/>
                <w:szCs w:val="18"/>
              </w:rPr>
            </w:pPr>
            <w:r>
              <w:rPr>
                <w:rFonts w:ascii="Times New Roman" w:hAnsi="Times New Roman" w:cs="Times New Roman"/>
                <w:sz w:val="18"/>
                <w:szCs w:val="18"/>
              </w:rPr>
              <w:t>21151501</w:t>
            </w:r>
          </w:p>
        </w:tc>
        <w:tc>
          <w:tcPr>
            <w:tcW w:w="2412" w:type="dxa"/>
            <w:tcBorders>
              <w:top w:val="single" w:color="000000"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修辞学概要</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Introduction to Rhetoric</w:t>
            </w:r>
          </w:p>
        </w:tc>
        <w:tc>
          <w:tcPr>
            <w:tcW w:w="749"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43"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2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644" w:type="dxa"/>
            <w:vMerge w:val="continue"/>
            <w:tcBorders>
              <w:left w:val="nil"/>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43"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92" w:type="dxa"/>
            <w:tcBorders>
              <w:top w:val="single" w:color="000000" w:sz="4" w:space="0"/>
              <w:left w:val="nil"/>
              <w:bottom w:val="single" w:color="auto" w:sz="4" w:space="0"/>
              <w:right w:val="single" w:color="auto" w:sz="4" w:space="0"/>
            </w:tcBorders>
            <w:vAlign w:val="center"/>
          </w:tcPr>
          <w:p>
            <w:pPr>
              <w:widowControl/>
              <w:rPr>
                <w:rFonts w:ascii="Times New Roman" w:hAnsi="Times New Roman" w:cs="Times New Roman"/>
                <w:sz w:val="18"/>
                <w:szCs w:val="18"/>
              </w:rPr>
            </w:pPr>
            <w:r>
              <w:rPr>
                <w:rFonts w:ascii="Times New Roman" w:hAnsi="Times New Roman" w:cs="Times New Roman"/>
                <w:sz w:val="18"/>
                <w:szCs w:val="18"/>
              </w:rPr>
              <w:t>21151802</w:t>
            </w:r>
          </w:p>
        </w:tc>
        <w:tc>
          <w:tcPr>
            <w:tcW w:w="2412" w:type="dxa"/>
            <w:tcBorders>
              <w:top w:val="single" w:color="000000"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申论</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Constructive Speech</w:t>
            </w:r>
          </w:p>
        </w:tc>
        <w:tc>
          <w:tcPr>
            <w:tcW w:w="749"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943"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2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84" w:type="dxa"/>
            <w:tcBorders>
              <w:top w:val="single" w:color="000000"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考查</w:t>
            </w:r>
          </w:p>
        </w:tc>
        <w:tc>
          <w:tcPr>
            <w:tcW w:w="644" w:type="dxa"/>
            <w:vMerge w:val="continue"/>
            <w:tcBorders>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bookmarkEnd w:id="2"/>
      <w:tr>
        <w:tblPrEx>
          <w:tblLayout w:type="fixed"/>
          <w:tblCellMar>
            <w:top w:w="0" w:type="dxa"/>
            <w:left w:w="108" w:type="dxa"/>
            <w:bottom w:w="0" w:type="dxa"/>
            <w:right w:w="108" w:type="dxa"/>
          </w:tblCellMar>
        </w:tblPrEx>
        <w:trPr>
          <w:trHeight w:val="222" w:hRule="atLeast"/>
        </w:trPr>
        <w:tc>
          <w:tcPr>
            <w:tcW w:w="69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504"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b/>
                <w:kern w:val="0"/>
                <w:sz w:val="18"/>
                <w:szCs w:val="18"/>
              </w:rPr>
              <w:t>小    计</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26</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416</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08" w:hRule="atLeast"/>
        </w:trPr>
        <w:tc>
          <w:tcPr>
            <w:tcW w:w="4200"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Times New Roman"/>
                <w:b/>
                <w:kern w:val="0"/>
                <w:sz w:val="18"/>
                <w:szCs w:val="18"/>
              </w:rPr>
            </w:pPr>
            <w:r>
              <w:rPr>
                <w:rFonts w:ascii="Times New Roman" w:hAnsi="Times New Roman" w:cs="Times New Roman"/>
                <w:b/>
                <w:kern w:val="0"/>
                <w:sz w:val="18"/>
                <w:szCs w:val="18"/>
              </w:rPr>
              <w:t>本表合计</w:t>
            </w:r>
          </w:p>
        </w:tc>
        <w:tc>
          <w:tcPr>
            <w:tcW w:w="7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sz w:val="18"/>
                <w:szCs w:val="18"/>
              </w:rPr>
            </w:pPr>
            <w:r>
              <w:rPr>
                <w:rFonts w:ascii="Times New Roman" w:hAnsi="Times New Roman" w:cs="Times New Roman"/>
                <w:b/>
                <w:sz w:val="18"/>
                <w:szCs w:val="18"/>
              </w:rPr>
              <w:t>64.5</w:t>
            </w:r>
          </w:p>
        </w:tc>
        <w:tc>
          <w:tcPr>
            <w:tcW w:w="943"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b/>
                <w:kern w:val="0"/>
                <w:sz w:val="18"/>
                <w:szCs w:val="18"/>
              </w:rPr>
            </w:pPr>
            <w:r>
              <w:rPr>
                <w:rFonts w:ascii="Times New Roman" w:hAnsi="Times New Roman" w:cs="Times New Roman"/>
                <w:b/>
                <w:kern w:val="0"/>
                <w:sz w:val="18"/>
                <w:szCs w:val="18"/>
              </w:rPr>
              <w:t>1032</w:t>
            </w:r>
          </w:p>
        </w:tc>
        <w:tc>
          <w:tcPr>
            <w:tcW w:w="6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2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7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8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4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bl>
    <w:p>
      <w:pPr>
        <w:spacing w:line="300" w:lineRule="auto"/>
        <w:jc w:val="center"/>
        <w:rPr>
          <w:b/>
          <w:spacing w:val="8"/>
          <w:sz w:val="24"/>
        </w:rPr>
      </w:pPr>
      <w:r>
        <w:rPr>
          <w:b/>
          <w:spacing w:val="8"/>
          <w:sz w:val="24"/>
        </w:rPr>
        <w:br w:type="page"/>
      </w:r>
    </w:p>
    <w:p>
      <w:pPr>
        <w:spacing w:line="300" w:lineRule="auto"/>
        <w:jc w:val="center"/>
        <w:rPr>
          <w:b/>
          <w:spacing w:val="8"/>
          <w:sz w:val="24"/>
        </w:rPr>
      </w:pPr>
      <w:r>
        <w:rPr>
          <w:b/>
          <w:spacing w:val="8"/>
          <w:sz w:val="24"/>
        </w:rPr>
        <w:t>附表五、</w:t>
      </w:r>
      <w:r>
        <w:rPr>
          <w:rFonts w:hint="eastAsia"/>
          <w:b/>
          <w:spacing w:val="8"/>
          <w:sz w:val="24"/>
        </w:rPr>
        <w:t>汉语言文学专业</w:t>
      </w:r>
      <w:r>
        <w:rPr>
          <w:b/>
          <w:spacing w:val="8"/>
          <w:sz w:val="24"/>
        </w:rPr>
        <w:t>实践教学环节设置</w:t>
      </w:r>
    </w:p>
    <w:tbl>
      <w:tblPr>
        <w:tblStyle w:val="12"/>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201"/>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Align w:val="center"/>
          </w:tcPr>
          <w:p>
            <w:pPr>
              <w:spacing w:line="28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line="28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201" w:type="dxa"/>
            <w:vAlign w:val="center"/>
          </w:tcPr>
          <w:p>
            <w:pPr>
              <w:spacing w:line="280" w:lineRule="exact"/>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467" w:type="dxa"/>
            <w:vAlign w:val="center"/>
          </w:tcPr>
          <w:p>
            <w:pPr>
              <w:spacing w:before="60" w:after="60" w:line="28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673" w:type="dxa"/>
            <w:vAlign w:val="center"/>
          </w:tcPr>
          <w:p>
            <w:pPr>
              <w:spacing w:before="60" w:after="60" w:line="28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720" w:type="dxa"/>
            <w:vAlign w:val="center"/>
          </w:tcPr>
          <w:p>
            <w:pPr>
              <w:spacing w:before="60" w:after="60" w:line="28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587" w:type="dxa"/>
            <w:vAlign w:val="center"/>
          </w:tcPr>
          <w:p>
            <w:pPr>
              <w:spacing w:before="60" w:after="60" w:line="28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2231" w:type="dxa"/>
            <w:vAlign w:val="center"/>
          </w:tcPr>
          <w:p>
            <w:pPr>
              <w:spacing w:before="60" w:after="60" w:line="28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restart"/>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01" w:type="dxa"/>
            <w:vAlign w:val="center"/>
          </w:tcPr>
          <w:p>
            <w:pPr>
              <w:spacing w:line="28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j5600101</w:t>
            </w:r>
          </w:p>
        </w:tc>
        <w:tc>
          <w:tcPr>
            <w:tcW w:w="3467" w:type="dxa"/>
            <w:vAlign w:val="center"/>
          </w:tcPr>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673"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spacing w:before="60" w:after="60" w:line="280" w:lineRule="exac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line="28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j5600102</w:t>
            </w:r>
          </w:p>
        </w:tc>
        <w:tc>
          <w:tcPr>
            <w:tcW w:w="3467" w:type="dxa"/>
            <w:vAlign w:val="center"/>
          </w:tcPr>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8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673"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231" w:type="dxa"/>
            <w:vAlign w:val="center"/>
          </w:tcPr>
          <w:p>
            <w:pPr>
              <w:autoSpaceDE w:val="0"/>
              <w:autoSpaceDN w:val="0"/>
              <w:adjustRightInd w:val="0"/>
              <w:spacing w:line="280" w:lineRule="exac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line="28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j5600107</w:t>
            </w:r>
          </w:p>
        </w:tc>
        <w:tc>
          <w:tcPr>
            <w:tcW w:w="3467" w:type="dxa"/>
            <w:vAlign w:val="center"/>
          </w:tcPr>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673"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8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1" w:hRule="atLeast"/>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line="28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j5600109</w:t>
            </w:r>
          </w:p>
        </w:tc>
        <w:tc>
          <w:tcPr>
            <w:tcW w:w="3467" w:type="dxa"/>
            <w:vAlign w:val="center"/>
          </w:tcPr>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8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673"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autoSpaceDE w:val="0"/>
              <w:autoSpaceDN w:val="0"/>
              <w:adjustRightInd w:val="0"/>
              <w:spacing w:line="28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line="28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j5600108</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673"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before="60" w:after="60" w:line="28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line="28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j5600104</w:t>
            </w:r>
          </w:p>
        </w:tc>
        <w:tc>
          <w:tcPr>
            <w:tcW w:w="3467" w:type="dxa"/>
            <w:vAlign w:val="center"/>
          </w:tcPr>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8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673"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before="60" w:after="60" w:line="28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4668" w:type="dxa"/>
            <w:gridSpan w:val="2"/>
            <w:vAlign w:val="center"/>
          </w:tcPr>
          <w:p>
            <w:pPr>
              <w:spacing w:line="28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673" w:type="dxa"/>
            <w:vAlign w:val="center"/>
          </w:tcPr>
          <w:p>
            <w:pPr>
              <w:spacing w:before="60" w:after="60" w:line="280" w:lineRule="exact"/>
              <w:ind w:left="-108" w:right="-108"/>
              <w:jc w:val="center"/>
              <w:rPr>
                <w:rFonts w:ascii="Times New Roman" w:hAnsi="Times New Roman" w:cs="Times New Roman"/>
                <w:b/>
                <w:spacing w:val="8"/>
                <w:sz w:val="18"/>
                <w:szCs w:val="18"/>
              </w:rPr>
            </w:pPr>
            <w:r>
              <w:rPr>
                <w:rFonts w:ascii="Times New Roman" w:hAnsi="Times New Roman" w:cs="Times New Roman"/>
                <w:b/>
                <w:spacing w:val="8"/>
                <w:sz w:val="18"/>
                <w:szCs w:val="18"/>
              </w:rPr>
              <w:t>4</w:t>
            </w:r>
          </w:p>
        </w:tc>
        <w:tc>
          <w:tcPr>
            <w:tcW w:w="720" w:type="dxa"/>
            <w:vAlign w:val="center"/>
          </w:tcPr>
          <w:p>
            <w:pPr>
              <w:spacing w:before="60" w:after="60" w:line="280" w:lineRule="exact"/>
              <w:ind w:left="-108" w:right="-108"/>
              <w:jc w:val="center"/>
              <w:rPr>
                <w:rFonts w:ascii="Times New Roman" w:hAnsi="Times New Roman" w:cs="Times New Roman"/>
                <w:b/>
                <w:spacing w:val="8"/>
                <w:sz w:val="18"/>
                <w:szCs w:val="18"/>
              </w:rPr>
            </w:pPr>
            <w:r>
              <w:rPr>
                <w:rFonts w:hint="eastAsia" w:ascii="Times New Roman" w:hAnsi="Times New Roman" w:cs="Times New Roman"/>
                <w:b/>
                <w:spacing w:val="8"/>
                <w:sz w:val="18"/>
                <w:szCs w:val="18"/>
              </w:rPr>
              <w:t>11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80" w:lineRule="exac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779" w:type="dxa"/>
            <w:vMerge w:val="restart"/>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综合</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17</w:t>
            </w:r>
          </w:p>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z w:val="18"/>
                <w:szCs w:val="18"/>
              </w:rPr>
              <w:t>j2100104</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基础写作训练（每生60篇）</w:t>
            </w:r>
          </w:p>
          <w:p>
            <w:pPr>
              <w:spacing w:line="280" w:lineRule="exact"/>
              <w:rPr>
                <w:rFonts w:ascii="Times New Roman" w:hAnsi="Times New Roman" w:cs="Times New Roman"/>
                <w:sz w:val="18"/>
                <w:szCs w:val="18"/>
              </w:rPr>
            </w:pPr>
            <w:r>
              <w:rPr>
                <w:rFonts w:ascii="Times New Roman" w:hAnsi="Times New Roman" w:cs="Times New Roman"/>
                <w:bCs/>
                <w:sz w:val="18"/>
                <w:szCs w:val="18"/>
              </w:rPr>
              <w:t>Fundamental Composition Training (60)</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1-2</w:t>
            </w:r>
          </w:p>
        </w:tc>
        <w:tc>
          <w:tcPr>
            <w:tcW w:w="2231" w:type="dxa"/>
            <w:vAlign w:val="center"/>
          </w:tcPr>
          <w:p>
            <w:pPr>
              <w:spacing w:before="60" w:after="60" w:line="28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j2100117</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应用写作训练（每生30篇）</w:t>
            </w:r>
          </w:p>
          <w:p>
            <w:pPr>
              <w:spacing w:line="280" w:lineRule="exact"/>
              <w:rPr>
                <w:rFonts w:ascii="Times New Roman" w:hAnsi="Times New Roman" w:cs="Times New Roman"/>
                <w:sz w:val="18"/>
                <w:szCs w:val="18"/>
              </w:rPr>
            </w:pPr>
            <w:r>
              <w:rPr>
                <w:rFonts w:ascii="Times New Roman" w:hAnsi="Times New Roman" w:cs="Times New Roman"/>
                <w:sz w:val="18"/>
                <w:szCs w:val="18"/>
              </w:rPr>
              <w:t>Applied Composition Training(30)</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spacing w:before="60" w:after="60" w:line="28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z w:val="18"/>
                <w:szCs w:val="18"/>
              </w:rPr>
              <w:t>j2100107</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说话实训</w:t>
            </w:r>
          </w:p>
          <w:p>
            <w:pPr>
              <w:spacing w:line="280" w:lineRule="exact"/>
              <w:rPr>
                <w:rFonts w:ascii="Times New Roman" w:hAnsi="Times New Roman" w:cs="Times New Roman"/>
                <w:sz w:val="18"/>
                <w:szCs w:val="18"/>
              </w:rPr>
            </w:pPr>
            <w:r>
              <w:rPr>
                <w:rFonts w:ascii="Times New Roman" w:hAnsi="Times New Roman" w:cs="Times New Roman"/>
                <w:bCs/>
                <w:sz w:val="18"/>
                <w:szCs w:val="18"/>
              </w:rPr>
              <w:t>Speaking Training</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2231" w:type="dxa"/>
            <w:vAlign w:val="center"/>
          </w:tcPr>
          <w:p>
            <w:pPr>
              <w:spacing w:before="60" w:after="60" w:line="28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z w:val="18"/>
                <w:szCs w:val="18"/>
              </w:rPr>
              <w:t>j2100103</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读书报告（每生6篇）</w:t>
            </w:r>
          </w:p>
          <w:p>
            <w:pPr>
              <w:spacing w:line="280" w:lineRule="exact"/>
              <w:rPr>
                <w:rFonts w:ascii="Times New Roman" w:hAnsi="Times New Roman" w:cs="Times New Roman"/>
                <w:sz w:val="18"/>
                <w:szCs w:val="18"/>
              </w:rPr>
            </w:pPr>
            <w:r>
              <w:rPr>
                <w:rFonts w:ascii="Times New Roman" w:hAnsi="Times New Roman" w:cs="Times New Roman"/>
                <w:bCs/>
                <w:sz w:val="18"/>
                <w:szCs w:val="18"/>
              </w:rPr>
              <w:t>Reading Report (6)</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3-4</w:t>
            </w:r>
          </w:p>
        </w:tc>
        <w:tc>
          <w:tcPr>
            <w:tcW w:w="2231" w:type="dxa"/>
            <w:vAlign w:val="center"/>
          </w:tcPr>
          <w:p>
            <w:pPr>
              <w:spacing w:before="60" w:after="60" w:line="28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z w:val="18"/>
                <w:szCs w:val="18"/>
              </w:rPr>
              <w:t>j2100106</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诗词背诵（每生300首）</w:t>
            </w:r>
          </w:p>
          <w:p>
            <w:pPr>
              <w:spacing w:line="280" w:lineRule="exact"/>
              <w:rPr>
                <w:rFonts w:ascii="Times New Roman" w:hAnsi="Times New Roman" w:cs="Times New Roman"/>
                <w:sz w:val="18"/>
                <w:szCs w:val="18"/>
              </w:rPr>
            </w:pPr>
            <w:r>
              <w:rPr>
                <w:rFonts w:ascii="Times New Roman" w:hAnsi="Times New Roman" w:cs="Times New Roman"/>
                <w:bCs/>
                <w:sz w:val="18"/>
                <w:szCs w:val="18"/>
              </w:rPr>
              <w:t>Poetry Reciting (300)</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231" w:type="dxa"/>
            <w:vAlign w:val="center"/>
          </w:tcPr>
          <w:p>
            <w:pPr>
              <w:spacing w:before="60" w:after="60" w:line="28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z w:val="18"/>
                <w:szCs w:val="18"/>
              </w:rPr>
              <w:t>j2100105</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学年论文（每生1篇）</w:t>
            </w:r>
          </w:p>
          <w:p>
            <w:pPr>
              <w:spacing w:line="280" w:lineRule="exact"/>
              <w:rPr>
                <w:rFonts w:ascii="Times New Roman" w:hAnsi="Times New Roman" w:cs="Times New Roman"/>
                <w:sz w:val="18"/>
                <w:szCs w:val="18"/>
              </w:rPr>
            </w:pPr>
            <w:r>
              <w:rPr>
                <w:rFonts w:ascii="Times New Roman" w:hAnsi="Times New Roman" w:cs="Times New Roman"/>
                <w:bCs/>
                <w:sz w:val="18"/>
                <w:szCs w:val="18"/>
              </w:rPr>
              <w:t>Academic Year Thesis (1)</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231" w:type="dxa"/>
            <w:vAlign w:val="center"/>
          </w:tcPr>
          <w:p>
            <w:pPr>
              <w:spacing w:before="60" w:after="60" w:line="28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z w:val="18"/>
                <w:szCs w:val="18"/>
              </w:rPr>
            </w:pPr>
            <w:r>
              <w:rPr>
                <w:rFonts w:ascii="Times New Roman" w:hAnsi="Times New Roman" w:cs="Times New Roman"/>
                <w:sz w:val="18"/>
                <w:szCs w:val="18"/>
              </w:rPr>
              <w:t>j2100108</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毕业实习</w:t>
            </w:r>
          </w:p>
          <w:p>
            <w:pPr>
              <w:spacing w:line="280" w:lineRule="exact"/>
              <w:rPr>
                <w:rFonts w:ascii="Times New Roman" w:hAnsi="Times New Roman" w:cs="Times New Roman"/>
                <w:sz w:val="18"/>
                <w:szCs w:val="18"/>
              </w:rPr>
            </w:pPr>
            <w:r>
              <w:rPr>
                <w:rFonts w:ascii="Times New Roman" w:hAnsi="Times New Roman" w:cs="Times New Roman"/>
                <w:bCs/>
                <w:sz w:val="18"/>
                <w:szCs w:val="18"/>
              </w:rPr>
              <w:t xml:space="preserve">Graduation Practice   </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587" w:type="dxa"/>
            <w:vAlign w:val="center"/>
          </w:tcPr>
          <w:p>
            <w:pPr>
              <w:spacing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line="280" w:lineRule="exact"/>
              <w:ind w:left="-107" w:leftChars="-51" w:right="-108" w:firstLine="90" w:firstLineChars="50"/>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z w:val="18"/>
                <w:szCs w:val="18"/>
              </w:rPr>
              <w:t>j2100109</w:t>
            </w:r>
          </w:p>
        </w:tc>
        <w:tc>
          <w:tcPr>
            <w:tcW w:w="3467" w:type="dxa"/>
            <w:vAlign w:val="center"/>
          </w:tcPr>
          <w:p>
            <w:pPr>
              <w:spacing w:line="280" w:lineRule="exact"/>
              <w:rPr>
                <w:rFonts w:ascii="Times New Roman" w:hAnsi="Times New Roman" w:cs="Times New Roman"/>
                <w:sz w:val="18"/>
                <w:szCs w:val="18"/>
              </w:rPr>
            </w:pPr>
            <w:r>
              <w:rPr>
                <w:rFonts w:ascii="Times New Roman" w:hAnsi="Times New Roman" w:cs="Times New Roman"/>
                <w:sz w:val="18"/>
                <w:szCs w:val="18"/>
              </w:rPr>
              <w:t>毕业论文</w:t>
            </w:r>
          </w:p>
          <w:p>
            <w:pPr>
              <w:spacing w:line="280" w:lineRule="exact"/>
              <w:rPr>
                <w:rFonts w:ascii="Times New Roman" w:hAnsi="Times New Roman" w:cs="Times New Roman"/>
                <w:sz w:val="18"/>
                <w:szCs w:val="18"/>
              </w:rPr>
            </w:pPr>
            <w:r>
              <w:rPr>
                <w:rFonts w:ascii="Times New Roman" w:hAnsi="Times New Roman" w:cs="Times New Roman"/>
                <w:bCs/>
                <w:sz w:val="18"/>
                <w:szCs w:val="18"/>
              </w:rPr>
              <w:t xml:space="preserve">Graduation Thesis    </w:t>
            </w:r>
          </w:p>
        </w:tc>
        <w:tc>
          <w:tcPr>
            <w:tcW w:w="673" w:type="dxa"/>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587" w:type="dxa"/>
            <w:vAlign w:val="center"/>
          </w:tcPr>
          <w:p>
            <w:pPr>
              <w:spacing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231" w:type="dxa"/>
            <w:vAlign w:val="center"/>
          </w:tcPr>
          <w:p>
            <w:pPr>
              <w:spacing w:line="280" w:lineRule="exact"/>
              <w:ind w:left="-107" w:leftChars="-51" w:right="-108" w:firstLine="90" w:firstLineChars="50"/>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779" w:type="dxa"/>
            <w:vMerge w:val="continue"/>
            <w:vAlign w:val="center"/>
          </w:tcPr>
          <w:p>
            <w:pPr>
              <w:spacing w:before="60" w:after="60" w:line="280" w:lineRule="exact"/>
              <w:jc w:val="center"/>
              <w:rPr>
                <w:rFonts w:ascii="Times New Roman" w:hAnsi="Times New Roman" w:cs="Times New Roman"/>
                <w:spacing w:val="8"/>
                <w:sz w:val="18"/>
                <w:szCs w:val="18"/>
              </w:rPr>
            </w:pPr>
          </w:p>
        </w:tc>
        <w:tc>
          <w:tcPr>
            <w:tcW w:w="1201" w:type="dxa"/>
            <w:vAlign w:val="center"/>
          </w:tcPr>
          <w:p>
            <w:pPr>
              <w:spacing w:before="60" w:after="60" w:line="28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j2100110</w:t>
            </w:r>
          </w:p>
        </w:tc>
        <w:tc>
          <w:tcPr>
            <w:tcW w:w="3467" w:type="dxa"/>
            <w:vMerge w:val="restart"/>
            <w:vAlign w:val="center"/>
          </w:tcPr>
          <w:p>
            <w:pPr>
              <w:spacing w:line="280" w:lineRule="exact"/>
              <w:rPr>
                <w:rFonts w:ascii="Times New Roman" w:hAnsi="Times New Roman" w:cs="Times New Roman"/>
                <w:bCs/>
                <w:sz w:val="18"/>
                <w:szCs w:val="18"/>
              </w:rPr>
            </w:pPr>
            <w:r>
              <w:rPr>
                <w:rFonts w:ascii="Times New Roman" w:hAnsi="Times New Roman" w:cs="Times New Roman"/>
                <w:bCs/>
                <w:sz w:val="18"/>
                <w:szCs w:val="18"/>
              </w:rPr>
              <w:t>专业创新创业综合实践</w:t>
            </w:r>
          </w:p>
          <w:p>
            <w:pPr>
              <w:spacing w:line="280" w:lineRule="exact"/>
              <w:rPr>
                <w:rFonts w:ascii="Times New Roman" w:hAnsi="Times New Roman" w:cs="Times New Roman"/>
                <w:b/>
                <w:sz w:val="18"/>
                <w:szCs w:val="18"/>
              </w:rPr>
            </w:pPr>
            <w:r>
              <w:rPr>
                <w:rFonts w:ascii="Times New Roman" w:hAnsi="Times New Roman" w:cs="Times New Roman"/>
                <w:spacing w:val="8"/>
                <w:sz w:val="18"/>
                <w:szCs w:val="18"/>
              </w:rPr>
              <w:t>Professional Innovation and Entrepreneurship Comprehensive Practice</w:t>
            </w:r>
          </w:p>
        </w:tc>
        <w:tc>
          <w:tcPr>
            <w:tcW w:w="673" w:type="dxa"/>
            <w:vAlign w:val="center"/>
          </w:tcPr>
          <w:p>
            <w:pPr>
              <w:spacing w:line="280" w:lineRule="exact"/>
              <w:jc w:val="center"/>
              <w:rPr>
                <w:rFonts w:ascii="Times New Roman" w:hAnsi="Times New Roman" w:cs="Times New Roman"/>
                <w:sz w:val="18"/>
                <w:szCs w:val="18"/>
              </w:rPr>
            </w:pPr>
            <w:r>
              <w:rPr>
                <w:rFonts w:hint="eastAsia" w:ascii="Times New Roman" w:hAnsi="Times New Roman" w:cs="Times New Roman"/>
                <w:sz w:val="18"/>
                <w:szCs w:val="18"/>
              </w:rPr>
              <w:t>3</w:t>
            </w:r>
          </w:p>
        </w:tc>
        <w:tc>
          <w:tcPr>
            <w:tcW w:w="720" w:type="dxa"/>
            <w:vAlign w:val="center"/>
          </w:tcPr>
          <w:p>
            <w:pPr>
              <w:spacing w:before="60" w:after="60" w:line="28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587" w:type="dxa"/>
            <w:vAlign w:val="center"/>
          </w:tcPr>
          <w:p>
            <w:pPr>
              <w:spacing w:line="28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231" w:type="dxa"/>
            <w:vAlign w:val="center"/>
          </w:tcPr>
          <w:p>
            <w:pPr>
              <w:spacing w:line="280" w:lineRule="exact"/>
              <w:ind w:left="-108" w:right="-108"/>
              <w:jc w:val="center"/>
              <w:rPr>
                <w:rFonts w:ascii="Times New Roman" w:hAnsi="Times New Roman" w:cs="Times New Roman"/>
                <w:sz w:val="18"/>
                <w:szCs w:val="18"/>
              </w:rPr>
            </w:pPr>
            <w:r>
              <w:rPr>
                <w:rFonts w:ascii="Times New Roman" w:hAnsi="Times New Roman" w:cs="Times New Roman"/>
                <w:sz w:val="18"/>
                <w:szCs w:val="18"/>
              </w:rPr>
              <w:t>校内外分散进行</w:t>
            </w:r>
          </w:p>
          <w:p>
            <w:pPr>
              <w:spacing w:line="280" w:lineRule="exact"/>
              <w:ind w:left="-108" w:right="-108"/>
              <w:jc w:val="center"/>
              <w:rPr>
                <w:rFonts w:ascii="Times New Roman" w:hAnsi="Times New Roman" w:cs="Times New Roman"/>
                <w:spacing w:val="8"/>
                <w:sz w:val="18"/>
                <w:szCs w:val="18"/>
              </w:rPr>
            </w:pPr>
            <w:r>
              <w:rPr>
                <w:rFonts w:ascii="Times New Roman" w:hAnsi="Times New Roman" w:cs="Times New Roman"/>
                <w:sz w:val="18"/>
                <w:szCs w:val="18"/>
              </w:rPr>
              <w:t>（附计分说明）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Merge w:val="continue"/>
            <w:vAlign w:val="center"/>
          </w:tcPr>
          <w:p>
            <w:pPr>
              <w:spacing w:before="60" w:after="60" w:line="280" w:lineRule="exact"/>
              <w:jc w:val="center"/>
              <w:rPr>
                <w:rFonts w:ascii="Times New Roman" w:hAnsi="Times New Roman" w:cs="Times New Roman"/>
                <w:b/>
                <w:spacing w:val="8"/>
                <w:sz w:val="18"/>
                <w:szCs w:val="18"/>
              </w:rPr>
            </w:pPr>
          </w:p>
        </w:tc>
        <w:tc>
          <w:tcPr>
            <w:tcW w:w="4668" w:type="dxa"/>
            <w:gridSpan w:val="2"/>
            <w:vAlign w:val="center"/>
          </w:tcPr>
          <w:p>
            <w:pPr>
              <w:spacing w:before="60" w:after="60" w:line="28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小    计</w:t>
            </w:r>
          </w:p>
        </w:tc>
        <w:tc>
          <w:tcPr>
            <w:tcW w:w="673" w:type="dxa"/>
            <w:vAlign w:val="center"/>
          </w:tcPr>
          <w:p>
            <w:pPr>
              <w:spacing w:before="60" w:after="60" w:line="280" w:lineRule="exact"/>
              <w:ind w:left="-108" w:right="-108"/>
              <w:jc w:val="center"/>
              <w:rPr>
                <w:rFonts w:ascii="Times New Roman" w:hAnsi="Times New Roman" w:cs="Times New Roman"/>
                <w:b/>
                <w:color w:val="FF0000"/>
                <w:spacing w:val="8"/>
                <w:sz w:val="18"/>
                <w:szCs w:val="18"/>
              </w:rPr>
            </w:pPr>
            <w:r>
              <w:rPr>
                <w:rFonts w:ascii="Times New Roman" w:hAnsi="Times New Roman" w:cs="Times New Roman"/>
                <w:b/>
                <w:color w:val="000000"/>
                <w:spacing w:val="8"/>
                <w:sz w:val="18"/>
                <w:szCs w:val="18"/>
              </w:rPr>
              <w:t>17</w:t>
            </w:r>
          </w:p>
        </w:tc>
        <w:tc>
          <w:tcPr>
            <w:tcW w:w="720" w:type="dxa"/>
            <w:vAlign w:val="center"/>
          </w:tcPr>
          <w:p>
            <w:pPr>
              <w:spacing w:before="60" w:after="60" w:line="280" w:lineRule="exact"/>
              <w:ind w:left="-108" w:right="-108"/>
              <w:jc w:val="center"/>
              <w:rPr>
                <w:rFonts w:ascii="Times New Roman" w:hAnsi="Times New Roman" w:cs="Times New Roman"/>
                <w:b/>
                <w:spacing w:val="8"/>
                <w:sz w:val="18"/>
                <w:szCs w:val="18"/>
              </w:rPr>
            </w:pPr>
            <w:r>
              <w:rPr>
                <w:rFonts w:hint="eastAsia" w:ascii="Times New Roman" w:hAnsi="Times New Roman" w:cs="Times New Roman"/>
                <w:b/>
                <w:spacing w:val="8"/>
                <w:sz w:val="18"/>
                <w:szCs w:val="18"/>
              </w:rPr>
              <w:t>27</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8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line="280" w:lineRule="exact"/>
              <w:jc w:val="center"/>
              <w:rPr>
                <w:rFonts w:ascii="Times New Roman" w:hAnsi="Times New Roman" w:cs="Times New Roman"/>
                <w:b/>
                <w:spacing w:val="8"/>
                <w:sz w:val="18"/>
                <w:szCs w:val="18"/>
              </w:rPr>
            </w:pPr>
            <w:r>
              <w:rPr>
                <w:rFonts w:ascii="Times New Roman" w:hAnsi="Times New Roman" w:cs="Times New Roman"/>
                <w:b/>
                <w:spacing w:val="8"/>
                <w:sz w:val="18"/>
                <w:szCs w:val="18"/>
              </w:rPr>
              <w:t>合        计</w:t>
            </w:r>
          </w:p>
        </w:tc>
        <w:tc>
          <w:tcPr>
            <w:tcW w:w="673" w:type="dxa"/>
            <w:vAlign w:val="center"/>
          </w:tcPr>
          <w:p>
            <w:pPr>
              <w:spacing w:before="60" w:after="60" w:line="280" w:lineRule="exact"/>
              <w:ind w:left="-108" w:right="-108"/>
              <w:jc w:val="center"/>
              <w:rPr>
                <w:rFonts w:ascii="Times New Roman" w:hAnsi="Times New Roman" w:cs="Times New Roman"/>
                <w:b/>
                <w:color w:val="FF0000"/>
                <w:spacing w:val="8"/>
                <w:sz w:val="18"/>
                <w:szCs w:val="18"/>
              </w:rPr>
            </w:pPr>
            <w:r>
              <w:rPr>
                <w:rFonts w:ascii="Times New Roman" w:hAnsi="Times New Roman" w:cs="Times New Roman"/>
                <w:b/>
                <w:color w:val="000000"/>
                <w:spacing w:val="8"/>
                <w:sz w:val="18"/>
                <w:szCs w:val="18"/>
              </w:rPr>
              <w:t>21</w:t>
            </w:r>
          </w:p>
        </w:tc>
        <w:tc>
          <w:tcPr>
            <w:tcW w:w="720" w:type="dxa"/>
            <w:vAlign w:val="center"/>
          </w:tcPr>
          <w:p>
            <w:pPr>
              <w:spacing w:before="60" w:after="60" w:line="280" w:lineRule="exact"/>
              <w:ind w:left="-108" w:right="-108"/>
              <w:jc w:val="center"/>
              <w:rPr>
                <w:rFonts w:ascii="Times New Roman" w:hAnsi="Times New Roman" w:cs="Times New Roman"/>
                <w:b/>
                <w:spacing w:val="8"/>
                <w:sz w:val="18"/>
                <w:szCs w:val="18"/>
              </w:rPr>
            </w:pPr>
            <w:r>
              <w:rPr>
                <w:rFonts w:hint="eastAsia" w:ascii="Times New Roman" w:hAnsi="Times New Roman" w:cs="Times New Roman"/>
                <w:b/>
                <w:spacing w:val="8"/>
                <w:sz w:val="18"/>
                <w:szCs w:val="18"/>
              </w:rPr>
              <w:t>38</w:t>
            </w:r>
          </w:p>
        </w:tc>
        <w:tc>
          <w:tcPr>
            <w:tcW w:w="587" w:type="dxa"/>
            <w:vAlign w:val="center"/>
          </w:tcPr>
          <w:p>
            <w:pPr>
              <w:spacing w:before="60" w:after="60" w:line="280" w:lineRule="exact"/>
              <w:ind w:left="-108" w:right="-108"/>
              <w:jc w:val="center"/>
              <w:rPr>
                <w:rFonts w:ascii="Times New Roman" w:hAnsi="Times New Roman" w:cs="Times New Roman"/>
                <w:spacing w:val="8"/>
                <w:sz w:val="18"/>
                <w:szCs w:val="18"/>
              </w:rPr>
            </w:pPr>
          </w:p>
        </w:tc>
        <w:tc>
          <w:tcPr>
            <w:tcW w:w="2231" w:type="dxa"/>
            <w:vAlign w:val="center"/>
          </w:tcPr>
          <w:p>
            <w:pPr>
              <w:spacing w:before="60" w:after="60" w:line="280" w:lineRule="exact"/>
              <w:jc w:val="center"/>
              <w:rPr>
                <w:rFonts w:ascii="Times New Roman" w:hAnsi="Times New Roman" w:cs="Times New Roman"/>
                <w:spacing w:val="8"/>
                <w:sz w:val="18"/>
                <w:szCs w:val="18"/>
              </w:rPr>
            </w:pPr>
          </w:p>
        </w:tc>
      </w:tr>
    </w:tbl>
    <w:p>
      <w:pPr>
        <w:spacing w:line="360" w:lineRule="exact"/>
        <w:rPr>
          <w:bCs/>
          <w:szCs w:val="21"/>
        </w:rPr>
      </w:pPr>
    </w:p>
    <w:p>
      <w:pPr>
        <w:spacing w:line="360" w:lineRule="exact"/>
        <w:jc w:val="center"/>
        <w:rPr>
          <w:bCs/>
          <w:szCs w:val="21"/>
        </w:rPr>
      </w:pPr>
      <w:r>
        <w:rPr>
          <w:bCs/>
          <w:szCs w:val="21"/>
        </w:rPr>
        <w:t>执笔：</w:t>
      </w:r>
      <w:r>
        <w:rPr>
          <w:rFonts w:hint="eastAsia"/>
          <w:bCs/>
          <w:szCs w:val="21"/>
        </w:rPr>
        <w:t>邓建</w:t>
      </w:r>
      <w:r>
        <w:rPr>
          <w:bCs/>
          <w:szCs w:val="21"/>
        </w:rPr>
        <w:t xml:space="preserve">                </w:t>
      </w:r>
      <w:r>
        <w:rPr>
          <w:rFonts w:hint="eastAsia"/>
          <w:bCs/>
          <w:szCs w:val="21"/>
        </w:rPr>
        <w:t xml:space="preserve">                           </w:t>
      </w:r>
      <w:r>
        <w:rPr>
          <w:bCs/>
          <w:szCs w:val="21"/>
        </w:rPr>
        <w:t>教学院长：</w:t>
      </w:r>
    </w:p>
    <w:p>
      <w:pPr>
        <w:spacing w:line="360" w:lineRule="exact"/>
        <w:jc w:val="center"/>
        <w:rPr>
          <w:bCs/>
          <w:szCs w:val="21"/>
        </w:rPr>
      </w:pPr>
      <w:bookmarkStart w:id="3" w:name="_GoBack"/>
      <w:bookmarkEnd w:id="3"/>
    </w:p>
    <w:sectPr>
      <w:footerReference r:id="rId3" w:type="default"/>
      <w:pgSz w:w="11906" w:h="16838"/>
      <w:pgMar w:top="1157" w:right="1406" w:bottom="1100" w:left="1406" w:header="851" w:footer="992" w:gutter="0"/>
      <w:pgBorders>
        <w:top w:val="none" w:sz="0" w:space="0"/>
        <w:left w:val="none" w:sz="0" w:space="0"/>
        <w:bottom w:val="none" w:sz="0" w:space="0"/>
        <w:right w:val="none" w:sz="0" w:space="0"/>
      </w:pgBorders>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2010800040101010101"/>
    <w:charset w:val="86"/>
    <w:family w:val="auto"/>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6628"/>
    </w:sdtPr>
    <w:sdtContent>
      <w:p>
        <w:pPr>
          <w:pStyle w:val="6"/>
          <w:jc w:val="center"/>
        </w:pPr>
        <w:r>
          <w:fldChar w:fldCharType="begin"/>
        </w:r>
        <w:r>
          <w:instrText xml:space="preserve"> PAGE   \* MERGEFORMAT </w:instrText>
        </w:r>
        <w:r>
          <w:fldChar w:fldCharType="separate"/>
        </w:r>
        <w:r>
          <w:rPr>
            <w:lang w:val="zh-CN"/>
          </w:rPr>
          <w:t>38</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3C16E9C"/>
    <w:rsid w:val="00237C99"/>
    <w:rsid w:val="002C7F36"/>
    <w:rsid w:val="00554E10"/>
    <w:rsid w:val="00745776"/>
    <w:rsid w:val="007D172D"/>
    <w:rsid w:val="00A412F3"/>
    <w:rsid w:val="00A66514"/>
    <w:rsid w:val="00A67E3E"/>
    <w:rsid w:val="00B75463"/>
    <w:rsid w:val="039D2C53"/>
    <w:rsid w:val="050B00BF"/>
    <w:rsid w:val="07443C08"/>
    <w:rsid w:val="0D294FE4"/>
    <w:rsid w:val="13E244D4"/>
    <w:rsid w:val="28DD3C34"/>
    <w:rsid w:val="2A136D1D"/>
    <w:rsid w:val="2B160CD6"/>
    <w:rsid w:val="2C3266C8"/>
    <w:rsid w:val="33C16E9C"/>
    <w:rsid w:val="362676CF"/>
    <w:rsid w:val="3FA462AF"/>
    <w:rsid w:val="4710313C"/>
    <w:rsid w:val="496779C3"/>
    <w:rsid w:val="4A902858"/>
    <w:rsid w:val="67050258"/>
    <w:rsid w:val="6EC33AD6"/>
    <w:rsid w:val="710D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5"/>
    <w:qFormat/>
    <w:uiPriority w:val="0"/>
    <w:rPr>
      <w:rFonts w:ascii="宋体" w:eastAsia="宋体"/>
      <w:sz w:val="18"/>
      <w:szCs w:val="18"/>
    </w:rPr>
  </w:style>
  <w:style w:type="paragraph" w:styleId="4">
    <w:name w:val="Body Text Indent"/>
    <w:basedOn w:val="1"/>
    <w:qFormat/>
    <w:uiPriority w:val="0"/>
    <w:pPr>
      <w:adjustRightInd w:val="0"/>
      <w:spacing w:line="360" w:lineRule="atLeast"/>
      <w:ind w:firstLine="480"/>
      <w:textAlignment w:val="baseline"/>
    </w:pPr>
    <w:rPr>
      <w:kern w:val="0"/>
      <w:sz w:val="24"/>
      <w:szCs w:val="20"/>
    </w:rPr>
  </w:style>
  <w:style w:type="paragraph" w:styleId="5">
    <w:name w:val="Balloon Text"/>
    <w:basedOn w:val="1"/>
    <w:link w:val="16"/>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style>
  <w:style w:type="paragraph" w:styleId="9">
    <w:name w:val="Normal (Web)"/>
    <w:basedOn w:val="1"/>
    <w:qFormat/>
    <w:uiPriority w:val="0"/>
    <w:pPr>
      <w:widowControl/>
      <w:jc w:val="left"/>
    </w:pPr>
    <w:rPr>
      <w:rFonts w:ascii="宋体" w:hAnsi="宋体" w:cs="宋体"/>
      <w:kern w:val="0"/>
      <w:sz w:val="24"/>
    </w:rPr>
  </w:style>
  <w:style w:type="character" w:styleId="11">
    <w:name w:val="Hyperlink"/>
    <w:qFormat/>
    <w:uiPriority w:val="99"/>
    <w:rPr>
      <w:color w:val="0000FF"/>
      <w:u w:val="none"/>
    </w:rPr>
  </w:style>
  <w:style w:type="paragraph" w:customStyle="1" w:styleId="13">
    <w:name w:val="Default"/>
    <w:basedOn w:val="1"/>
    <w:qFormat/>
    <w:uiPriority w:val="0"/>
    <w:pPr>
      <w:autoSpaceDE w:val="0"/>
      <w:autoSpaceDN w:val="0"/>
      <w:adjustRightInd w:val="0"/>
      <w:jc w:val="left"/>
    </w:pPr>
    <w:rPr>
      <w:rFonts w:ascii="黑体" w:eastAsia="黑体" w:cs="黑体"/>
      <w:color w:val="000000"/>
      <w:kern w:val="0"/>
      <w:sz w:val="24"/>
    </w:rPr>
  </w:style>
  <w:style w:type="character" w:customStyle="1" w:styleId="14">
    <w:name w:val="op_dict_text22"/>
    <w:basedOn w:val="10"/>
    <w:qFormat/>
    <w:uiPriority w:val="0"/>
  </w:style>
  <w:style w:type="character" w:customStyle="1" w:styleId="15">
    <w:name w:val="文档结构图 Char"/>
    <w:basedOn w:val="10"/>
    <w:link w:val="3"/>
    <w:qFormat/>
    <w:uiPriority w:val="0"/>
    <w:rPr>
      <w:rFonts w:ascii="宋体" w:eastAsia="宋体"/>
      <w:kern w:val="2"/>
      <w:sz w:val="18"/>
      <w:szCs w:val="18"/>
    </w:rPr>
  </w:style>
  <w:style w:type="character" w:customStyle="1" w:styleId="16">
    <w:name w:val="批注框文本 Char"/>
    <w:basedOn w:val="10"/>
    <w:link w:val="5"/>
    <w:qFormat/>
    <w:uiPriority w:val="0"/>
    <w:rPr>
      <w:kern w:val="2"/>
      <w:sz w:val="18"/>
      <w:szCs w:val="18"/>
    </w:rPr>
  </w:style>
  <w:style w:type="character" w:customStyle="1" w:styleId="17">
    <w:name w:val="页脚 Char"/>
    <w:basedOn w:val="10"/>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1"/>
    <customShpInfo spid="_x0000_s1040"/>
    <customShpInfo spid="_x0000_s103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308111-FD72-44CD-99E6-98E23895BC54}">
  <ds:schemaRefs/>
</ds:datastoreItem>
</file>

<file path=docProps/app.xml><?xml version="1.0" encoding="utf-8"?>
<Properties xmlns="http://schemas.openxmlformats.org/officeDocument/2006/extended-properties" xmlns:vt="http://schemas.openxmlformats.org/officeDocument/2006/docPropsVTypes">
  <Template>Normal</Template>
  <Pages>53</Pages>
  <Words>7344</Words>
  <Characters>41866</Characters>
  <Lines>348</Lines>
  <Paragraphs>98</Paragraphs>
  <ScaleCrop>false</ScaleCrop>
  <LinksUpToDate>false</LinksUpToDate>
  <CharactersWithSpaces>49112</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2017-10-19T08:58:00Z</dcterms:created>
  <dc:creator>Administrator</dc:creator>
  <cp:lastModifiedBy>Administrator</cp:lastModifiedBy>
  <cp:lastPrinted>2017-10-19T15:40:00Z</cp:lastPrinted>
  <dcterms:modified xsi:type="dcterms:W3CDTF">2017-11-08T08:52:18Z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