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6041"/>
        <w:gridCol w:w="807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b/>
                <w:bCs/>
                <w:sz w:val="28"/>
                <w:szCs w:val="28"/>
                <w:lang w:val="en-US" w:eastAsia="zh-CN"/>
              </w:rPr>
              <w:t>通信工程</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6041"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8076"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1.</w:t>
            </w:r>
            <w:r>
              <w:rPr>
                <w:rFonts w:hint="eastAsia" w:ascii="宋体" w:hAnsi="宋体" w:eastAsia="宋体" w:cs="宋体"/>
                <w:sz w:val="24"/>
                <w:szCs w:val="24"/>
              </w:rPr>
              <w:t>教育部、</w:t>
            </w:r>
            <w:r>
              <w:rPr>
                <w:rFonts w:hint="eastAsia" w:ascii="宋体" w:hAnsi="宋体" w:eastAsia="宋体" w:cs="宋体"/>
                <w:sz w:val="24"/>
                <w:szCs w:val="24"/>
                <w:lang w:eastAsia="zh-CN"/>
              </w:rPr>
              <w:t>广东</w:t>
            </w:r>
            <w:r>
              <w:rPr>
                <w:rFonts w:hint="eastAsia" w:ascii="宋体" w:hAnsi="宋体" w:eastAsia="宋体" w:cs="宋体"/>
                <w:sz w:val="24"/>
                <w:szCs w:val="24"/>
              </w:rPr>
              <w:t>省教育厅正在大力推进工程教育认证工作，</w:t>
            </w:r>
            <w:r>
              <w:rPr>
                <w:rFonts w:hint="eastAsia" w:ascii="宋体" w:hAnsi="宋体" w:eastAsia="宋体" w:cs="宋体"/>
                <w:sz w:val="24"/>
                <w:szCs w:val="24"/>
                <w:lang w:val="en-US" w:eastAsia="zh-CN"/>
              </w:rPr>
              <w:t>20</w:t>
            </w:r>
            <w:r>
              <w:rPr>
                <w:rFonts w:hint="eastAsia" w:ascii="宋体" w:hAnsi="宋体" w:eastAsia="宋体" w:cs="宋体"/>
                <w:sz w:val="24"/>
                <w:szCs w:val="24"/>
              </w:rPr>
              <w:t>18年开始广东省按专业来招生</w:t>
            </w:r>
            <w:r>
              <w:rPr>
                <w:rFonts w:hint="eastAsia" w:ascii="宋体" w:hAnsi="宋体" w:eastAsia="宋体" w:cs="宋体"/>
                <w:sz w:val="24"/>
                <w:szCs w:val="24"/>
                <w:lang w:eastAsia="zh-CN"/>
              </w:rPr>
              <w:t>。</w:t>
            </w:r>
            <w:r>
              <w:rPr>
                <w:rFonts w:hint="eastAsia" w:ascii="宋体" w:hAnsi="宋体" w:eastAsia="宋体" w:cs="宋体"/>
                <w:sz w:val="24"/>
                <w:szCs w:val="24"/>
              </w:rPr>
              <w:t>建议</w:t>
            </w:r>
            <w:r>
              <w:rPr>
                <w:rFonts w:hint="eastAsia" w:ascii="宋体" w:hAnsi="宋体" w:eastAsia="宋体" w:cs="宋体"/>
                <w:sz w:val="24"/>
                <w:szCs w:val="24"/>
                <w:lang w:eastAsia="zh-CN"/>
              </w:rPr>
              <w:t>该专业</w:t>
            </w:r>
            <w:r>
              <w:rPr>
                <w:rFonts w:hint="eastAsia" w:ascii="宋体" w:hAnsi="宋体" w:eastAsia="宋体" w:cs="宋体"/>
                <w:sz w:val="24"/>
                <w:szCs w:val="24"/>
                <w:lang w:val="en-US" w:eastAsia="zh-CN"/>
              </w:rPr>
              <w:t>20</w:t>
            </w:r>
            <w:r>
              <w:rPr>
                <w:rFonts w:hint="eastAsia" w:ascii="宋体" w:hAnsi="宋体" w:eastAsia="宋体" w:cs="宋体"/>
                <w:sz w:val="24"/>
                <w:szCs w:val="24"/>
              </w:rPr>
              <w:t>17版培养方案能够按照工程教育认证的要求来制订</w:t>
            </w:r>
            <w:r>
              <w:rPr>
                <w:rFonts w:hint="eastAsia" w:ascii="宋体" w:hAnsi="宋体" w:eastAsia="宋体" w:cs="宋体"/>
                <w:sz w:val="24"/>
                <w:szCs w:val="24"/>
                <w:lang w:eastAsia="zh-CN"/>
              </w:rPr>
              <w:t>。</w:t>
            </w:r>
          </w:p>
        </w:tc>
        <w:tc>
          <w:tcPr>
            <w:tcW w:w="80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b w:val="0"/>
                <w:bCs w:val="0"/>
                <w:sz w:val="24"/>
                <w:szCs w:val="24"/>
              </w:rPr>
            </w:pPr>
          </w:p>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sz w:val="24"/>
                <w:lang w:val="en-US" w:eastAsia="zh-CN"/>
              </w:rPr>
            </w:pPr>
            <w:r>
              <w:rPr>
                <w:rFonts w:hint="eastAsia" w:ascii="宋体" w:hAnsi="宋体" w:cs="宋体"/>
                <w:sz w:val="24"/>
                <w:lang w:val="en-US" w:eastAsia="zh-CN"/>
              </w:rPr>
              <w:t>2.</w:t>
            </w:r>
            <w:r>
              <w:rPr>
                <w:rFonts w:hint="eastAsia" w:ascii="宋体" w:hAnsi="宋体" w:eastAsia="宋体" w:cs="宋体"/>
                <w:sz w:val="24"/>
                <w:szCs w:val="24"/>
              </w:rPr>
              <w:t>培养目标描述中：</w:t>
            </w:r>
            <w:r>
              <w:rPr>
                <w:rFonts w:hint="eastAsia" w:ascii="宋体" w:hAnsi="宋体" w:eastAsia="宋体" w:cs="宋体"/>
                <w:sz w:val="24"/>
                <w:szCs w:val="24"/>
                <w:lang w:eastAsia="zh-CN"/>
              </w:rPr>
              <w:t>建议将</w:t>
            </w:r>
            <w:r>
              <w:rPr>
                <w:rFonts w:hint="eastAsia" w:ascii="宋体" w:hAnsi="宋体" w:eastAsia="宋体" w:cs="宋体"/>
                <w:sz w:val="24"/>
                <w:szCs w:val="24"/>
              </w:rPr>
              <w:t>“通信营运公司”改为通信运营商；“通信设备生产企业”改为通信设备制造商</w:t>
            </w:r>
            <w:r>
              <w:rPr>
                <w:rFonts w:hint="eastAsia" w:ascii="宋体" w:hAnsi="宋体" w:eastAsia="宋体" w:cs="宋体"/>
                <w:sz w:val="24"/>
                <w:szCs w:val="24"/>
                <w:lang w:eastAsia="zh-CN"/>
              </w:rPr>
              <w:t>。引入工程认证理念和标准，将</w:t>
            </w:r>
            <w:r>
              <w:rPr>
                <w:rFonts w:hint="eastAsia" w:ascii="宋体" w:hAnsi="宋体" w:eastAsia="宋体" w:cs="宋体"/>
                <w:sz w:val="24"/>
                <w:szCs w:val="24"/>
              </w:rPr>
              <w:t>本专业学生毕业后五年左右在社会与专业领域预期达到的目标</w:t>
            </w:r>
            <w:r>
              <w:rPr>
                <w:rFonts w:hint="eastAsia" w:ascii="宋体" w:hAnsi="宋体" w:eastAsia="宋体" w:cs="宋体"/>
                <w:sz w:val="24"/>
                <w:szCs w:val="24"/>
                <w:lang w:eastAsia="zh-CN"/>
              </w:rPr>
              <w:t>列入</w:t>
            </w:r>
            <w:r>
              <w:rPr>
                <w:rFonts w:hint="eastAsia" w:ascii="宋体" w:hAnsi="宋体" w:eastAsia="宋体" w:cs="宋体"/>
                <w:sz w:val="24"/>
                <w:szCs w:val="24"/>
              </w:rPr>
              <w:t>专业人才培养目标</w:t>
            </w:r>
            <w:r>
              <w:rPr>
                <w:rFonts w:hint="eastAsia" w:ascii="宋体" w:hAnsi="宋体" w:eastAsia="宋体" w:cs="宋体"/>
                <w:sz w:val="24"/>
                <w:szCs w:val="24"/>
                <w:lang w:eastAsia="zh-CN"/>
              </w:rPr>
              <w:t>。</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szCs w:val="24"/>
              </w:rPr>
              <w:t>毕业要求指标点分解不够合理，建议参考工程教育认证的毕业要求的12条标准；毕业要求中没有体现出本科毕业生解决复杂工程问题的能力，对人才培养目标的达成支撑不够</w:t>
            </w:r>
            <w:r>
              <w:rPr>
                <w:rFonts w:hint="eastAsia" w:ascii="宋体" w:hAnsi="宋体" w:eastAsia="宋体" w:cs="宋体"/>
                <w:sz w:val="24"/>
                <w:szCs w:val="24"/>
                <w:lang w:eastAsia="zh-CN"/>
              </w:rPr>
              <w:t>。</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ascii="宋体" w:hAnsi="宋体" w:eastAsia="宋体" w:cs="宋体"/>
                <w:sz w:val="24"/>
                <w:lang w:val="en-US" w:eastAsia="zh-CN"/>
              </w:rPr>
            </w:pPr>
            <w:r>
              <w:rPr>
                <w:rFonts w:hint="eastAsia" w:ascii="宋体" w:hAnsi="宋体" w:cs="宋体"/>
                <w:sz w:val="24"/>
                <w:lang w:val="en-US" w:eastAsia="zh-CN"/>
              </w:rPr>
              <w:t>4.</w:t>
            </w:r>
            <w:r>
              <w:rPr>
                <w:rFonts w:hint="eastAsia" w:ascii="宋体" w:hAnsi="宋体" w:eastAsia="宋体" w:cs="宋体"/>
                <w:b w:val="0"/>
                <w:bCs w:val="0"/>
                <w:sz w:val="24"/>
                <w:szCs w:val="24"/>
                <w:lang w:eastAsia="zh-CN"/>
              </w:rPr>
              <w:t>核心课程的</w:t>
            </w:r>
            <w:r>
              <w:rPr>
                <w:rFonts w:hint="eastAsia" w:ascii="宋体" w:hAnsi="宋体" w:eastAsia="宋体" w:cs="宋体"/>
                <w:b w:val="0"/>
                <w:bCs w:val="0"/>
                <w:sz w:val="24"/>
                <w:szCs w:val="24"/>
              </w:rPr>
              <w:t>比重过大，</w:t>
            </w:r>
            <w:r>
              <w:rPr>
                <w:rFonts w:hint="eastAsia" w:ascii="宋体" w:hAnsi="宋体" w:eastAsia="宋体" w:cs="宋体"/>
                <w:sz w:val="24"/>
                <w:szCs w:val="24"/>
              </w:rPr>
              <w:t>课程门数过多</w:t>
            </w:r>
            <w:r>
              <w:rPr>
                <w:rFonts w:hint="eastAsia" w:ascii="宋体" w:hAnsi="宋体" w:eastAsia="宋体" w:cs="宋体"/>
                <w:sz w:val="24"/>
                <w:szCs w:val="24"/>
                <w:lang w:eastAsia="zh-CN"/>
              </w:rPr>
              <w:t>。</w:t>
            </w:r>
            <w:r>
              <w:rPr>
                <w:rFonts w:hint="eastAsia" w:ascii="宋体" w:hAnsi="宋体" w:eastAsia="宋体" w:cs="宋体"/>
                <w:sz w:val="24"/>
                <w:szCs w:val="24"/>
              </w:rPr>
              <w:t>光纤通信、现代交换原理等课程可以作为拓展课程。</w:t>
            </w:r>
            <w:r>
              <w:rPr>
                <w:rFonts w:hint="eastAsia" w:ascii="宋体" w:hAnsi="宋体" w:eastAsia="宋体" w:cs="宋体"/>
                <w:sz w:val="24"/>
                <w:szCs w:val="24"/>
                <w:lang w:eastAsia="zh-CN"/>
              </w:rPr>
              <w:t>建议</w:t>
            </w:r>
            <w:r>
              <w:rPr>
                <w:rFonts w:hint="eastAsia" w:ascii="宋体" w:hAnsi="宋体" w:eastAsia="宋体" w:cs="宋体"/>
                <w:sz w:val="24"/>
                <w:szCs w:val="24"/>
              </w:rPr>
              <w:t>在内容上进行整合</w:t>
            </w:r>
            <w:r>
              <w:rPr>
                <w:rFonts w:hint="eastAsia" w:ascii="宋体" w:hAnsi="宋体" w:eastAsia="宋体" w:cs="宋体"/>
                <w:sz w:val="24"/>
                <w:szCs w:val="24"/>
                <w:lang w:eastAsia="zh-CN"/>
              </w:rPr>
              <w:t>，如可以将</w:t>
            </w:r>
            <w:r>
              <w:rPr>
                <w:rFonts w:hint="eastAsia" w:ascii="宋体" w:hAnsi="宋体" w:eastAsia="宋体" w:cs="宋体"/>
                <w:sz w:val="24"/>
                <w:szCs w:val="24"/>
              </w:rPr>
              <w:t>移动通信、微波通信和海上通信</w:t>
            </w:r>
            <w:r>
              <w:rPr>
                <w:rFonts w:hint="eastAsia" w:ascii="宋体" w:hAnsi="宋体" w:eastAsia="宋体" w:cs="宋体"/>
                <w:sz w:val="24"/>
                <w:szCs w:val="24"/>
                <w:lang w:eastAsia="zh-CN"/>
              </w:rPr>
              <w:t>整合成</w:t>
            </w:r>
            <w:r>
              <w:rPr>
                <w:rFonts w:hint="eastAsia" w:ascii="宋体" w:hAnsi="宋体" w:eastAsia="宋体" w:cs="宋体"/>
                <w:sz w:val="24"/>
                <w:szCs w:val="24"/>
              </w:rPr>
              <w:t>无线通信</w:t>
            </w:r>
            <w:r>
              <w:rPr>
                <w:rFonts w:hint="eastAsia" w:ascii="宋体" w:hAnsi="宋体" w:eastAsia="宋体" w:cs="宋体"/>
                <w:sz w:val="24"/>
                <w:szCs w:val="24"/>
                <w:lang w:eastAsia="zh-CN"/>
              </w:rPr>
              <w:t>课程。</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cs="宋体"/>
                <w:sz w:val="24"/>
                <w:lang w:val="en-US" w:eastAsia="zh-CN"/>
              </w:rPr>
            </w:pPr>
            <w:r>
              <w:rPr>
                <w:rFonts w:hint="eastAsia" w:ascii="宋体" w:hAnsi="宋体" w:cs="宋体"/>
                <w:sz w:val="24"/>
                <w:lang w:val="en-US" w:eastAsia="zh-CN"/>
              </w:rPr>
              <w:t>5.</w:t>
            </w:r>
            <w:r>
              <w:rPr>
                <w:rFonts w:hint="eastAsia" w:ascii="宋体" w:hAnsi="宋体" w:eastAsia="宋体" w:cs="宋体"/>
                <w:sz w:val="24"/>
                <w:szCs w:val="24"/>
              </w:rPr>
              <w:t>设置跨学科基础课和学科专业拓展有利于拓展基础，人才培养方案修订工作的指导意见指出须设置四类（含）以上跨学科基础课程，而通信工程专业培养方案好像只有物理类、其他类、海洋学类。</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sz w:val="24"/>
                <w:lang w:val="en-US" w:eastAsia="zh-CN"/>
              </w:rPr>
            </w:pPr>
            <w:r>
              <w:rPr>
                <w:rFonts w:hint="eastAsia" w:ascii="宋体" w:hAnsi="宋体" w:cs="宋体"/>
                <w:sz w:val="24"/>
                <w:lang w:val="en-US" w:eastAsia="zh-CN"/>
              </w:rPr>
              <w:t>6.</w:t>
            </w:r>
            <w:r>
              <w:rPr>
                <w:rFonts w:hint="eastAsia" w:ascii="宋体" w:hAnsi="宋体" w:eastAsia="宋体" w:cs="宋体"/>
                <w:sz w:val="24"/>
                <w:szCs w:val="24"/>
              </w:rPr>
              <w:t>学科专业拓展课程开设有点偏少，只有10个学分。建议开设《工程伦理》、《工程管理》课程</w:t>
            </w:r>
            <w:r>
              <w:rPr>
                <w:rFonts w:hint="eastAsia" w:ascii="宋体" w:hAnsi="宋体" w:eastAsia="宋体" w:cs="宋体"/>
                <w:sz w:val="24"/>
                <w:szCs w:val="24"/>
                <w:lang w:eastAsia="zh-CN"/>
              </w:rPr>
              <w:t>，满足工程专业认证的通用标准。</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cs="宋体"/>
                <w:sz w:val="24"/>
                <w:lang w:val="en-US" w:eastAsia="zh-CN"/>
              </w:rPr>
            </w:pPr>
            <w:r>
              <w:rPr>
                <w:rFonts w:hint="eastAsia" w:ascii="宋体" w:cs="宋体"/>
                <w:sz w:val="24"/>
                <w:lang w:val="en-US" w:eastAsia="zh-CN"/>
              </w:rPr>
              <w:t>7.</w:t>
            </w:r>
            <w:r>
              <w:rPr>
                <w:rFonts w:hint="eastAsia" w:ascii="宋体" w:hAnsi="宋体" w:eastAsia="宋体" w:cs="宋体"/>
                <w:sz w:val="24"/>
                <w:szCs w:val="24"/>
              </w:rPr>
              <w:t>支撑创新创业教育课程设置有点少</w:t>
            </w:r>
            <w:r>
              <w:rPr>
                <w:rFonts w:hint="eastAsia" w:ascii="宋体" w:hAnsi="宋体" w:eastAsia="宋体" w:cs="宋体"/>
                <w:sz w:val="24"/>
                <w:szCs w:val="24"/>
                <w:lang w:eastAsia="zh-CN"/>
              </w:rPr>
              <w:t>，无法满足</w:t>
            </w:r>
            <w:r>
              <w:rPr>
                <w:rFonts w:hint="eastAsia" w:ascii="宋体" w:hAnsi="宋体" w:eastAsia="宋体" w:cs="宋体"/>
                <w:sz w:val="24"/>
                <w:szCs w:val="24"/>
              </w:rPr>
              <w:t>人才培养方案修订工作指导意见中提</w:t>
            </w:r>
            <w:r>
              <w:rPr>
                <w:rFonts w:hint="eastAsia" w:ascii="宋体" w:hAnsi="宋体" w:eastAsia="宋体" w:cs="宋体"/>
                <w:sz w:val="24"/>
                <w:szCs w:val="24"/>
                <w:lang w:eastAsia="zh-CN"/>
              </w:rPr>
              <w:t>处的“</w:t>
            </w:r>
            <w:r>
              <w:rPr>
                <w:rFonts w:hint="eastAsia" w:ascii="宋体" w:hAnsi="宋体" w:eastAsia="宋体" w:cs="宋体"/>
                <w:sz w:val="24"/>
                <w:szCs w:val="24"/>
              </w:rPr>
              <w:t>着力创新精神和创新创业能力培养</w:t>
            </w:r>
            <w:r>
              <w:rPr>
                <w:rFonts w:hint="eastAsia" w:ascii="宋体" w:hAnsi="宋体" w:eastAsia="宋体" w:cs="宋体"/>
                <w:sz w:val="24"/>
                <w:szCs w:val="24"/>
                <w:lang w:eastAsia="zh-CN"/>
              </w:rPr>
              <w:t>”，</w:t>
            </w:r>
            <w:r>
              <w:rPr>
                <w:rFonts w:hint="eastAsia" w:ascii="宋体" w:hAnsi="宋体" w:eastAsia="宋体" w:cs="宋体"/>
                <w:sz w:val="24"/>
                <w:szCs w:val="24"/>
              </w:rPr>
              <w:t>在培养计划中似乎未出现具体课程或者实现形式，比如开设具体的创新创业教育课等，为了将创新创业教育落到实处，</w:t>
            </w:r>
            <w:r>
              <w:rPr>
                <w:rFonts w:hint="eastAsia" w:ascii="宋体" w:hAnsi="宋体" w:eastAsia="宋体" w:cs="宋体"/>
                <w:sz w:val="24"/>
                <w:szCs w:val="24"/>
                <w:lang w:eastAsia="zh-CN"/>
              </w:rPr>
              <w:t>建议结合专业开设创新创业教育课程，同时</w:t>
            </w:r>
            <w:r>
              <w:rPr>
                <w:rFonts w:hint="eastAsia" w:ascii="宋体" w:hAnsi="宋体" w:eastAsia="宋体" w:cs="宋体"/>
                <w:sz w:val="24"/>
                <w:szCs w:val="24"/>
              </w:rPr>
              <w:t>建议开设1-2门经济类的选修课</w:t>
            </w:r>
            <w:r>
              <w:rPr>
                <w:rFonts w:hint="eastAsia" w:ascii="宋体" w:hAnsi="宋体" w:eastAsia="宋体" w:cs="宋体"/>
                <w:sz w:val="24"/>
                <w:szCs w:val="24"/>
                <w:lang w:eastAsia="zh-CN"/>
              </w:rPr>
              <w:t>。</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60" w:lineRule="exact"/>
              <w:rPr>
                <w:rFonts w:hint="eastAsia" w:ascii="宋体" w:hAnsi="宋体" w:cs="宋体"/>
                <w:sz w:val="24"/>
                <w:lang w:val="en-US" w:eastAsia="zh-CN"/>
              </w:rPr>
            </w:pPr>
            <w:r>
              <w:rPr>
                <w:rFonts w:hint="eastAsia" w:ascii="宋体" w:hAnsi="宋体" w:cs="宋体"/>
                <w:sz w:val="24"/>
                <w:lang w:val="en-US" w:eastAsia="zh-CN"/>
              </w:rPr>
              <w:t>8.</w:t>
            </w:r>
            <w:r>
              <w:rPr>
                <w:rFonts w:hint="eastAsia" w:ascii="宋体" w:hAnsi="宋体" w:eastAsia="宋体" w:cs="宋体"/>
                <w:sz w:val="24"/>
                <w:szCs w:val="24"/>
              </w:rPr>
              <w:t>人才培养方案修订工作的指导意见中提到要有效利用各类协同育人平台，校内网实践基地等。在课程设置似乎没有专门的企业实习，或者部分时间在企业实施，可以是企业实践，也可以在学校进行设计、实训类课程。</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9.</w:t>
            </w:r>
            <w:r>
              <w:rPr>
                <w:rFonts w:hint="eastAsia" w:ascii="宋体" w:hAnsi="宋体" w:eastAsia="宋体" w:cs="宋体"/>
                <w:sz w:val="24"/>
                <w:szCs w:val="24"/>
              </w:rPr>
              <w:t>专业综合实践环节开设的课程门数比较少，学分占比有点偏低</w:t>
            </w:r>
            <w:r>
              <w:rPr>
                <w:rFonts w:hint="eastAsia" w:ascii="宋体" w:hAnsi="宋体" w:eastAsia="宋体" w:cs="宋体"/>
                <w:sz w:val="24"/>
                <w:szCs w:val="24"/>
                <w:lang w:eastAsia="zh-CN"/>
              </w:rPr>
              <w:t>。</w:t>
            </w:r>
            <w:r>
              <w:rPr>
                <w:rFonts w:hint="eastAsia" w:ascii="宋体" w:hAnsi="宋体" w:eastAsia="宋体" w:cs="宋体"/>
                <w:sz w:val="24"/>
                <w:szCs w:val="24"/>
              </w:rPr>
              <w:t>人才培养方案修订工作的指导意见强化实践应用能力培养，在综合实践环节相对所占比例偏低。</w:t>
            </w:r>
            <w:r>
              <w:rPr>
                <w:rFonts w:hint="eastAsia" w:ascii="宋体" w:hAnsi="宋体" w:eastAsia="宋体" w:cs="宋体"/>
                <w:sz w:val="24"/>
                <w:szCs w:val="24"/>
                <w:lang w:eastAsia="zh-CN"/>
              </w:rPr>
              <w:t>建议设置综合性专业实践实习课程，</w:t>
            </w:r>
            <w:r>
              <w:rPr>
                <w:rFonts w:hint="eastAsia" w:ascii="宋体" w:hAnsi="宋体" w:eastAsia="宋体" w:cs="宋体"/>
                <w:sz w:val="24"/>
                <w:szCs w:val="24"/>
              </w:rPr>
              <w:t>打通</w:t>
            </w:r>
            <w:r>
              <w:rPr>
                <w:rFonts w:hint="eastAsia" w:ascii="宋体" w:hAnsi="宋体" w:eastAsia="宋体" w:cs="宋体"/>
                <w:sz w:val="24"/>
                <w:szCs w:val="24"/>
                <w:lang w:eastAsia="zh-CN"/>
              </w:rPr>
              <w:t>单门课程</w:t>
            </w:r>
            <w:r>
              <w:rPr>
                <w:rFonts w:hint="eastAsia" w:ascii="宋体" w:hAnsi="宋体" w:eastAsia="宋体" w:cs="宋体"/>
                <w:sz w:val="24"/>
                <w:szCs w:val="24"/>
              </w:rPr>
              <w:t>实践环节，重点培养学生解决复杂工程问题的</w:t>
            </w:r>
            <w:r>
              <w:rPr>
                <w:rFonts w:hint="eastAsia" w:ascii="宋体" w:hAnsi="宋体" w:eastAsia="宋体" w:cs="宋体"/>
                <w:sz w:val="24"/>
                <w:szCs w:val="24"/>
                <w:lang w:eastAsia="zh-CN"/>
              </w:rPr>
              <w:t>综合</w:t>
            </w:r>
            <w:r>
              <w:rPr>
                <w:rFonts w:hint="eastAsia" w:ascii="宋体" w:hAnsi="宋体" w:eastAsia="宋体" w:cs="宋体"/>
                <w:sz w:val="24"/>
                <w:szCs w:val="24"/>
              </w:rPr>
              <w:t>能力</w:t>
            </w:r>
            <w:r>
              <w:rPr>
                <w:rFonts w:hint="eastAsia" w:ascii="宋体" w:hAnsi="宋体" w:eastAsia="宋体" w:cs="宋体"/>
                <w:sz w:val="24"/>
                <w:szCs w:val="24"/>
                <w:lang w:eastAsia="zh-CN"/>
              </w:rPr>
              <w:t>。</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10.</w:t>
            </w:r>
            <w:r>
              <w:rPr>
                <w:rFonts w:hint="eastAsia" w:ascii="宋体" w:hAnsi="宋体" w:eastAsia="宋体" w:cs="宋体"/>
                <w:sz w:val="24"/>
                <w:szCs w:val="24"/>
              </w:rPr>
              <w:t>整体表格字体、格式等似乎并没有统一；有些地方课程名称前后不一致，课程类别也前后不一致，比如C语言程序设计应该属于通识教育拓展课；表1的高级程序语言设计在后面的专业核心课程和专业通识课程都未见到；量子通信导论也未在后面的课程中见到；表1称为数字逻辑电路，而在专业核心课程称为数字电子技术。</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sz w:val="24"/>
                <w:lang w:val="en-US" w:eastAsia="zh-CN"/>
              </w:rPr>
            </w:pPr>
            <w:r>
              <w:rPr>
                <w:rFonts w:hint="eastAsia" w:ascii="宋体" w:hAnsi="宋体" w:cs="宋体"/>
                <w:sz w:val="24"/>
                <w:lang w:val="en-US" w:eastAsia="zh-CN"/>
              </w:rPr>
              <w:t>11.专业拓展课考核方式几乎全部为考查，不合理，要求过低。</w:t>
            </w:r>
            <w:bookmarkStart w:id="0" w:name="_GoBack"/>
            <w:bookmarkEnd w:id="0"/>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0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imes New Roman" w:hAnsi="Times New Roman"/>
                <w:bCs/>
                <w:sz w:val="24"/>
                <w:lang w:val="en-US" w:eastAsia="zh-CN"/>
              </w:rPr>
            </w:pPr>
            <w:r>
              <w:rPr>
                <w:rFonts w:hint="eastAsia" w:ascii="宋体" w:hAnsi="宋体" w:cs="宋体"/>
                <w:sz w:val="24"/>
                <w:lang w:val="en-US" w:eastAsia="zh-CN"/>
              </w:rPr>
              <w:t>12.</w:t>
            </w:r>
            <w:r>
              <w:rPr>
                <w:rFonts w:hint="eastAsia" w:ascii="宋体" w:hAnsi="宋体" w:cs="宋体"/>
                <w:sz w:val="24"/>
              </w:rPr>
              <w:t>非涉海涉水专业涉海特色课程的设置</w:t>
            </w:r>
            <w:r>
              <w:rPr>
                <w:rFonts w:hint="eastAsia" w:ascii="宋体" w:hAnsi="宋体" w:cs="宋体"/>
                <w:sz w:val="24"/>
                <w:lang w:eastAsia="zh-CN"/>
              </w:rPr>
              <w:t>情况，如何体现专业的海洋特色？</w:t>
            </w:r>
          </w:p>
        </w:tc>
        <w:tc>
          <w:tcPr>
            <w:tcW w:w="80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黑体">
    <w:panose1 w:val="02010609060101010101"/>
    <w:charset w:val="50"/>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5226E5E"/>
    <w:rsid w:val="054C2484"/>
    <w:rsid w:val="0E68476E"/>
    <w:rsid w:val="12DB5170"/>
    <w:rsid w:val="174E0514"/>
    <w:rsid w:val="1ED35CE4"/>
    <w:rsid w:val="23E07F7E"/>
    <w:rsid w:val="28A97586"/>
    <w:rsid w:val="2A6B709C"/>
    <w:rsid w:val="30C91815"/>
    <w:rsid w:val="31FC1A07"/>
    <w:rsid w:val="3FC10002"/>
    <w:rsid w:val="4075538F"/>
    <w:rsid w:val="44555F58"/>
    <w:rsid w:val="45447CFC"/>
    <w:rsid w:val="45F707CC"/>
    <w:rsid w:val="4B917813"/>
    <w:rsid w:val="52155E00"/>
    <w:rsid w:val="5C2A48DF"/>
    <w:rsid w:val="5D6566C8"/>
    <w:rsid w:val="5F776096"/>
    <w:rsid w:val="6AB23A16"/>
    <w:rsid w:val="6B4E7118"/>
    <w:rsid w:val="6D4D516E"/>
    <w:rsid w:val="7AB45B61"/>
    <w:rsid w:val="7B300822"/>
    <w:rsid w:val="7BD935D2"/>
    <w:rsid w:val="7C046538"/>
    <w:rsid w:val="7F21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_Style 2"/>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2017-12-23T15:32:47Z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