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6168954"/>
      <w:bookmarkStart w:id="1" w:name="_Toc495843680"/>
      <w:r>
        <w:rPr>
          <w:rFonts w:hint="eastAsia" w:ascii="宋体" w:hAnsi="宋体" w:eastAsia="宋体" w:cs="宋体"/>
        </w:rPr>
        <w:t>海洋技术专业人才培养方案</w:t>
      </w:r>
      <w:bookmarkEnd w:id="0"/>
      <w:bookmarkEnd w:id="1"/>
    </w:p>
    <w:p>
      <w:pPr>
        <w:spacing w:line="440" w:lineRule="exact"/>
        <w:jc w:val="center"/>
        <w:rPr>
          <w:b/>
          <w:sz w:val="24"/>
        </w:rPr>
      </w:pPr>
    </w:p>
    <w:p>
      <w:pPr>
        <w:spacing w:line="440" w:lineRule="exact"/>
        <w:jc w:val="center"/>
        <w:rPr>
          <w:b/>
          <w:sz w:val="24"/>
        </w:rPr>
      </w:pPr>
      <w:r>
        <w:rPr>
          <w:rFonts w:hint="eastAsia"/>
          <w:b/>
          <w:sz w:val="24"/>
        </w:rPr>
        <w:t>专业代码：070702      学科门类：理学      授予学位：工学学士</w:t>
      </w:r>
    </w:p>
    <w:p>
      <w:pPr>
        <w:spacing w:line="340" w:lineRule="exact"/>
        <w:ind w:firstLine="422" w:firstLineChars="200"/>
        <w:rPr>
          <w:b/>
        </w:rPr>
      </w:pPr>
    </w:p>
    <w:p>
      <w:pPr>
        <w:spacing w:line="400" w:lineRule="exact"/>
        <w:ind w:firstLine="422" w:firstLineChars="200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一、专业培养目标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培养适应海洋强国战略和未来社会科技发展的需要、德智体美全面发展，具有扎实的海洋技术专业基础理论和应用技术知识，熟练掌握海洋遥感探测与数据处理技术、海洋声学探测与信息处理技术、地理信息系统与数字海洋技术，具备从事海洋技术开发及应用研究等工作的宽口径、复合型高级应用人才。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专业毕业生的培养目标如下：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1.具备良好的个人与职业能力，优秀的专业素养以及社会责任感；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2.具备在解决复杂信息系统工程问题时，应用专业相关知识进行分析、设计和创新的能力；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3.能在跨多学科的团队中进行有效沟通、交流和协作；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4.适应社会发展，具备创业精神和创业能力；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5.具备终身学习和自我提升的能力。</w:t>
      </w:r>
    </w:p>
    <w:p>
      <w:pPr>
        <w:spacing w:line="400" w:lineRule="exact"/>
        <w:ind w:firstLine="422" w:firstLineChars="200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二、毕业要求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1.</w:t>
      </w:r>
      <w:r>
        <w:rPr>
          <w:rFonts w:hint="eastAsia" w:ascii="宋体" w:hAnsi="宋体" w:eastAsia="宋体" w:cs="宋体"/>
          <w:szCs w:val="21"/>
        </w:rPr>
        <w:t>初步树立科学的世界观、人生观，热爱祖国、遵纪守法；严谨治学、实干创新；热爱劳动、勇于实践；具有为国家富强、民族振兴而奋斗的理想、事业心、职业道德和责任感。</w:t>
      </w:r>
    </w:p>
    <w:p>
      <w:pPr>
        <w:spacing w:line="400" w:lineRule="exact"/>
        <w:ind w:firstLine="420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2. 掌握高等数学、大学物理学、海洋学、数学物理方法等基本理论和应用知识；</w:t>
      </w:r>
    </w:p>
    <w:p>
      <w:pPr>
        <w:spacing w:line="400" w:lineRule="exact"/>
        <w:ind w:firstLine="420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3. 系统地掌握海洋遥感、海洋声学、海洋调查和监测的技术方法与手段，具有使用、维护和简单维修海洋仪器设备的能力，能归纳、整理、分析海洋调查数据；熟悉地理信息系统开发、可视化程序开发、高级语言程序开发等信息技术方面的知识；具备一定海洋技术研发和创新能力。</w:t>
      </w:r>
    </w:p>
    <w:p>
      <w:pPr>
        <w:spacing w:line="400" w:lineRule="exact"/>
        <w:ind w:firstLine="420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4.积极关注本学科国内外的最新的海洋技术发展趋势和应用前景。</w:t>
      </w:r>
    </w:p>
    <w:p>
      <w:pPr>
        <w:spacing w:line="400" w:lineRule="exact"/>
        <w:ind w:firstLine="420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5.熟悉学科专业基本知识，具有综合运用所学知识分析和解决问题的基本能力。</w:t>
      </w:r>
    </w:p>
    <w:p>
      <w:pPr>
        <w:spacing w:line="400" w:lineRule="exact"/>
        <w:ind w:firstLine="420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6.</w:t>
      </w:r>
      <w:r>
        <w:rPr>
          <w:rFonts w:hint="eastAsia" w:ascii="宋体" w:hAnsi="宋体" w:eastAsia="宋体" w:cs="宋体"/>
          <w:szCs w:val="21"/>
        </w:rPr>
        <w:t>有一定的体育和军事方面的知识，</w:t>
      </w:r>
      <w:r>
        <w:rPr>
          <w:rFonts w:hint="eastAsia" w:ascii="宋体" w:hAnsi="宋体" w:eastAsia="宋体" w:cs="宋体"/>
          <w:kern w:val="0"/>
          <w:szCs w:val="21"/>
        </w:rPr>
        <w:t>掌握科学锻炼身体的基本技能，养成良好的体育锻炼习惯和卫生习惯，</w:t>
      </w:r>
      <w:r>
        <w:rPr>
          <w:rFonts w:hint="eastAsia" w:ascii="宋体" w:hAnsi="宋体" w:eastAsia="宋体" w:cs="宋体"/>
          <w:szCs w:val="21"/>
        </w:rPr>
        <w:t>身心健康，</w:t>
      </w:r>
      <w:r>
        <w:rPr>
          <w:rFonts w:hint="eastAsia" w:ascii="宋体" w:hAnsi="宋体" w:eastAsia="宋体" w:cs="宋体"/>
          <w:kern w:val="0"/>
          <w:szCs w:val="21"/>
        </w:rPr>
        <w:t>达到国家规定的体育合格标准和心理健康标准。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7. 具有较强的创新创业意识和精神，具备较强的自主学习能力和实践应用能力，熟悉科研创新方法，具有一定的学术创新能力和试验设计能力。</w:t>
      </w:r>
    </w:p>
    <w:p>
      <w:pPr>
        <w:spacing w:line="400" w:lineRule="exact"/>
        <w:ind w:firstLine="422" w:firstLineChars="200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三、培养目标（标准）、毕业要求与课程体系关系表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毕业要求是课程体系构建的依据，课程体系是达成毕业要求的支撑，通过毕业要求的逐级分解，将相关要求落实于每一课程（模块、环节等）。海洋技术专业培养目标、毕业要求与课程体系关系表如下表：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br w:type="page"/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kern w:val="0"/>
          <w:szCs w:val="21"/>
        </w:rPr>
      </w:pPr>
    </w:p>
    <w:tbl>
      <w:tblPr>
        <w:tblStyle w:val="7"/>
        <w:tblW w:w="9280" w:type="dxa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68"/>
        <w:gridCol w:w="2548"/>
        <w:gridCol w:w="2087"/>
        <w:gridCol w:w="267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3" w:hRule="atLeast"/>
          <w:tblHeader/>
          <w:tblCellSpacing w:w="0" w:type="dxa"/>
        </w:trPr>
        <w:tc>
          <w:tcPr>
            <w:tcW w:w="1968" w:type="dxa"/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培养目标（标准）</w:t>
            </w:r>
          </w:p>
        </w:tc>
        <w:tc>
          <w:tcPr>
            <w:tcW w:w="2548" w:type="dxa"/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毕业要求</w:t>
            </w:r>
          </w:p>
        </w:tc>
        <w:tc>
          <w:tcPr>
            <w:tcW w:w="2087" w:type="dxa"/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指标点</w:t>
            </w:r>
          </w:p>
        </w:tc>
        <w:tc>
          <w:tcPr>
            <w:tcW w:w="2677" w:type="dxa"/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9" w:hRule="exact"/>
          <w:tblCellSpacing w:w="0" w:type="dxa"/>
        </w:trPr>
        <w:tc>
          <w:tcPr>
            <w:tcW w:w="1968" w:type="dxa"/>
            <w:vMerge w:val="restart"/>
            <w:vAlign w:val="center"/>
          </w:tcPr>
          <w:p>
            <w:pPr>
              <w:spacing w:line="380" w:lineRule="exact"/>
              <w:ind w:firstLine="420" w:firstLineChars="20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以培养信息系统工程师和数据分析师为目标。培养学生系统掌握经济学、管理学、计算机科学与技术、数据科学专业知识，具备创新意识和创业精神，具备适应在多学科跨领域发展的能力。未来成为在各级行政管理部门、信息产业、教育科研等相关行业从事信息管理分析与信息系统分析、构建、管理和维护的应用型高级专门人才。</w:t>
            </w:r>
          </w:p>
        </w:tc>
        <w:tc>
          <w:tcPr>
            <w:tcW w:w="2548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毕业要求1：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初步树立科学的世界观、人生观，热爱祖国、遵纪守法；严谨治学、实干创新；热爱劳动、 勇于实践；具有为国家富强、民族振兴而奋斗的理想、事业心、职业道德和责任感 </w:t>
            </w:r>
          </w:p>
        </w:tc>
        <w:tc>
          <w:tcPr>
            <w:tcW w:w="2087" w:type="dxa"/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105" w:firstLineChars="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1-1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思想道德修养</w:t>
            </w:r>
          </w:p>
        </w:tc>
        <w:tc>
          <w:tcPr>
            <w:tcW w:w="2677" w:type="dxa"/>
            <w:vAlign w:val="center"/>
          </w:tcPr>
          <w:p>
            <w:pPr>
              <w:spacing w:line="30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思想道德修养与法律基础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518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54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87" w:type="dxa"/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105" w:firstLineChars="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1-2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政治理论水平</w:t>
            </w:r>
          </w:p>
        </w:tc>
        <w:tc>
          <w:tcPr>
            <w:tcW w:w="2677" w:type="dxa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中国近现代史纲要、形势与政策教育、毛泽东思想和中国特色社会主义理论体系概论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7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548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毕业要求2：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掌握高等数学、大学物理学、海洋学、数学物理方法等基本理论和应用知识</w:t>
            </w:r>
          </w:p>
        </w:tc>
        <w:tc>
          <w:tcPr>
            <w:tcW w:w="2087" w:type="dxa"/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105" w:firstLineChars="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2-1 数学能力</w:t>
            </w:r>
          </w:p>
        </w:tc>
        <w:tc>
          <w:tcPr>
            <w:tcW w:w="2677" w:type="dxa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高等数学、工程数学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4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54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087" w:type="dxa"/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105" w:firstLineChars="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2-2 物理能力</w:t>
            </w:r>
          </w:p>
        </w:tc>
        <w:tc>
          <w:tcPr>
            <w:tcW w:w="2677" w:type="dxa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大学物理、数学物理方法、物理海洋学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74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548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毕业要求3：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系统地掌握海洋遥感、海洋声学、海洋调查和监测的技术方法与手段，具有使用、维护和简单维修海洋仪器设备的能力，能归纳、整理、分析海洋调查数据；熟悉地理信息系统开发、可视化程序开发、高级语言程序开发等信息技术方面的知识；具备一定海洋技术研发和创新能力</w:t>
            </w:r>
          </w:p>
        </w:tc>
        <w:tc>
          <w:tcPr>
            <w:tcW w:w="2087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105" w:firstLineChars="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3-1 海洋遥感方面的能力</w:t>
            </w:r>
          </w:p>
        </w:tc>
        <w:tc>
          <w:tcPr>
            <w:tcW w:w="2677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遥感原理及应用、卫星海洋学、遥感图像处理、海洋岸带遥感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43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54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0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105" w:firstLineChars="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3-2 海洋声学方面的能力</w:t>
            </w:r>
          </w:p>
        </w:tc>
        <w:tc>
          <w:tcPr>
            <w:tcW w:w="26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海洋声学基础、水声学、水声测量技术、</w:t>
            </w:r>
          </w:p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，声学测量，声纳技术、水声信号处理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87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54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0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105" w:firstLineChars="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3-3 信息系统开发方面的能力</w:t>
            </w:r>
          </w:p>
        </w:tc>
        <w:tc>
          <w:tcPr>
            <w:tcW w:w="26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地理信息系统、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高级语言程序、可视化程序设计、数据结构、数据库技术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84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54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087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105" w:firstLineChars="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3-4 海洋仪器的使用及数据分析方面的能力</w:t>
            </w:r>
          </w:p>
        </w:tc>
        <w:tc>
          <w:tcPr>
            <w:tcW w:w="2677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海洋调查与监测技术、</w:t>
            </w:r>
            <w:r>
              <w:rPr>
                <w:rFonts w:hint="eastAsia" w:ascii="宋体" w:hAnsi="宋体" w:eastAsia="宋体" w:cs="宋体"/>
                <w:szCs w:val="21"/>
              </w:rPr>
              <w:t>海洋仪器的使用与维护</w:t>
            </w:r>
          </w:p>
          <w:p>
            <w:pPr>
              <w:spacing w:line="3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</w:rPr>
              <w:t>Matlab在海洋数据处理中的应用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77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548" w:type="dxa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毕业要求4：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积极关注本学科国内外的最新的海洋技术发展趋势和应用前景</w:t>
            </w:r>
          </w:p>
        </w:tc>
        <w:tc>
          <w:tcPr>
            <w:tcW w:w="2087" w:type="dxa"/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105" w:firstLineChars="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4-1 科研与创新教育</w:t>
            </w:r>
          </w:p>
        </w:tc>
        <w:tc>
          <w:tcPr>
            <w:tcW w:w="2677" w:type="dxa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专业导论、科技论文写作、学术报告、学科前沿讲座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84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548" w:type="dxa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毕业要求5：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熟悉学科专业基本知识，具有综合运用所学知识分析和解决问题的基本能力</w:t>
            </w:r>
          </w:p>
        </w:tc>
        <w:tc>
          <w:tcPr>
            <w:tcW w:w="2087" w:type="dxa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5-1 专业实践</w:t>
            </w:r>
          </w:p>
        </w:tc>
        <w:tc>
          <w:tcPr>
            <w:tcW w:w="2677" w:type="dxa"/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海洋声学综合实习、海洋调查综合实习、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海洋遥感综合实训、海洋技术专业综合实训</w:t>
            </w:r>
          </w:p>
          <w:p>
            <w:pPr>
              <w:spacing w:line="300" w:lineRule="exact"/>
              <w:jc w:val="left"/>
              <w:rPr>
                <w:rFonts w:ascii="宋体" w:hAnsi="宋体" w:eastAsia="宋体" w:cs="宋体"/>
                <w:szCs w:val="21"/>
              </w:rPr>
            </w:pPr>
          </w:p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60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548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毕业要求6：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有一定的体育和军事方面的知识，掌握科学锻炼身体的基本技能，养成良好的体育锻炼习惯和卫生习惯，身心健康，达到国家规定的体育合格标准和心理健康标准。</w:t>
            </w:r>
          </w:p>
        </w:tc>
        <w:tc>
          <w:tcPr>
            <w:tcW w:w="2087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6-1体育方面</w:t>
            </w:r>
          </w:p>
        </w:tc>
        <w:tc>
          <w:tcPr>
            <w:tcW w:w="2677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体育（含体能测试，专题辅导）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54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087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 xml:space="preserve">6-2 军事方面 </w:t>
            </w:r>
          </w:p>
        </w:tc>
        <w:tc>
          <w:tcPr>
            <w:tcW w:w="2677" w:type="dxa"/>
            <w:tcBorders>
              <w:top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Cs w:val="21"/>
              </w:rPr>
              <w:t>军事训练、军事理论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62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548" w:type="dxa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毕业要求7: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具有较强的创新创业意识和精神，具备较强的自主学习能力和实践应用能力，熟悉科研创新方法，具有一定的学术创新能力和试验设计能力</w:t>
            </w:r>
          </w:p>
        </w:tc>
        <w:tc>
          <w:tcPr>
            <w:tcW w:w="2087" w:type="dxa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7-1专业创新创业综合实践</w:t>
            </w:r>
          </w:p>
        </w:tc>
        <w:tc>
          <w:tcPr>
            <w:tcW w:w="2677" w:type="dxa"/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创新创业训练计划项目、专业（行业）专题调研、学科专业竞赛、专业技能大赛、其他创新实践活动</w:t>
            </w:r>
          </w:p>
        </w:tc>
      </w:tr>
    </w:tbl>
    <w:p>
      <w:pPr>
        <w:spacing w:line="380" w:lineRule="exact"/>
        <w:ind w:firstLine="422" w:firstLineChars="200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四、主干学科：</w:t>
      </w:r>
      <w:r>
        <w:rPr>
          <w:rFonts w:hint="eastAsia" w:ascii="宋体" w:hAnsi="宋体" w:eastAsia="宋体" w:cs="宋体"/>
          <w:szCs w:val="21"/>
        </w:rPr>
        <w:t>海洋技术（海洋遥感与海洋声学）、信息技术学科。</w:t>
      </w:r>
    </w:p>
    <w:p>
      <w:pPr>
        <w:spacing w:line="380" w:lineRule="exact"/>
        <w:ind w:firstLine="422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五、专业核心课程：</w:t>
      </w:r>
      <w:r>
        <w:rPr>
          <w:rFonts w:hint="eastAsia" w:ascii="宋体" w:hAnsi="宋体" w:eastAsia="宋体" w:cs="宋体"/>
          <w:szCs w:val="21"/>
        </w:rPr>
        <w:t>物理海洋学、高级语言程序设计、信号与系统、遥感图像处理、地理信息系统开发及应用、水声学、水声测量技术、海洋调查与监测技术、电路分析、可视化程序设计、数学物理方法、数字信号处理、海洋声学基础等。</w:t>
      </w:r>
    </w:p>
    <w:p>
      <w:pPr>
        <w:spacing w:line="380" w:lineRule="exact"/>
        <w:ind w:firstLine="422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六、主要实践性教学环节：</w:t>
      </w:r>
      <w:r>
        <w:rPr>
          <w:rFonts w:hint="eastAsia" w:ascii="宋体" w:hAnsi="宋体" w:eastAsia="宋体" w:cs="宋体"/>
          <w:szCs w:val="21"/>
        </w:rPr>
        <w:t>高级语言程序设计实习、海洋声学综合实习、海洋调查综合实习、海洋遥感综合实训、海洋技术专业综合实训、地理信息系统实习。</w:t>
      </w:r>
    </w:p>
    <w:p>
      <w:pPr>
        <w:spacing w:line="380" w:lineRule="exact"/>
        <w:ind w:firstLine="422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七、主要专业实验：</w:t>
      </w:r>
      <w:r>
        <w:rPr>
          <w:rFonts w:hint="eastAsia" w:ascii="宋体" w:hAnsi="宋体" w:eastAsia="宋体" w:cs="宋体"/>
          <w:szCs w:val="21"/>
        </w:rPr>
        <w:t>高级语言程序设计实验、海洋遥感原理及应用实验、大学物理实验、数据结构实验、信号与系统实验、遥感图像处理实验、地理信息系统开发及应用实验、水声测量技术实验、海洋调查与监测技术实验、电路分析实验、可视化程序设计实验等。</w:t>
      </w:r>
    </w:p>
    <w:p>
      <w:pPr>
        <w:spacing w:line="380" w:lineRule="exact"/>
        <w:ind w:firstLine="422" w:firstLineChars="200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八、教学计划安排：</w:t>
      </w:r>
    </w:p>
    <w:p>
      <w:pPr>
        <w:pStyle w:val="3"/>
        <w:spacing w:line="38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1．教学日历：(见附表一)</w:t>
      </w:r>
    </w:p>
    <w:p>
      <w:pPr>
        <w:pStyle w:val="3"/>
        <w:spacing w:line="38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2．各学年教学活动时间安排：(见附表二)</w:t>
      </w:r>
    </w:p>
    <w:p>
      <w:pPr>
        <w:pStyle w:val="3"/>
        <w:spacing w:line="38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3．课程设置和安排：(见附表三、四)</w:t>
      </w:r>
    </w:p>
    <w:p>
      <w:pPr>
        <w:pStyle w:val="3"/>
        <w:spacing w:line="38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4．综合实践性教学环节安排： (见附表五)</w:t>
      </w:r>
    </w:p>
    <w:p>
      <w:pPr>
        <w:spacing w:line="380" w:lineRule="exact"/>
        <w:ind w:firstLine="422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九、学制：</w:t>
      </w:r>
      <w:r>
        <w:rPr>
          <w:rFonts w:hint="eastAsia" w:ascii="宋体" w:hAnsi="宋体" w:eastAsia="宋体" w:cs="宋体"/>
          <w:szCs w:val="21"/>
        </w:rPr>
        <w:t>基本学制4年。实行弹性修业年限，学习期限3-8年。</w:t>
      </w:r>
    </w:p>
    <w:p>
      <w:pPr>
        <w:spacing w:line="380" w:lineRule="exact"/>
        <w:ind w:firstLine="422" w:firstLineChars="200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十、毕业及授予学士学位学分要求：</w:t>
      </w:r>
    </w:p>
    <w:p>
      <w:pPr>
        <w:pStyle w:val="3"/>
        <w:spacing w:line="380" w:lineRule="exact"/>
        <w:ind w:firstLine="420" w:firstLineChars="200"/>
        <w:rPr>
          <w:rFonts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总学分：160学分。按规定修读完培养方案各模块课程，并获得相应学分，其中，通识教育核心课程、跨学科基础课程、专业教育核心课程和学科专业拓展课需按专业的指定要求修读。达到学士学位要求的全学程平均学分绩点2.0及以上。</w:t>
      </w:r>
    </w:p>
    <w:p>
      <w:pPr>
        <w:spacing w:line="38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学分与学时分配比例见下表：</w:t>
      </w:r>
    </w:p>
    <w:tbl>
      <w:tblPr>
        <w:tblStyle w:val="7"/>
        <w:tblW w:w="8781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1728"/>
        <w:gridCol w:w="46"/>
        <w:gridCol w:w="744"/>
        <w:gridCol w:w="1131"/>
        <w:gridCol w:w="1257"/>
        <w:gridCol w:w="1200"/>
        <w:gridCol w:w="21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  <w:jc w:val="center"/>
        </w:trPr>
        <w:tc>
          <w:tcPr>
            <w:tcW w:w="308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类      别</w:t>
            </w:r>
          </w:p>
        </w:tc>
        <w:tc>
          <w:tcPr>
            <w:tcW w:w="1131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学分数</w:t>
            </w:r>
          </w:p>
        </w:tc>
        <w:tc>
          <w:tcPr>
            <w:tcW w:w="1257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学分比（%）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学时数</w:t>
            </w:r>
          </w:p>
        </w:tc>
        <w:tc>
          <w:tcPr>
            <w:tcW w:w="2109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</w:t>
            </w:r>
          </w:p>
          <w:p>
            <w:pPr>
              <w:spacing w:line="22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66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4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50</w:t>
            </w: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31.3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910</w:t>
            </w:r>
          </w:p>
        </w:tc>
        <w:tc>
          <w:tcPr>
            <w:tcW w:w="21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</w:t>
            </w: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7.5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208</w:t>
            </w:r>
          </w:p>
        </w:tc>
        <w:tc>
          <w:tcPr>
            <w:tcW w:w="210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37</w:t>
            </w: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23.1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640</w:t>
            </w:r>
          </w:p>
        </w:tc>
        <w:tc>
          <w:tcPr>
            <w:tcW w:w="2109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192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7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13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13</w:t>
            </w:r>
          </w:p>
        </w:tc>
        <w:tc>
          <w:tcPr>
            <w:tcW w:w="125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8.1</w:t>
            </w:r>
          </w:p>
        </w:tc>
        <w:tc>
          <w:tcPr>
            <w:tcW w:w="120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208</w:t>
            </w:r>
          </w:p>
        </w:tc>
        <w:tc>
          <w:tcPr>
            <w:tcW w:w="2109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7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13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</w:p>
        </w:tc>
        <w:tc>
          <w:tcPr>
            <w:tcW w:w="125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12.5</w:t>
            </w:r>
          </w:p>
        </w:tc>
        <w:tc>
          <w:tcPr>
            <w:tcW w:w="120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320</w:t>
            </w:r>
          </w:p>
        </w:tc>
        <w:tc>
          <w:tcPr>
            <w:tcW w:w="2109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5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132</w:t>
            </w: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82.5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2286</w:t>
            </w:r>
          </w:p>
        </w:tc>
        <w:tc>
          <w:tcPr>
            <w:tcW w:w="21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374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" w:hRule="atLeast"/>
          <w:jc w:val="center"/>
        </w:trPr>
        <w:tc>
          <w:tcPr>
            <w:tcW w:w="566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</w:t>
            </w:r>
          </w:p>
        </w:tc>
        <w:tc>
          <w:tcPr>
            <w:tcW w:w="1728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790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2.5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11周</w:t>
            </w:r>
          </w:p>
        </w:tc>
        <w:tc>
          <w:tcPr>
            <w:tcW w:w="2109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790" w:type="dxa"/>
            <w:gridSpan w:val="2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24</w:t>
            </w:r>
          </w:p>
        </w:tc>
        <w:tc>
          <w:tcPr>
            <w:tcW w:w="1257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15.0</w:t>
            </w:r>
          </w:p>
        </w:tc>
        <w:tc>
          <w:tcPr>
            <w:tcW w:w="120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34周</w:t>
            </w:r>
          </w:p>
        </w:tc>
        <w:tc>
          <w:tcPr>
            <w:tcW w:w="2109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8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28</w:t>
            </w:r>
          </w:p>
        </w:tc>
        <w:tc>
          <w:tcPr>
            <w:tcW w:w="125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17.5</w:t>
            </w:r>
          </w:p>
        </w:tc>
        <w:tc>
          <w:tcPr>
            <w:tcW w:w="120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45周</w:t>
            </w:r>
          </w:p>
        </w:tc>
        <w:tc>
          <w:tcPr>
            <w:tcW w:w="2109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900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4" w:hRule="atLeast"/>
          <w:jc w:val="center"/>
        </w:trPr>
        <w:tc>
          <w:tcPr>
            <w:tcW w:w="3084" w:type="dxa"/>
            <w:gridSpan w:val="4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    计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160</w:t>
            </w:r>
          </w:p>
        </w:tc>
        <w:tc>
          <w:tcPr>
            <w:tcW w:w="125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100.0</w:t>
            </w:r>
          </w:p>
        </w:tc>
        <w:tc>
          <w:tcPr>
            <w:tcW w:w="120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3186</w:t>
            </w:r>
          </w:p>
        </w:tc>
        <w:tc>
          <w:tcPr>
            <w:tcW w:w="2109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1274（40.0%）</w:t>
            </w:r>
          </w:p>
        </w:tc>
      </w:tr>
    </w:tbl>
    <w:p>
      <w:pPr>
        <w:pStyle w:val="3"/>
        <w:spacing w:line="300" w:lineRule="exact"/>
        <w:ind w:firstLine="440" w:firstLineChars="200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spacing w:line="500" w:lineRule="exact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ascii="黑体" w:hAnsi="黑体" w:eastAsia="黑体" w:cs="黑体"/>
          <w:spacing w:val="20"/>
          <w:sz w:val="30"/>
          <w:szCs w:val="30"/>
        </w:rPr>
        <w:br w:type="page"/>
      </w:r>
      <w:r>
        <w:rPr>
          <w:rFonts w:hint="eastAsia" w:ascii="宋体" w:hAnsi="宋体" w:cs="宋体"/>
          <w:b/>
          <w:bCs/>
          <w:spacing w:val="20"/>
          <w:sz w:val="32"/>
          <w:szCs w:val="32"/>
        </w:rPr>
        <w:t>海洋技术专业教学计划安排</w:t>
      </w:r>
    </w:p>
    <w:p>
      <w:pPr>
        <w:spacing w:line="240" w:lineRule="exact"/>
        <w:jc w:val="center"/>
        <w:rPr>
          <w:rFonts w:ascii="宋体"/>
          <w:sz w:val="16"/>
        </w:rPr>
      </w:pPr>
    </w:p>
    <w:p>
      <w:pPr>
        <w:spacing w:line="240" w:lineRule="exact"/>
        <w:jc w:val="center"/>
        <w:rPr>
          <w:rFonts w:ascii="宋体"/>
          <w:sz w:val="16"/>
        </w:rPr>
      </w:pPr>
      <w:r>
        <w:rPr>
          <w:rFonts w:ascii="宋体"/>
          <w:sz w:val="16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281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321" y="42"/>
                          <a:chExt cx="24" cy="25"/>
                        </a:xfrm>
                        <a:effectLst/>
                      </wpg:grpSpPr>
                      <wps:wsp>
                        <wps:cNvPr id="282" name="文本框 23"/>
                        <wps:cNvSpPr txBox="1"/>
                        <wps:spPr>
                          <a:xfrm>
                            <a:off x="321" y="42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283" name="文本框 24"/>
                        <wps:cNvSpPr txBox="1"/>
                        <wps:spPr>
                          <a:xfrm>
                            <a:off x="331" y="48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2" o:spid="_x0000_s1026" o:spt="203" style="position:absolute;left:0pt;margin-left:234pt;margin-top:-64pt;height:7.8pt;width:18pt;z-index:251660288;mso-width-relative:page;mso-height-relative:page;" coordorigin="321,42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wavPIj0CAADsBQAADgAAAGRycy9lMm9Eb2MueG1s&#10;1ZTLjtMwFIb3SLyD5T3NpZ2qtZqOhIbpBsFIAw/gOs5FSmxju026R8CSFSs2s+cNeB7Ka8yxk7Sd&#10;woZBQmKT1sf28fm//9iLy7au0JZrU0qR4GgUYsQFk2kp8gS/fXP9bIaRsVSktJKCJ3jHDb5cPn2y&#10;aBThsSxklXKNIIkwpFEJLqxVJAgMK3hNzUgqLmAyk7qmFoY6D1JNG8heV0EchtOgkTpVWjJuDESv&#10;ukm89PmzjDP7OssMt6hKMNRm/Vf779p9g+WCklxTVZSsL4M+ooqalgIOPaS6opaijS5/SVWXTEsj&#10;Mztisg5klpWMew2gJgrP1Ky03CivJSdNrg6YAO0Zp0enZa+2NxqVaYLjWYSRoDWY9PP7+x+fP6E4&#10;dngalRNYtdLqVt3oPpB3I6e4zXTtfkELaj3Y3QEsby1iEIzj2TQE/Aym5vNw2nNnBZjjNo1jOBvm&#10;Jv5ESljxYtg56XbFF66W4Hgc9+a+NNaFXY2HkhoFrWSOtMzf0botqOLeBOM4HGjFA639l4/7r9/2&#10;dx9QPO6A+YWOFrLtcwn6oiFuIPgbaOf6B27RuFfvuZyoV9rYFZc1cn8SrKHPffvRbU+EkmGJO07I&#10;67KqgBQllUANmHABQB/MQPJKuMgZWEO6mh1V265b3wCGrGW6A30N3JwEm3cbqjlGG6XLvIB6vF5w&#10;xRvhWuifOAKwuv49cWQykAfr/siRcd+RM5cAqPT9GPX9GM1d/L91xN8YeFK8hP75c2/W6djfq+Mj&#10;vbw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qM2X1dsAAAANAQAADwAAAAAAAAABACAAAAAiAAAA&#10;ZHJzL2Rvd25yZXYueG1sUEsBAhQAFAAAAAgAh07iQMGrzyI9AgAA7AUAAA4AAAAAAAAAAQAgAAAA&#10;KgEAAGRycy9lMm9Eb2MueG1sUEsFBgAAAAAGAAYAWQEAANkFAAAAAA==&#10;">
                <o:lock v:ext="edit" aspectratio="f"/>
                <v:shape id="文本框 23" o:spid="_x0000_s1026" o:spt="202" type="#_x0000_t202" style="position:absolute;left:321;top:42;height:22;width:13;" filled="f" stroked="f" coordsize="21600,21600" o:gfxdata="UEsDBAoAAAAAAIdO4kAAAAAAAAAAAAAAAAAEAAAAZHJzL1BLAwQUAAAACACHTuJAA2ZBp70AAADc&#10;AAAADwAAAGRycy9kb3ducmV2LnhtbEWPS2vDMBCE74X+B7GB3hoppimpY8WHlkJOLXkVclus9YNY&#10;K2Mptvvvq0Cgx2FmvmGyfLKtGKj3jWMNi7kCQVw403Cl4Xj4fF6B8AHZYOuYNPySh3zz+JBhatzI&#10;Oxr2oRIRwj5FDXUIXSqlL2qy6OeuI45e6XqLIcq+kqbHMcJtKxOlXqXFhuNCjR2911Rc9ler4fRV&#10;nn9e1Hf1YZfd6CYl2b5JrZ9mC7UGEWgK/+F7e2s0JKsEbmfiEZCb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ZkGn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文本框 24" o:spid="_x0000_s1026" o:spt="202" type="#_x0000_t202" style="position:absolute;left:331;top:48;height:19;width:14;" filled="f" stroked="f" coordsize="21600,21600" o:gfxdata="UEsDBAoAAAAAAIdO4kAAAAAAAAAAAAAAAAAEAAAAZHJzL1BLAwQUAAAACACHTuJAbCrkPL4AAADc&#10;AAAADwAAAGRycy9kb3ducmV2LnhtbEWPQWvCQBSE74L/YXlCb7prqkVT1xxahJ4sxrbg7ZF9JqHZ&#10;tyG7Jum/7xYKHoeZ+YbZZaNtRE+drx1rWC4UCOLCmZpLDR/nw3wDwgdkg41j0vBDHrL9dLLD1LiB&#10;T9TnoRQRwj5FDVUIbSqlLyqy6BeuJY7e1XUWQ5RdKU2HQ4TbRiZKPUmLNceFClt6qaj4zm9Ww+fx&#10;evlaqffy1a7bwY1Kst1KrR9mS/UMItAY7uH/9pvRkGwe4e9MPAJy/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rkP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240" w:lineRule="exact"/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ascii="宋体"/>
          <w:sz w:val="16"/>
        </w:rPr>
      </w:pPr>
      <w:r>
        <w:rPr>
          <w:rFonts w:ascii="宋体"/>
          <w:sz w:val="16"/>
        </w:rPr>
        <w:drawing>
          <wp:inline distT="0" distB="0" distL="0" distR="0">
            <wp:extent cx="5770880" cy="206819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70880" cy="206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color w:val="FF0000"/>
          <w:spacing w:val="20"/>
          <w:sz w:val="24"/>
        </w:rPr>
      </w:pPr>
    </w:p>
    <w:p>
      <w:pPr>
        <w:jc w:val="center"/>
        <w:rPr>
          <w:b/>
          <w:color w:val="FF0000"/>
          <w:spacing w:val="20"/>
          <w:sz w:val="24"/>
        </w:rPr>
      </w:pP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  <w:rPr>
          <w:color w:val="FF0000"/>
        </w:rPr>
      </w:pPr>
      <w:r>
        <w:rPr>
          <w:sz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104140</wp:posOffset>
            </wp:positionV>
            <wp:extent cx="5634355" cy="2073910"/>
            <wp:effectExtent l="0" t="0" r="4445" b="13970"/>
            <wp:wrapNone/>
            <wp:docPr id="280" name="图片 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图片 139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34355" cy="2073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</w:pPr>
      <w:r>
        <w:rPr>
          <w:rFonts w:hint="eastAsia"/>
        </w:rPr>
        <w:t>1.一般每学期共19周；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2.一般每学年寒假6周，暑假8周(最后一学年不安排暑假)；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3.社会实践一般安排在假期进行；理工科专业生产实习一般安排在暑假进行。</w:t>
      </w:r>
    </w:p>
    <w:p>
      <w:pPr>
        <w:tabs>
          <w:tab w:val="left" w:pos="1050"/>
        </w:tabs>
        <w:ind w:left="630"/>
      </w:pPr>
      <w:r>
        <w:rPr>
          <w:rFonts w:hint="eastAsia"/>
        </w:rPr>
        <w:t>4.志愿者服务活动(1周)安排在第二、三学期，由学生所在学院统筹安排，不占课内学时。</w:t>
      </w:r>
    </w:p>
    <w:p>
      <w:pPr>
        <w:tabs>
          <w:tab w:val="left" w:pos="1050"/>
        </w:tabs>
        <w:ind w:left="630"/>
      </w:pPr>
      <w:r>
        <w:rPr>
          <w:rFonts w:hint="eastAsia"/>
        </w:rPr>
        <w:t>5.2018级、2019级、2020级学生参照此方案执行。</w:t>
      </w:r>
    </w:p>
    <w:p>
      <w:pPr>
        <w:tabs>
          <w:tab w:val="left" w:pos="1050"/>
        </w:tabs>
        <w:jc w:val="center"/>
      </w:pPr>
      <w:r>
        <w:br w:type="page"/>
      </w:r>
      <w:r>
        <w:rPr>
          <w:rFonts w:hint="eastAsia"/>
          <w:b/>
          <w:spacing w:val="8"/>
          <w:sz w:val="24"/>
        </w:rPr>
        <w:t>附表三、海洋技术专业通识理论教育课程设置（一）</w:t>
      </w:r>
    </w:p>
    <w:tbl>
      <w:tblPr>
        <w:tblStyle w:val="7"/>
        <w:tblW w:w="9696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60"/>
        <w:gridCol w:w="540"/>
        <w:gridCol w:w="540"/>
        <w:gridCol w:w="540"/>
        <w:gridCol w:w="720"/>
        <w:gridCol w:w="900"/>
        <w:gridCol w:w="720"/>
        <w:gridCol w:w="10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考核</w:t>
            </w:r>
          </w:p>
          <w:p>
            <w:pPr>
              <w:spacing w:line="26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910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思想道德修养与法律基础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中国近现代史纲要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马克思主义基本原理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形势与政策教育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军事理论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56011107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青年学生健康教育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大学生心理健康教育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56010103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大学生职业发展与就业指导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创新创业教育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Innovation and Enterprise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2511310</w:t>
            </w:r>
            <w:r>
              <w:rPr>
                <w:rFonts w:hint="eastAsia"/>
                <w:sz w:val="18"/>
                <w:szCs w:val="18"/>
              </w:rPr>
              <w:t xml:space="preserve">6 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体育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Physical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大学英语读写（Ⅰ,Ⅱ,Ⅲ）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23112401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19221101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高等数学</w:t>
            </w:r>
            <w:r>
              <w:rPr>
                <w:rFonts w:ascii="宋体" w:hAnsi="宋体"/>
                <w:sz w:val="18"/>
                <w:szCs w:val="18"/>
              </w:rPr>
              <w:t>Ⅰ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Higher Mathematics</w:t>
            </w:r>
            <w:r>
              <w:rPr>
                <w:rFonts w:ascii="宋体" w:hAnsi="宋体"/>
                <w:sz w:val="18"/>
                <w:szCs w:val="18"/>
              </w:rPr>
              <w:t>Ⅰ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72+80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1-2/6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16621001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工程数学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Engineering Mathematics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24+72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/2,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/6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6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910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774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pPr>
        <w:jc w:val="center"/>
      </w:pPr>
      <w:r>
        <w:br w:type="page"/>
      </w:r>
      <w:r>
        <w:rPr>
          <w:rFonts w:hint="eastAsia"/>
          <w:b/>
          <w:spacing w:val="8"/>
          <w:sz w:val="24"/>
        </w:rPr>
        <w:t>附表三、海洋技术专业通识理论教育课程设置（二）</w:t>
      </w:r>
    </w:p>
    <w:tbl>
      <w:tblPr>
        <w:tblStyle w:val="7"/>
        <w:tblW w:w="9480" w:type="dxa"/>
        <w:tblInd w:w="-16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000000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984"/>
        <w:gridCol w:w="2731"/>
        <w:gridCol w:w="540"/>
        <w:gridCol w:w="540"/>
        <w:gridCol w:w="540"/>
        <w:gridCol w:w="720"/>
        <w:gridCol w:w="900"/>
        <w:gridCol w:w="720"/>
        <w:gridCol w:w="1025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7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98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780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bookmarkStart w:id="2" w:name="OLE_LINK1" w:colFirst="5" w:colLast="6"/>
            <w:r>
              <w:rPr>
                <w:rFonts w:hint="eastAsia"/>
                <w:sz w:val="18"/>
                <w:szCs w:val="18"/>
              </w:rPr>
              <w:t>跨学科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基础课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208学时</w:t>
            </w:r>
          </w:p>
        </w:tc>
        <w:tc>
          <w:tcPr>
            <w:tcW w:w="98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33322101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海洋遥感原理及应用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The </w:t>
            </w: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 xml:space="preserve">rinciple and 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pplication of Marine </w:t>
            </w: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 xml:space="preserve">emote 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ensing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3/2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33521101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大学物理</w:t>
            </w:r>
            <w:r>
              <w:rPr>
                <w:rFonts w:hint="eastAsia" w:ascii="宋体" w:hAnsi="宋体" w:cs="宋体"/>
                <w:sz w:val="18"/>
                <w:szCs w:val="18"/>
              </w:rPr>
              <w:t>Ⅳ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Physics</w:t>
            </w:r>
            <w:r>
              <w:rPr>
                <w:rFonts w:hint="eastAsia" w:ascii="宋体" w:hAnsi="宋体" w:cs="宋体"/>
                <w:sz w:val="18"/>
                <w:szCs w:val="18"/>
              </w:rPr>
              <w:t>Ⅳ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40+40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2-3/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物理类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33523202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大学物理实验</w:t>
            </w:r>
            <w:r>
              <w:rPr>
                <w:rFonts w:hint="eastAsia" w:ascii="宋体" w:hAnsi="宋体" w:cs="宋体"/>
                <w:sz w:val="18"/>
                <w:szCs w:val="18"/>
              </w:rPr>
              <w:t>Ⅱ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Experiment of College Physics</w:t>
            </w:r>
            <w:r>
              <w:rPr>
                <w:rFonts w:hint="eastAsia" w:ascii="宋体" w:hAnsi="宋体" w:cs="宋体"/>
                <w:sz w:val="18"/>
                <w:szCs w:val="18"/>
              </w:rPr>
              <w:t>Ⅱ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物理类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20121128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海洋法概论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 xml:space="preserve">ntroduction to </w:t>
            </w:r>
            <w:r>
              <w:rPr>
                <w:rFonts w:hint="eastAsia"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 xml:space="preserve">he </w:t>
            </w:r>
            <w:r>
              <w:rPr>
                <w:rFonts w:hint="eastAsia"/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 xml:space="preserve">aw of </w:t>
            </w:r>
            <w:r>
              <w:rPr>
                <w:rFonts w:hint="eastAsia"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 xml:space="preserve">he 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ea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法学类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15121101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海洋经济学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Ocean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conomics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经济学类</w:t>
            </w:r>
          </w:p>
        </w:tc>
      </w:tr>
      <w:bookmarkEnd w:id="2"/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15" w:type="dxa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208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/>
    <w:p/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海洋技术专业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7"/>
        <w:tblW w:w="9513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1348"/>
        <w:gridCol w:w="840"/>
        <w:gridCol w:w="2580"/>
        <w:gridCol w:w="444"/>
        <w:gridCol w:w="420"/>
        <w:gridCol w:w="444"/>
        <w:gridCol w:w="648"/>
        <w:gridCol w:w="840"/>
        <w:gridCol w:w="536"/>
        <w:gridCol w:w="86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实验/专题辅导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5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3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33331101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海洋技术英语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Marine </w:t>
            </w:r>
            <w:r>
              <w:rPr>
                <w:rFonts w:hint="eastAsia"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echnical English</w:t>
            </w: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6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5/2</w:t>
            </w: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信息技术及应用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33333102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</w:rPr>
              <w:t>atlab在海洋数据处理中的应用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Matlab 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pplication in Marine </w:t>
            </w:r>
            <w:r>
              <w:rPr>
                <w:rFonts w:hint="eastAsia"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 xml:space="preserve">ata </w:t>
            </w: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rocessing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4/4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90" w:firstLine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科研与创新教育</w:t>
            </w:r>
            <w:r>
              <w:rPr>
                <w:rFonts w:hint="eastAsia"/>
                <w:color w:val="000000"/>
                <w:sz w:val="18"/>
                <w:szCs w:val="18"/>
              </w:rPr>
              <w:t>类/4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33381101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海洋技术专业导论</w:t>
            </w:r>
          </w:p>
          <w:p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 xml:space="preserve">ntroduction to Marine </w:t>
            </w:r>
            <w:r>
              <w:rPr>
                <w:rFonts w:hint="eastAsia"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echnology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90" w:firstLine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33331104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2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科技论文写作</w:t>
            </w:r>
          </w:p>
          <w:p>
            <w:pPr>
              <w:widowControl/>
              <w:spacing w:line="2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Science and </w:t>
            </w:r>
            <w:r>
              <w:rPr>
                <w:rFonts w:hint="eastAsia"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 xml:space="preserve">echnology </w:t>
            </w:r>
            <w:r>
              <w:rPr>
                <w:rFonts w:hint="eastAsia"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 xml:space="preserve">hesis </w:t>
            </w:r>
            <w:r>
              <w:rPr>
                <w:rFonts w:hint="eastAsia"/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riting</w:t>
            </w:r>
          </w:p>
        </w:tc>
        <w:tc>
          <w:tcPr>
            <w:tcW w:w="4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5/2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90" w:firstLine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4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  <w:bookmarkStart w:id="3" w:name="_GoBack"/>
            <w:bookmarkEnd w:id="3"/>
          </w:p>
        </w:tc>
        <w:tc>
          <w:tcPr>
            <w:tcW w:w="420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90" w:firstLineChars="50"/>
              <w:rPr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spacing w:line="200" w:lineRule="exact"/>
        <w:jc w:val="center"/>
      </w:pPr>
    </w:p>
    <w:p>
      <w:pPr>
        <w:spacing w:line="340" w:lineRule="exact"/>
        <w:ind w:firstLine="360" w:firstLineChars="200"/>
        <w:jc w:val="center"/>
        <w:rPr>
          <w:b/>
          <w:spacing w:val="8"/>
          <w:sz w:val="24"/>
        </w:rPr>
      </w:pPr>
      <w:r>
        <w:rPr>
          <w:rFonts w:ascii="宋体" w:hAnsi="宋体" w:cs="宋体"/>
          <w:sz w:val="18"/>
          <w:szCs w:val="18"/>
        </w:rPr>
        <w:br w:type="page"/>
      </w:r>
      <w:r>
        <w:rPr>
          <w:rFonts w:hint="eastAsia"/>
          <w:b/>
          <w:spacing w:val="8"/>
          <w:sz w:val="24"/>
        </w:rPr>
        <w:t>附表四、海洋技术专业专业理论教育课程设置</w:t>
      </w:r>
    </w:p>
    <w:tbl>
      <w:tblPr>
        <w:tblStyle w:val="7"/>
        <w:tblW w:w="9694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1078"/>
        <w:gridCol w:w="2546"/>
        <w:gridCol w:w="564"/>
        <w:gridCol w:w="600"/>
        <w:gridCol w:w="600"/>
        <w:gridCol w:w="564"/>
        <w:gridCol w:w="1116"/>
        <w:gridCol w:w="912"/>
        <w:gridCol w:w="63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tblHeader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时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讲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授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07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专业教育核心课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37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640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33341101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物理海洋学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Physical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O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ceanography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2/4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0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16132108</w:t>
            </w: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信号与系统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Signal and System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3/4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7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33343102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遥感图像处理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Remote Sensing Image Processing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4/4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07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33342103</w:t>
            </w: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地理信息系统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Geographic Information System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5/4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07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33341104</w:t>
            </w: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水声学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Underwater Acoustics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5/4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107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33342105</w:t>
            </w: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水声测量技术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Underwater Acoustic Measurement Technology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6/4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07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33342106</w:t>
            </w: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海洋调查与监测技术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Marine Investigation and Monitoring Technology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5/4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7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33342107</w:t>
            </w: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电路分析 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Circuit Analysis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3/4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07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33343108</w:t>
            </w: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可视化程序设计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Visual Programming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1．5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4/4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07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33341109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数学物理方法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Method of Mathematical Physics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3/4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7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33341110X0</w:t>
            </w: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数字信号处理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Digital Signal Processing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5/4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07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33341111</w:t>
            </w: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海洋声学基础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Ocean Acoustic Basis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3 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48 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4/4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7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33332101</w:t>
            </w: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高级语言程序设计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High Level Language Program Design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64 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32 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1/6 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640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448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192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r>
        <w:br w:type="page"/>
      </w:r>
    </w:p>
    <w:p>
      <w:pPr>
        <w:spacing w:line="340" w:lineRule="exact"/>
        <w:ind w:firstLine="514" w:firstLineChars="200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附表四、海洋技术专业专业理论教育课程设置</w:t>
      </w:r>
    </w:p>
    <w:tbl>
      <w:tblPr>
        <w:tblStyle w:val="7"/>
        <w:tblW w:w="9560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2468"/>
        <w:gridCol w:w="594"/>
        <w:gridCol w:w="551"/>
        <w:gridCol w:w="551"/>
        <w:gridCol w:w="617"/>
        <w:gridCol w:w="1102"/>
        <w:gridCol w:w="735"/>
        <w:gridCol w:w="7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分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实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验</w:t>
            </w:r>
          </w:p>
        </w:tc>
        <w:tc>
          <w:tcPr>
            <w:tcW w:w="11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学科专业拓展课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208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33332103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数据结构</w:t>
            </w:r>
          </w:p>
          <w:p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The </w:t>
            </w:r>
            <w:r>
              <w:rPr>
                <w:rFonts w:hint="eastAsia"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 xml:space="preserve">ata 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tructure</w:t>
            </w: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1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2/4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90" w:firstLineChars="5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33352101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环境海洋学</w:t>
            </w:r>
          </w:p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Environmental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O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ceanography</w:t>
            </w: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1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3/3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考查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33351102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海洋资源学</w:t>
            </w:r>
          </w:p>
          <w:p>
            <w:pPr>
              <w:widowControl/>
              <w:spacing w:line="260" w:lineRule="exact"/>
              <w:jc w:val="lef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Ocean Resources</w:t>
            </w: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</w:t>
            </w:r>
          </w:p>
        </w:tc>
        <w:tc>
          <w:tcPr>
            <w:tcW w:w="11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4/3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考查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33352103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海岸带遥感</w:t>
            </w:r>
          </w:p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Coastal Zone Remote Sensing</w:t>
            </w: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5/3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考查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33352104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海洋浮标技术</w:t>
            </w:r>
          </w:p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Ocean Buoy Technology</w:t>
            </w: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5/4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考查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33353105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文献检索与利用</w:t>
            </w:r>
          </w:p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Literature Retrieval and Utilization</w:t>
            </w: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1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6/2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考查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33352106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海洋仪器的使用与维护</w:t>
            </w:r>
          </w:p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Oceanographic Instrumentation Use  and Maintenance</w:t>
            </w: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11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5/2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考查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33352107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数据库技术</w:t>
            </w:r>
          </w:p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Database Technology</w:t>
            </w: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8</w:t>
            </w:r>
          </w:p>
        </w:tc>
        <w:tc>
          <w:tcPr>
            <w:tcW w:w="11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3/4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考查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33352108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声纳技术</w:t>
            </w:r>
          </w:p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Sonar Technology</w:t>
            </w: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6/2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考查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33352109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水声信号处理</w:t>
            </w:r>
          </w:p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Underwater Acoustic Signal Processing</w:t>
            </w: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8</w:t>
            </w:r>
          </w:p>
        </w:tc>
        <w:tc>
          <w:tcPr>
            <w:tcW w:w="11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7/4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考查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33331106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学科前沿讲座</w:t>
            </w:r>
          </w:p>
          <w:p>
            <w:pPr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Discipline </w:t>
            </w:r>
            <w:r>
              <w:rPr>
                <w:rFonts w:hint="eastAsia"/>
                <w:sz w:val="18"/>
                <w:szCs w:val="18"/>
              </w:rPr>
              <w:t>F</w:t>
            </w:r>
            <w:r>
              <w:rPr>
                <w:sz w:val="18"/>
                <w:szCs w:val="18"/>
              </w:rPr>
              <w:t xml:space="preserve">ront </w:t>
            </w:r>
            <w:r>
              <w:rPr>
                <w:rFonts w:hint="eastAsia"/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>ectures</w:t>
            </w: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90" w:firstLineChars="5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33331105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学术报告</w:t>
            </w:r>
            <w:r>
              <w:rPr>
                <w:rFonts w:hint="eastAsia" w:ascii="楷体" w:hAnsi="楷体" w:eastAsia="楷体"/>
                <w:szCs w:val="21"/>
              </w:rPr>
              <w:t>*</w:t>
            </w:r>
          </w:p>
          <w:p>
            <w:pPr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Academic </w:t>
            </w: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eport</w:t>
            </w: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1-8学期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90" w:firstLineChars="5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1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>
      <w:pPr>
        <w:spacing w:line="200" w:lineRule="exact"/>
        <w:ind w:firstLine="420" w:firstLineChars="200"/>
        <w:rPr>
          <w:rFonts w:ascii="楷体" w:hAnsi="楷体" w:eastAsia="楷体"/>
          <w:szCs w:val="21"/>
        </w:rPr>
      </w:pPr>
    </w:p>
    <w:p>
      <w:pPr>
        <w:spacing w:line="260" w:lineRule="exact"/>
        <w:ind w:firstLine="420" w:firstLineChars="200"/>
        <w:rPr>
          <w:rFonts w:ascii="宋体" w:hAnsi="宋体" w:cs="宋体"/>
          <w:sz w:val="18"/>
          <w:szCs w:val="18"/>
        </w:rPr>
      </w:pPr>
      <w:r>
        <w:rPr>
          <w:rFonts w:hint="eastAsia" w:ascii="楷体" w:hAnsi="楷体" w:eastAsia="楷体"/>
          <w:szCs w:val="21"/>
        </w:rPr>
        <w:t xml:space="preserve">*说明1： </w:t>
      </w:r>
      <w:r>
        <w:rPr>
          <w:rFonts w:hint="eastAsia" w:ascii="宋体" w:hAnsi="宋体" w:cs="宋体"/>
          <w:sz w:val="18"/>
          <w:szCs w:val="18"/>
        </w:rPr>
        <w:t>学术报告是指在国内或外会议上做与专业相关的报告1次，提供相关的参会邀请函，做报告的时间、地点、做报告的照片和报告的内容；或听专业相关学术报告4次，提供听报告的时间，地点，内容和心得休会（不少于500字）。相关的资料于第8学期统一提交。</w:t>
      </w: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附表五、海洋技术专业实践教学环节设置</w:t>
      </w:r>
    </w:p>
    <w:tbl>
      <w:tblPr>
        <w:tblStyle w:val="7"/>
        <w:tblW w:w="959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080"/>
        <w:gridCol w:w="3467"/>
        <w:gridCol w:w="673"/>
        <w:gridCol w:w="659"/>
        <w:gridCol w:w="587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900" w:type="dxa"/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467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65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4学分</w:t>
            </w: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j5600101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军事训练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659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j5600102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入学教育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Entrance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pacing w:val="8"/>
                <w:sz w:val="18"/>
                <w:szCs w:val="18"/>
              </w:rPr>
              <w:t>E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>ducation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659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j5600107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659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j5600109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The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 xml:space="preserve"> social investigations</w:t>
            </w:r>
            <w:r>
              <w:rPr>
                <w:rFonts w:hint="eastAsia" w:ascii="宋体" w:hAnsi="宋体"/>
                <w:spacing w:val="8"/>
                <w:sz w:val="18"/>
                <w:szCs w:val="18"/>
              </w:rPr>
              <w:t xml:space="preserve"> and </w:t>
            </w:r>
            <w:r>
              <w:rPr>
                <w:rFonts w:hAnsi="宋体"/>
                <w:kern w:val="0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659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4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j5600108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659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j5600104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毕业教育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G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 xml:space="preserve">raduation </w:t>
            </w:r>
            <w:r>
              <w:rPr>
                <w:rFonts w:hint="eastAsia" w:ascii="宋体" w:hAnsi="宋体"/>
                <w:spacing w:val="8"/>
                <w:sz w:val="18"/>
                <w:szCs w:val="18"/>
              </w:rPr>
              <w:t>E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>ducation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659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65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11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专业</w:t>
            </w:r>
          </w:p>
          <w:p>
            <w:pPr>
              <w:spacing w:line="360" w:lineRule="auto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实践24</w:t>
            </w:r>
          </w:p>
          <w:p>
            <w:pPr>
              <w:spacing w:line="360" w:lineRule="auto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j3330103</w:t>
            </w:r>
          </w:p>
        </w:tc>
        <w:tc>
          <w:tcPr>
            <w:tcW w:w="3467" w:type="dxa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高级语言程序设计实习</w:t>
            </w:r>
          </w:p>
          <w:p>
            <w:pPr>
              <w:spacing w:line="2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High </w:t>
            </w:r>
            <w:r>
              <w:rPr>
                <w:rFonts w:hint="eastAsia" w:ascii="宋体" w:hAnsi="宋体"/>
                <w:sz w:val="18"/>
                <w:szCs w:val="18"/>
              </w:rPr>
              <w:t>L</w:t>
            </w:r>
            <w:r>
              <w:rPr>
                <w:rFonts w:ascii="宋体" w:hAnsi="宋体"/>
                <w:sz w:val="18"/>
                <w:szCs w:val="18"/>
              </w:rPr>
              <w:t xml:space="preserve">evel </w:t>
            </w:r>
            <w:r>
              <w:rPr>
                <w:rFonts w:hint="eastAsia" w:ascii="宋体" w:hAnsi="宋体"/>
                <w:sz w:val="18"/>
                <w:szCs w:val="18"/>
              </w:rPr>
              <w:t>L</w:t>
            </w:r>
            <w:r>
              <w:rPr>
                <w:rFonts w:ascii="宋体" w:hAnsi="宋体"/>
                <w:sz w:val="18"/>
                <w:szCs w:val="18"/>
              </w:rPr>
              <w:t xml:space="preserve">anguage </w:t>
            </w:r>
            <w:r>
              <w:rPr>
                <w:rFonts w:hint="eastAsia" w:ascii="宋体" w:hAnsi="宋体"/>
                <w:sz w:val="18"/>
                <w:szCs w:val="18"/>
              </w:rPr>
              <w:t>P</w:t>
            </w:r>
            <w:r>
              <w:rPr>
                <w:rFonts w:ascii="宋体" w:hAnsi="宋体"/>
                <w:sz w:val="18"/>
                <w:szCs w:val="18"/>
              </w:rPr>
              <w:t xml:space="preserve">rogram </w:t>
            </w:r>
            <w:r>
              <w:rPr>
                <w:rFonts w:hint="eastAsia" w:ascii="宋体" w:hAnsi="宋体"/>
                <w:sz w:val="18"/>
                <w:szCs w:val="18"/>
              </w:rPr>
              <w:t>D</w:t>
            </w:r>
            <w:r>
              <w:rPr>
                <w:rFonts w:ascii="宋体" w:hAnsi="宋体"/>
                <w:sz w:val="18"/>
                <w:szCs w:val="18"/>
              </w:rPr>
              <w:t xml:space="preserve">esign </w:t>
            </w:r>
            <w:r>
              <w:rPr>
                <w:rFonts w:hint="eastAsia" w:ascii="宋体" w:hAnsi="宋体"/>
                <w:sz w:val="18"/>
                <w:szCs w:val="18"/>
              </w:rPr>
              <w:t>P</w:t>
            </w:r>
            <w:r>
              <w:rPr>
                <w:rFonts w:ascii="宋体" w:hAnsi="宋体"/>
                <w:sz w:val="18"/>
                <w:szCs w:val="18"/>
              </w:rPr>
              <w:t>ractice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65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pacing w:val="8"/>
                <w:sz w:val="18"/>
                <w:szCs w:val="18"/>
              </w:rPr>
              <w:t xml:space="preserve">1 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j3330203</w:t>
            </w:r>
          </w:p>
        </w:tc>
        <w:tc>
          <w:tcPr>
            <w:tcW w:w="3467" w:type="dxa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海洋声学综合实习</w:t>
            </w:r>
          </w:p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Ocean Acoustic Comprehensive Practice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65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pacing w:val="8"/>
                <w:sz w:val="18"/>
                <w:szCs w:val="18"/>
              </w:rPr>
              <w:t xml:space="preserve">2 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7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</w:t>
            </w:r>
            <w:r>
              <w:rPr>
                <w:rFonts w:hint="eastAsia"/>
                <w:spacing w:val="8"/>
                <w:sz w:val="18"/>
                <w:szCs w:val="18"/>
              </w:rPr>
              <w:t>外</w:t>
            </w:r>
            <w:r>
              <w:rPr>
                <w:spacing w:val="8"/>
                <w:sz w:val="18"/>
                <w:szCs w:val="18"/>
              </w:rPr>
              <w:t>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j3330303</w:t>
            </w:r>
          </w:p>
        </w:tc>
        <w:tc>
          <w:tcPr>
            <w:tcW w:w="3467" w:type="dxa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海洋调查综合实习</w:t>
            </w:r>
          </w:p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Marine Investigation Training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659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外</w:t>
            </w:r>
            <w:r>
              <w:rPr>
                <w:spacing w:val="8"/>
                <w:sz w:val="18"/>
                <w:szCs w:val="18"/>
              </w:rPr>
              <w:t>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j3330403</w:t>
            </w:r>
          </w:p>
        </w:tc>
        <w:tc>
          <w:tcPr>
            <w:tcW w:w="3467" w:type="dxa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海洋遥感综合实训</w:t>
            </w:r>
          </w:p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Comprehensive Practical Marine Remote Sensing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659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6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</w:t>
            </w:r>
            <w:r>
              <w:rPr>
                <w:rFonts w:hint="eastAsia"/>
                <w:spacing w:val="8"/>
                <w:sz w:val="18"/>
                <w:szCs w:val="18"/>
              </w:rPr>
              <w:t>外</w:t>
            </w:r>
            <w:r>
              <w:rPr>
                <w:spacing w:val="8"/>
                <w:sz w:val="18"/>
                <w:szCs w:val="18"/>
              </w:rPr>
              <w:t>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j3330503</w:t>
            </w:r>
          </w:p>
        </w:tc>
        <w:tc>
          <w:tcPr>
            <w:tcW w:w="3467" w:type="dxa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海洋技术专业综合实训</w:t>
            </w:r>
          </w:p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Marine Technology Professional Comprehensive Training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5</w:t>
            </w:r>
          </w:p>
        </w:tc>
        <w:tc>
          <w:tcPr>
            <w:tcW w:w="65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5</w:t>
            </w:r>
            <w:r>
              <w:rPr>
                <w:rFonts w:ascii="宋体" w:hAnsi="宋体"/>
                <w:color w:val="000000"/>
                <w:spacing w:val="8"/>
                <w:sz w:val="18"/>
                <w:szCs w:val="18"/>
              </w:rPr>
              <w:t xml:space="preserve"> 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7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</w:t>
            </w:r>
            <w:r>
              <w:rPr>
                <w:rFonts w:hint="eastAsia"/>
                <w:spacing w:val="8"/>
                <w:sz w:val="18"/>
                <w:szCs w:val="18"/>
              </w:rPr>
              <w:t>外</w:t>
            </w:r>
            <w:r>
              <w:rPr>
                <w:spacing w:val="8"/>
                <w:sz w:val="18"/>
                <w:szCs w:val="18"/>
              </w:rPr>
              <w:t>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j3330603</w:t>
            </w:r>
          </w:p>
        </w:tc>
        <w:tc>
          <w:tcPr>
            <w:tcW w:w="3467" w:type="dxa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地理信息系统实习</w:t>
            </w:r>
          </w:p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Geographic Information System Training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659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j3330703</w:t>
            </w:r>
          </w:p>
        </w:tc>
        <w:tc>
          <w:tcPr>
            <w:tcW w:w="3467" w:type="dxa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数据库技术实习</w:t>
            </w:r>
          </w:p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Database Technology Practice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65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3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j3330803</w:t>
            </w:r>
          </w:p>
        </w:tc>
        <w:tc>
          <w:tcPr>
            <w:tcW w:w="3467" w:type="dxa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毕业实习</w:t>
            </w:r>
          </w:p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Graduation Practice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659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</w:t>
            </w:r>
            <w:r>
              <w:rPr>
                <w:rFonts w:hint="eastAsia"/>
                <w:spacing w:val="8"/>
                <w:sz w:val="18"/>
                <w:szCs w:val="18"/>
              </w:rPr>
              <w:t>外</w:t>
            </w:r>
            <w:r>
              <w:rPr>
                <w:spacing w:val="8"/>
                <w:sz w:val="18"/>
                <w:szCs w:val="18"/>
              </w:rPr>
              <w:t>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j3330903</w:t>
            </w:r>
          </w:p>
        </w:tc>
        <w:tc>
          <w:tcPr>
            <w:tcW w:w="3467" w:type="dxa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毕业设计</w:t>
            </w:r>
          </w:p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Graduation Project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5</w:t>
            </w:r>
          </w:p>
        </w:tc>
        <w:tc>
          <w:tcPr>
            <w:tcW w:w="659" w:type="dxa"/>
            <w:vAlign w:val="center"/>
          </w:tcPr>
          <w:p>
            <w:pPr>
              <w:spacing w:before="20" w:after="2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10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</w:t>
            </w:r>
            <w:r>
              <w:rPr>
                <w:rFonts w:hint="eastAsia"/>
                <w:spacing w:val="8"/>
                <w:sz w:val="18"/>
                <w:szCs w:val="18"/>
              </w:rPr>
              <w:t>外</w:t>
            </w:r>
            <w:r>
              <w:rPr>
                <w:spacing w:val="8"/>
                <w:sz w:val="18"/>
                <w:szCs w:val="18"/>
              </w:rPr>
              <w:t>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j3331003</w:t>
            </w:r>
          </w:p>
        </w:tc>
        <w:tc>
          <w:tcPr>
            <w:tcW w:w="3467" w:type="dxa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专业创新创业综合实践</w:t>
            </w:r>
          </w:p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Professional Project of Innovation and Entrepreneurship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65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5-8</w:t>
            </w:r>
          </w:p>
        </w:tc>
        <w:tc>
          <w:tcPr>
            <w:tcW w:w="2231" w:type="dxa"/>
            <w:vAlign w:val="center"/>
          </w:tcPr>
          <w:p>
            <w:pPr>
              <w:ind w:left="-108" w:right="-108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24</w:t>
            </w:r>
          </w:p>
        </w:tc>
        <w:tc>
          <w:tcPr>
            <w:tcW w:w="65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34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47" w:type="dxa"/>
            <w:gridSpan w:val="3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28</w:t>
            </w:r>
          </w:p>
        </w:tc>
        <w:tc>
          <w:tcPr>
            <w:tcW w:w="65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45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</w:tbl>
    <w:p>
      <w:pPr>
        <w:jc w:val="center"/>
        <w:rPr>
          <w:rFonts w:ascii="宋体" w:hAnsi="宋体"/>
          <w:bCs/>
          <w:szCs w:val="21"/>
        </w:rPr>
      </w:pPr>
    </w:p>
    <w:p>
      <w:pPr>
        <w:jc w:val="center"/>
      </w:pPr>
      <w:r>
        <w:rPr>
          <w:rFonts w:hint="eastAsia" w:ascii="宋体" w:hAnsi="宋体"/>
          <w:bCs/>
          <w:szCs w:val="21"/>
        </w:rPr>
        <w:t>执笔： 刘大召                                  教学院长：师文庆</w:t>
      </w:r>
    </w:p>
    <w:p/>
    <w:sectPr>
      <w:footerReference r:id="rId3" w:type="default"/>
      <w:pgSz w:w="11906" w:h="16838"/>
      <w:pgMar w:top="1157" w:right="1406" w:bottom="1100" w:left="140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367402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60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F345C4"/>
    <w:rsid w:val="3CF3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2017-11-08T06:55:00Z</dcterms:created>
  <dc:creator>Administrator</dc:creator>
  <cp:lastModifiedBy>Administrator</cp:lastModifiedBy>
  <dcterms:modified xsi:type="dcterms:W3CDTF">2017-11-08T07:33:59Z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