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68953"/>
      <w:bookmarkStart w:id="1" w:name="_Toc495843679"/>
      <w:r>
        <w:rPr>
          <w:rFonts w:hint="eastAsia" w:ascii="宋体" w:hAnsi="宋体" w:eastAsia="宋体" w:cs="宋体"/>
        </w:rPr>
        <w:t>通信工程专业人才培养方案</w:t>
      </w:r>
      <w:bookmarkEnd w:id="0"/>
      <w:bookmarkEnd w:id="1"/>
    </w:p>
    <w:p>
      <w:pPr>
        <w:spacing w:beforeLines="100" w:afterLines="100" w:line="360" w:lineRule="auto"/>
        <w:jc w:val="center"/>
        <w:rPr>
          <w:b/>
          <w:sz w:val="24"/>
        </w:rPr>
      </w:pPr>
      <w:r>
        <w:rPr>
          <w:rFonts w:hint="eastAsia"/>
          <w:b/>
          <w:sz w:val="24"/>
        </w:rPr>
        <w:t>专业代码：080703      学科门类：</w:t>
      </w:r>
      <w:r>
        <w:rPr>
          <w:rFonts w:hint="eastAsia"/>
          <w:b/>
        </w:rPr>
        <w:t>工学</w:t>
      </w:r>
      <w:r>
        <w:rPr>
          <w:rFonts w:hint="eastAsia"/>
          <w:b/>
          <w:sz w:val="24"/>
        </w:rPr>
        <w:t xml:space="preserve">      授予学位：工学学士</w:t>
      </w:r>
    </w:p>
    <w:p>
      <w:pPr>
        <w:spacing w:line="380" w:lineRule="exact"/>
        <w:ind w:firstLine="422" w:firstLineChars="200"/>
        <w:rPr>
          <w:b/>
        </w:rPr>
      </w:pPr>
      <w:r>
        <w:rPr>
          <w:rFonts w:hint="eastAsia"/>
          <w:b/>
        </w:rPr>
        <w:t>一、专业培养目标</w:t>
      </w:r>
    </w:p>
    <w:p>
      <w:pPr>
        <w:spacing w:line="440" w:lineRule="exact"/>
        <w:ind w:firstLine="420" w:firstLineChars="200"/>
        <w:rPr>
          <w:rFonts w:ascii="Arial" w:hAnsi="Arial" w:cs="Arial"/>
          <w:color w:val="0000FF"/>
          <w:szCs w:val="21"/>
        </w:rPr>
      </w:pPr>
      <w:r>
        <w:rPr>
          <w:rFonts w:hint="eastAsia"/>
          <w:kern w:val="0"/>
          <w:szCs w:val="20"/>
        </w:rPr>
        <w:t>本专业面向通信营运公司、通信设备生产企业、通信工程公司、通信服务行业和其它需要通信技术人才的企事业单位、信息产业部门，围绕各行业对通信工程人才的需要，</w:t>
      </w:r>
      <w:r>
        <w:rPr>
          <w:rFonts w:hint="eastAsia" w:ascii="Arial" w:hAnsi="Arial" w:cs="Arial"/>
          <w:szCs w:val="21"/>
        </w:rPr>
        <w:t>培养知识面广、综合素质高、实践能力强，掌握现代通信的基本理论、基本知识和基本技能，具有移动通信、光通信、</w:t>
      </w:r>
      <w:r>
        <w:rPr>
          <w:rFonts w:hint="eastAsia"/>
        </w:rPr>
        <w:t>微波通信、</w:t>
      </w:r>
      <w:r>
        <w:rPr>
          <w:rFonts w:hint="eastAsia" w:ascii="Arial" w:hAnsi="Arial" w:cs="Arial"/>
          <w:szCs w:val="21"/>
        </w:rPr>
        <w:t>计算机通信、海上通信等现代通信系统的工程设计、应用能力，能在通信领域及相关企事业单位从事通信系统设计、工程施工、产品开发、网络运营等工作，或从事其他与通信技术、电子技术、计算机技术相关工作的高水平工程技术人才。</w:t>
      </w:r>
    </w:p>
    <w:p>
      <w:pPr>
        <w:spacing w:line="380" w:lineRule="exact"/>
        <w:ind w:firstLine="422" w:firstLineChars="200"/>
        <w:rPr>
          <w:b/>
        </w:rPr>
      </w:pPr>
      <w:r>
        <w:rPr>
          <w:rFonts w:hint="eastAsia"/>
          <w:b/>
        </w:rPr>
        <w:t>二、毕业要求</w:t>
      </w:r>
    </w:p>
    <w:p>
      <w:pPr>
        <w:tabs>
          <w:tab w:val="left" w:pos="747"/>
        </w:tabs>
        <w:spacing w:line="440" w:lineRule="exact"/>
        <w:ind w:firstLine="420" w:firstLineChars="200"/>
        <w:rPr>
          <w:szCs w:val="21"/>
        </w:rPr>
      </w:pPr>
      <w:r>
        <w:rPr>
          <w:rFonts w:hint="eastAsia"/>
          <w:kern w:val="0"/>
          <w:szCs w:val="20"/>
        </w:rPr>
        <w:t>本专业毕业生应达到以下几点要求：</w:t>
      </w:r>
    </w:p>
    <w:p>
      <w:pPr>
        <w:tabs>
          <w:tab w:val="left" w:pos="747"/>
        </w:tabs>
        <w:spacing w:line="440" w:lineRule="exact"/>
        <w:ind w:firstLine="420" w:firstLineChars="200"/>
        <w:rPr>
          <w:kern w:val="0"/>
          <w:szCs w:val="20"/>
        </w:rPr>
      </w:pPr>
      <w:r>
        <w:rPr>
          <w:rFonts w:hint="eastAsia"/>
          <w:kern w:val="0"/>
          <w:szCs w:val="20"/>
        </w:rPr>
        <w:t>1．具有良好的思想道德修养、工程职业道德、爱国敬业精神、人文科学素养和社会责任感；</w:t>
      </w:r>
    </w:p>
    <w:p>
      <w:pPr>
        <w:tabs>
          <w:tab w:val="left" w:pos="747"/>
        </w:tabs>
        <w:spacing w:line="440" w:lineRule="exact"/>
        <w:ind w:firstLine="420" w:firstLineChars="200"/>
        <w:rPr>
          <w:kern w:val="0"/>
          <w:szCs w:val="20"/>
        </w:rPr>
      </w:pPr>
      <w:r>
        <w:rPr>
          <w:rFonts w:hint="eastAsia"/>
          <w:kern w:val="0"/>
          <w:szCs w:val="20"/>
        </w:rPr>
        <w:t>2．</w:t>
      </w:r>
      <w:r>
        <w:rPr>
          <w:kern w:val="0"/>
          <w:szCs w:val="20"/>
        </w:rPr>
        <w:t>掌握</w:t>
      </w:r>
      <w:r>
        <w:rPr>
          <w:rFonts w:hint="eastAsia"/>
          <w:kern w:val="0"/>
          <w:szCs w:val="20"/>
        </w:rPr>
        <w:t>从事</w:t>
      </w:r>
      <w:r>
        <w:rPr>
          <w:kern w:val="0"/>
          <w:szCs w:val="20"/>
        </w:rPr>
        <w:t>通信</w:t>
      </w:r>
      <w:r>
        <w:rPr>
          <w:rFonts w:hint="eastAsia"/>
          <w:kern w:val="0"/>
          <w:szCs w:val="20"/>
        </w:rPr>
        <w:t>工程领域工作所需</w:t>
      </w:r>
      <w:r>
        <w:rPr>
          <w:kern w:val="0"/>
          <w:szCs w:val="20"/>
        </w:rPr>
        <w:t>的基本理论和基本知识；</w:t>
      </w:r>
    </w:p>
    <w:p>
      <w:pPr>
        <w:tabs>
          <w:tab w:val="left" w:pos="747"/>
        </w:tabs>
        <w:spacing w:line="440" w:lineRule="exact"/>
        <w:ind w:firstLine="420" w:firstLineChars="200"/>
        <w:rPr>
          <w:kern w:val="0"/>
          <w:szCs w:val="20"/>
        </w:rPr>
      </w:pPr>
      <w:r>
        <w:rPr>
          <w:rFonts w:hint="eastAsia"/>
          <w:kern w:val="0"/>
          <w:szCs w:val="20"/>
        </w:rPr>
        <w:t>3．</w:t>
      </w:r>
      <w:r>
        <w:rPr>
          <w:rFonts w:hint="eastAsia" w:ascii="Arial" w:hAnsi="Arial" w:cs="Arial"/>
          <w:szCs w:val="21"/>
        </w:rPr>
        <w:t>掌握通信、电子、计算机等方面的基本技能；</w:t>
      </w:r>
    </w:p>
    <w:p>
      <w:pPr>
        <w:tabs>
          <w:tab w:val="left" w:pos="747"/>
        </w:tabs>
        <w:spacing w:line="440" w:lineRule="exact"/>
        <w:ind w:firstLine="420" w:firstLineChars="200"/>
        <w:rPr>
          <w:kern w:val="0"/>
          <w:szCs w:val="20"/>
        </w:rPr>
      </w:pPr>
      <w:r>
        <w:rPr>
          <w:rFonts w:hint="eastAsia"/>
          <w:kern w:val="0"/>
          <w:szCs w:val="20"/>
        </w:rPr>
        <w:t>4．</w:t>
      </w:r>
      <w:r>
        <w:rPr>
          <w:kern w:val="0"/>
          <w:szCs w:val="20"/>
        </w:rPr>
        <w:t>掌握</w:t>
      </w:r>
      <w:r>
        <w:rPr>
          <w:rFonts w:hint="eastAsia"/>
          <w:kern w:val="0"/>
          <w:szCs w:val="20"/>
        </w:rPr>
        <w:t>移动通信、光通信、微波通信、计算机通信、海上通信</w:t>
      </w:r>
      <w:r>
        <w:rPr>
          <w:kern w:val="0"/>
          <w:szCs w:val="20"/>
        </w:rPr>
        <w:t>等通信技术；</w:t>
      </w:r>
    </w:p>
    <w:p>
      <w:pPr>
        <w:tabs>
          <w:tab w:val="left" w:pos="747"/>
        </w:tabs>
        <w:spacing w:line="440" w:lineRule="exact"/>
        <w:ind w:firstLine="420" w:firstLineChars="200"/>
        <w:rPr>
          <w:kern w:val="0"/>
          <w:szCs w:val="20"/>
        </w:rPr>
      </w:pPr>
      <w:r>
        <w:rPr>
          <w:rFonts w:hint="eastAsia"/>
          <w:kern w:val="0"/>
          <w:szCs w:val="20"/>
        </w:rPr>
        <w:t>5．</w:t>
      </w:r>
      <w:r>
        <w:rPr>
          <w:kern w:val="0"/>
          <w:szCs w:val="20"/>
        </w:rPr>
        <w:t>具有通信</w:t>
      </w:r>
      <w:r>
        <w:rPr>
          <w:rFonts w:hint="eastAsia"/>
          <w:kern w:val="0"/>
          <w:szCs w:val="20"/>
        </w:rPr>
        <w:t>工程</w:t>
      </w:r>
      <w:r>
        <w:rPr>
          <w:kern w:val="0"/>
          <w:szCs w:val="20"/>
        </w:rPr>
        <w:t>的设计、</w:t>
      </w:r>
      <w:r>
        <w:rPr>
          <w:rFonts w:hint="eastAsia"/>
          <w:kern w:val="0"/>
          <w:szCs w:val="20"/>
        </w:rPr>
        <w:t>施工</w:t>
      </w:r>
      <w:r>
        <w:rPr>
          <w:kern w:val="0"/>
          <w:szCs w:val="20"/>
        </w:rPr>
        <w:t>和</w:t>
      </w:r>
      <w:r>
        <w:rPr>
          <w:rFonts w:hint="eastAsia"/>
          <w:kern w:val="0"/>
          <w:szCs w:val="20"/>
        </w:rPr>
        <w:t>监理</w:t>
      </w:r>
      <w:r>
        <w:rPr>
          <w:kern w:val="0"/>
          <w:szCs w:val="20"/>
        </w:rPr>
        <w:t>能力；</w:t>
      </w:r>
    </w:p>
    <w:p>
      <w:pPr>
        <w:tabs>
          <w:tab w:val="left" w:pos="747"/>
        </w:tabs>
        <w:spacing w:line="440" w:lineRule="exact"/>
        <w:ind w:firstLine="420" w:firstLineChars="200"/>
        <w:rPr>
          <w:kern w:val="0"/>
          <w:szCs w:val="20"/>
        </w:rPr>
      </w:pPr>
      <w:r>
        <w:rPr>
          <w:rFonts w:hint="eastAsia"/>
          <w:kern w:val="0"/>
          <w:szCs w:val="20"/>
        </w:rPr>
        <w:t>6．具有设计与制作电子、通信产品的基本技能；</w:t>
      </w:r>
    </w:p>
    <w:p>
      <w:pPr>
        <w:tabs>
          <w:tab w:val="left" w:pos="747"/>
        </w:tabs>
        <w:spacing w:line="440" w:lineRule="exact"/>
        <w:ind w:firstLine="420" w:firstLineChars="200"/>
        <w:rPr>
          <w:kern w:val="0"/>
          <w:szCs w:val="20"/>
        </w:rPr>
      </w:pPr>
      <w:r>
        <w:rPr>
          <w:rFonts w:hint="eastAsia"/>
          <w:kern w:val="0"/>
          <w:szCs w:val="20"/>
        </w:rPr>
        <w:t>7．</w:t>
      </w:r>
      <w:r>
        <w:rPr>
          <w:kern w:val="0"/>
          <w:szCs w:val="20"/>
        </w:rPr>
        <w:t>了解</w:t>
      </w:r>
      <w:r>
        <w:rPr>
          <w:rFonts w:hint="eastAsia"/>
          <w:kern w:val="0"/>
          <w:szCs w:val="20"/>
        </w:rPr>
        <w:t>通信技术在移动互联网、物联网、人工智能等各领域的</w:t>
      </w:r>
      <w:r>
        <w:rPr>
          <w:kern w:val="0"/>
          <w:szCs w:val="20"/>
        </w:rPr>
        <w:t>最新</w:t>
      </w:r>
      <w:r>
        <w:rPr>
          <w:rFonts w:hint="eastAsia"/>
          <w:kern w:val="0"/>
          <w:szCs w:val="20"/>
        </w:rPr>
        <w:t>应用及</w:t>
      </w:r>
      <w:r>
        <w:rPr>
          <w:kern w:val="0"/>
          <w:szCs w:val="20"/>
        </w:rPr>
        <w:t>发展动</w:t>
      </w:r>
      <w:r>
        <w:rPr>
          <w:rFonts w:hint="eastAsia"/>
          <w:kern w:val="0"/>
          <w:szCs w:val="20"/>
        </w:rPr>
        <w:t>态</w:t>
      </w:r>
      <w:r>
        <w:rPr>
          <w:kern w:val="0"/>
          <w:szCs w:val="20"/>
        </w:rPr>
        <w:t>；</w:t>
      </w:r>
    </w:p>
    <w:p>
      <w:pPr>
        <w:tabs>
          <w:tab w:val="left" w:pos="747"/>
        </w:tabs>
        <w:spacing w:line="440" w:lineRule="exact"/>
        <w:ind w:firstLine="420" w:firstLineChars="200"/>
        <w:rPr>
          <w:kern w:val="0"/>
          <w:szCs w:val="20"/>
        </w:rPr>
      </w:pPr>
      <w:r>
        <w:rPr>
          <w:rFonts w:hint="eastAsia"/>
          <w:kern w:val="0"/>
          <w:szCs w:val="20"/>
        </w:rPr>
        <w:t>8．具有较强的表达能力和人际交往能力以及良好的团队意识和合作精神；</w:t>
      </w:r>
    </w:p>
    <w:p>
      <w:pPr>
        <w:tabs>
          <w:tab w:val="left" w:pos="747"/>
        </w:tabs>
        <w:spacing w:line="440" w:lineRule="exact"/>
        <w:ind w:firstLine="420" w:firstLineChars="200"/>
        <w:rPr>
          <w:kern w:val="0"/>
          <w:szCs w:val="20"/>
        </w:rPr>
      </w:pPr>
      <w:r>
        <w:rPr>
          <w:rFonts w:hint="eastAsia"/>
          <w:kern w:val="0"/>
          <w:szCs w:val="20"/>
        </w:rPr>
        <w:t>9．具备健康的体魄和良好的心理素质，达到国家规定的体育合格标准和心理健康标准；</w:t>
      </w:r>
    </w:p>
    <w:p>
      <w:pPr>
        <w:tabs>
          <w:tab w:val="left" w:pos="747"/>
        </w:tabs>
        <w:spacing w:line="440" w:lineRule="exact"/>
        <w:ind w:firstLine="420" w:firstLineChars="200"/>
        <w:rPr>
          <w:kern w:val="0"/>
          <w:szCs w:val="20"/>
        </w:rPr>
      </w:pPr>
      <w:r>
        <w:rPr>
          <w:rFonts w:hint="eastAsia"/>
          <w:kern w:val="0"/>
          <w:szCs w:val="20"/>
        </w:rPr>
        <w:t>10．具有较强的创新创业意识和精神，具备较强的自主学习能力和实践应用能力。</w:t>
      </w:r>
    </w:p>
    <w:p>
      <w:pPr>
        <w:spacing w:line="380" w:lineRule="exact"/>
        <w:ind w:firstLine="422" w:firstLineChars="200"/>
        <w:rPr>
          <w:b/>
        </w:rPr>
      </w:pPr>
      <w:r>
        <w:rPr>
          <w:rFonts w:hint="eastAsia"/>
          <w:b/>
        </w:rPr>
        <w:t>三、培养目标（标准）、毕业要求与课程体系关系表</w:t>
      </w:r>
    </w:p>
    <w:p>
      <w:pPr>
        <w:spacing w:line="440" w:lineRule="exact"/>
        <w:ind w:firstLine="420" w:firstLineChars="200"/>
        <w:rPr>
          <w:kern w:val="0"/>
          <w:szCs w:val="20"/>
        </w:rPr>
      </w:pPr>
      <w:r>
        <w:rPr>
          <w:rFonts w:hint="eastAsia"/>
          <w:kern w:val="0"/>
          <w:szCs w:val="20"/>
        </w:rPr>
        <w:t>本专业培养目标（标准）、毕业要求与课程体系的关系如表1所示。</w:t>
      </w:r>
    </w:p>
    <w:p>
      <w:pPr>
        <w:spacing w:line="440" w:lineRule="exact"/>
        <w:ind w:firstLine="420" w:firstLineChars="200"/>
        <w:rPr>
          <w:kern w:val="0"/>
          <w:szCs w:val="20"/>
        </w:rPr>
      </w:pPr>
    </w:p>
    <w:p>
      <w:pPr>
        <w:spacing w:line="440" w:lineRule="exact"/>
        <w:ind w:firstLine="420" w:firstLineChars="200"/>
        <w:rPr>
          <w:kern w:val="0"/>
          <w:szCs w:val="20"/>
        </w:rPr>
      </w:pPr>
    </w:p>
    <w:p>
      <w:pPr>
        <w:spacing w:line="440" w:lineRule="exact"/>
        <w:ind w:firstLine="420" w:firstLineChars="200"/>
        <w:jc w:val="center"/>
        <w:rPr>
          <w:rFonts w:ascii="黑体" w:eastAsia="黑体"/>
        </w:rPr>
      </w:pPr>
      <w:r>
        <w:rPr>
          <w:kern w:val="0"/>
          <w:szCs w:val="20"/>
        </w:rPr>
        <w:br w:type="page"/>
      </w:r>
      <w:r>
        <w:rPr>
          <w:rFonts w:hint="eastAsia" w:ascii="黑体" w:eastAsia="黑体"/>
        </w:rPr>
        <w:t>表1  培养目标（标准）、毕业要求与课程体系关系表</w:t>
      </w:r>
    </w:p>
    <w:tbl>
      <w:tblPr>
        <w:tblStyle w:val="6"/>
        <w:tblW w:w="93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44"/>
        <w:gridCol w:w="2247"/>
        <w:gridCol w:w="2002"/>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8" w:hRule="atLeast"/>
          <w:tblHeader/>
          <w:jc w:val="center"/>
        </w:trPr>
        <w:tc>
          <w:tcPr>
            <w:tcW w:w="2144" w:type="dxa"/>
            <w:vAlign w:val="center"/>
          </w:tcPr>
          <w:p>
            <w:pPr>
              <w:tabs>
                <w:tab w:val="left" w:pos="747"/>
              </w:tabs>
              <w:spacing w:line="260" w:lineRule="exact"/>
              <w:jc w:val="center"/>
              <w:rPr>
                <w:rFonts w:ascii="宋体" w:hAnsi="宋体" w:eastAsia="宋体" w:cs="宋体"/>
                <w:b/>
              </w:rPr>
            </w:pPr>
            <w:r>
              <w:rPr>
                <w:rFonts w:hint="eastAsia" w:ascii="宋体" w:hAnsi="宋体" w:eastAsia="宋体" w:cs="宋体"/>
                <w:b/>
              </w:rPr>
              <w:t>培养目标（标准）</w:t>
            </w:r>
          </w:p>
        </w:tc>
        <w:tc>
          <w:tcPr>
            <w:tcW w:w="2247" w:type="dxa"/>
            <w:vAlign w:val="center"/>
          </w:tcPr>
          <w:p>
            <w:pPr>
              <w:tabs>
                <w:tab w:val="left" w:pos="747"/>
              </w:tabs>
              <w:spacing w:line="260" w:lineRule="exact"/>
              <w:ind w:left="126" w:leftChars="60" w:right="149" w:rightChars="71"/>
              <w:rPr>
                <w:rFonts w:ascii="宋体" w:hAnsi="宋体" w:eastAsia="宋体" w:cs="宋体"/>
                <w:b/>
              </w:rPr>
            </w:pPr>
            <w:r>
              <w:rPr>
                <w:rFonts w:hint="eastAsia" w:ascii="宋体" w:hAnsi="宋体" w:eastAsia="宋体" w:cs="宋体"/>
                <w:b/>
              </w:rPr>
              <w:t>毕业要求</w:t>
            </w:r>
          </w:p>
        </w:tc>
        <w:tc>
          <w:tcPr>
            <w:tcW w:w="2002" w:type="dxa"/>
            <w:vAlign w:val="center"/>
          </w:tcPr>
          <w:p>
            <w:pPr>
              <w:tabs>
                <w:tab w:val="left" w:pos="747"/>
              </w:tabs>
              <w:spacing w:line="260" w:lineRule="exact"/>
              <w:ind w:left="210" w:leftChars="100" w:right="189" w:rightChars="90"/>
              <w:jc w:val="center"/>
              <w:rPr>
                <w:rFonts w:ascii="宋体" w:hAnsi="宋体" w:eastAsia="宋体" w:cs="宋体"/>
                <w:b/>
              </w:rPr>
            </w:pPr>
            <w:r>
              <w:rPr>
                <w:rFonts w:hint="eastAsia" w:ascii="宋体" w:hAnsi="宋体" w:eastAsia="宋体" w:cs="宋体"/>
                <w:b/>
              </w:rPr>
              <w:t>指标点</w:t>
            </w:r>
          </w:p>
        </w:tc>
        <w:tc>
          <w:tcPr>
            <w:tcW w:w="2918" w:type="dxa"/>
            <w:vAlign w:val="center"/>
          </w:tcPr>
          <w:p>
            <w:pPr>
              <w:tabs>
                <w:tab w:val="left" w:pos="747"/>
              </w:tabs>
              <w:spacing w:line="260" w:lineRule="exact"/>
              <w:jc w:val="left"/>
              <w:rPr>
                <w:rFonts w:ascii="宋体" w:hAnsi="宋体" w:eastAsia="宋体" w:cs="宋体"/>
                <w:b/>
                <w:szCs w:val="21"/>
              </w:rPr>
            </w:pPr>
            <w:r>
              <w:rPr>
                <w:rFonts w:hint="eastAsia" w:ascii="宋体" w:hAnsi="宋体" w:eastAsia="宋体" w:cs="宋体"/>
                <w:b/>
                <w:szCs w:val="21"/>
              </w:rPr>
              <w:t>课程设置及教学活动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98" w:hRule="atLeast"/>
          <w:jc w:val="center"/>
        </w:trPr>
        <w:tc>
          <w:tcPr>
            <w:tcW w:w="2144" w:type="dxa"/>
            <w:vMerge w:val="restart"/>
            <w:vAlign w:val="center"/>
          </w:tcPr>
          <w:p>
            <w:pPr>
              <w:tabs>
                <w:tab w:val="left" w:pos="747"/>
              </w:tabs>
              <w:spacing w:line="260" w:lineRule="exact"/>
              <w:ind w:left="113" w:leftChars="54" w:right="234"/>
              <w:rPr>
                <w:rFonts w:ascii="仿宋_GB2312" w:eastAsia="仿宋_GB2312"/>
                <w:sz w:val="18"/>
                <w:szCs w:val="18"/>
              </w:rPr>
            </w:pPr>
            <w:r>
              <w:rPr>
                <w:rFonts w:hint="eastAsia"/>
                <w:kern w:val="0"/>
                <w:sz w:val="18"/>
                <w:szCs w:val="18"/>
              </w:rPr>
              <w:t>本专业面向通信营运公司、通信设备生产企业、通信工程公司、通信服务行业和其它需要通信技术人才的企事业单位、信息产业部门，围绕各行业对通信工程人才的需要，</w:t>
            </w:r>
            <w:r>
              <w:rPr>
                <w:rFonts w:hint="eastAsia" w:ascii="Arial" w:hAnsi="Arial" w:cs="Arial"/>
                <w:sz w:val="18"/>
                <w:szCs w:val="18"/>
              </w:rPr>
              <w:t>培养知识面广、综合素质高、实践能力强，掌握现代通信的基本理论、基本知识和基本技能，具有移动通信、光通信、</w:t>
            </w:r>
            <w:r>
              <w:rPr>
                <w:rFonts w:hint="eastAsia"/>
                <w:sz w:val="18"/>
                <w:szCs w:val="18"/>
              </w:rPr>
              <w:t>微波通信、</w:t>
            </w:r>
            <w:r>
              <w:rPr>
                <w:rFonts w:hint="eastAsia" w:ascii="Arial" w:hAnsi="Arial" w:cs="Arial"/>
                <w:sz w:val="18"/>
                <w:szCs w:val="18"/>
              </w:rPr>
              <w:t>计算机通信、海上通信等现代通信系统的工程设计、应用能力，能在通信领域及相关企事业单位从事通信系统设计、工程施工、产品开发、网络运营等工作，或从事其他与通信技术、电子技术、计算机技术相关工作的高水平工程技术人才。</w:t>
            </w:r>
          </w:p>
        </w:tc>
        <w:tc>
          <w:tcPr>
            <w:tcW w:w="2247" w:type="dxa"/>
            <w:vMerge w:val="restart"/>
            <w:vAlign w:val="center"/>
          </w:tcPr>
          <w:p>
            <w:pPr>
              <w:tabs>
                <w:tab w:val="left" w:pos="747"/>
              </w:tabs>
              <w:spacing w:line="260" w:lineRule="exact"/>
              <w:ind w:left="126" w:leftChars="60" w:right="149" w:rightChars="71"/>
              <w:rPr>
                <w:rFonts w:ascii="仿宋_GB2312" w:eastAsia="仿宋_GB2312"/>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1</w:t>
            </w:r>
            <w:r>
              <w:rPr>
                <w:rFonts w:hint="eastAsia" w:ascii="仿宋_GB2312" w:eastAsia="仿宋_GB2312" w:cs="仿宋_GB2312"/>
                <w:b/>
                <w:bCs/>
                <w:sz w:val="18"/>
                <w:szCs w:val="18"/>
              </w:rPr>
              <w:t>：</w:t>
            </w:r>
            <w:r>
              <w:rPr>
                <w:rFonts w:hint="eastAsia"/>
                <w:kern w:val="0"/>
                <w:sz w:val="18"/>
                <w:szCs w:val="18"/>
              </w:rPr>
              <w:t>具有良好的思想道德修养、工程职业道德、爱国敬业精神、人文科学素养和社会责任感；</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 xml:space="preserve">1-1 </w:t>
            </w:r>
            <w:r>
              <w:rPr>
                <w:rFonts w:hint="eastAsia"/>
                <w:kern w:val="0"/>
                <w:sz w:val="18"/>
                <w:szCs w:val="18"/>
              </w:rPr>
              <w:t>思想道德修养、爱国敬业精神</w:t>
            </w:r>
          </w:p>
        </w:tc>
        <w:tc>
          <w:tcPr>
            <w:tcW w:w="2918" w:type="dxa"/>
            <w:vAlign w:val="center"/>
          </w:tcPr>
          <w:p>
            <w:pPr>
              <w:tabs>
                <w:tab w:val="left" w:pos="747"/>
              </w:tabs>
              <w:spacing w:line="260" w:lineRule="exact"/>
              <w:ind w:left="178" w:leftChars="85" w:right="136" w:rightChars="65"/>
              <w:jc w:val="left"/>
              <w:rPr>
                <w:rFonts w:ascii="仿宋_GB2312" w:eastAsia="仿宋_GB2312"/>
                <w:sz w:val="18"/>
                <w:szCs w:val="18"/>
              </w:rPr>
            </w:pPr>
            <w:r>
              <w:rPr>
                <w:rFonts w:hint="eastAsia"/>
                <w:sz w:val="18"/>
                <w:szCs w:val="18"/>
              </w:rPr>
              <w:t>思想道德修养与法律基础、中国近现代史纲要、马克思主义基本原理、毛泽东思想和中国特色社会主义理论体系概论、军事理论、</w:t>
            </w:r>
            <w:r>
              <w:rPr>
                <w:rFonts w:hint="eastAsia" w:ascii="宋体" w:hAnsi="宋体"/>
                <w:spacing w:val="8"/>
                <w:sz w:val="18"/>
                <w:szCs w:val="18"/>
              </w:rPr>
              <w:t>军事训练；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31" w:hRule="exact"/>
          <w:jc w:val="center"/>
        </w:trPr>
        <w:tc>
          <w:tcPr>
            <w:tcW w:w="2144" w:type="dxa"/>
            <w:vMerge w:val="continue"/>
            <w:vAlign w:val="center"/>
          </w:tcPr>
          <w:p>
            <w:pPr>
              <w:tabs>
                <w:tab w:val="left" w:pos="747"/>
              </w:tabs>
              <w:spacing w:line="260" w:lineRule="exact"/>
              <w:rPr>
                <w:rFonts w:ascii="仿宋_GB2312" w:eastAsia="仿宋_GB2312"/>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1-</w:t>
            </w:r>
            <w:r>
              <w:rPr>
                <w:rFonts w:hint="eastAsia" w:ascii="仿宋_GB2312" w:eastAsia="仿宋_GB2312" w:cs="仿宋_GB2312"/>
                <w:sz w:val="18"/>
                <w:szCs w:val="18"/>
              </w:rPr>
              <w:t>2</w:t>
            </w:r>
            <w:r>
              <w:rPr>
                <w:rFonts w:hint="eastAsia"/>
                <w:kern w:val="0"/>
                <w:sz w:val="18"/>
                <w:szCs w:val="18"/>
              </w:rPr>
              <w:t>工程职业道德</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入学教育、形势与政策教育；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55" w:hRule="atLeast"/>
          <w:jc w:val="center"/>
        </w:trPr>
        <w:tc>
          <w:tcPr>
            <w:tcW w:w="2144" w:type="dxa"/>
            <w:vMerge w:val="continue"/>
            <w:vAlign w:val="center"/>
          </w:tcPr>
          <w:p>
            <w:pPr>
              <w:tabs>
                <w:tab w:val="left" w:pos="747"/>
              </w:tabs>
              <w:spacing w:line="260" w:lineRule="exact"/>
              <w:rPr>
                <w:rFonts w:ascii="仿宋_GB2312" w:eastAsia="仿宋_GB2312"/>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1-</w:t>
            </w:r>
            <w:r>
              <w:rPr>
                <w:rFonts w:hint="eastAsia" w:ascii="仿宋_GB2312" w:eastAsia="仿宋_GB2312" w:cs="仿宋_GB2312"/>
                <w:sz w:val="18"/>
                <w:szCs w:val="18"/>
              </w:rPr>
              <w:t>3</w:t>
            </w:r>
            <w:r>
              <w:rPr>
                <w:rFonts w:hint="eastAsia"/>
                <w:kern w:val="0"/>
                <w:sz w:val="18"/>
                <w:szCs w:val="18"/>
              </w:rPr>
              <w:t>社会责任感</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志愿者服务活动、社会调查与思想政治课社会实践；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95" w:hRule="atLeast"/>
          <w:jc w:val="center"/>
        </w:trPr>
        <w:tc>
          <w:tcPr>
            <w:tcW w:w="2144" w:type="dxa"/>
            <w:vMerge w:val="continue"/>
            <w:vAlign w:val="center"/>
          </w:tcPr>
          <w:p>
            <w:pPr>
              <w:tabs>
                <w:tab w:val="left" w:pos="747"/>
              </w:tabs>
              <w:spacing w:line="260" w:lineRule="exact"/>
              <w:rPr>
                <w:rFonts w:ascii="仿宋_GB2312" w:eastAsia="仿宋_GB2312"/>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1-</w:t>
            </w:r>
            <w:r>
              <w:rPr>
                <w:rFonts w:hint="eastAsia" w:ascii="仿宋_GB2312" w:eastAsia="仿宋_GB2312" w:cs="仿宋_GB2312"/>
                <w:sz w:val="18"/>
                <w:szCs w:val="18"/>
              </w:rPr>
              <w:t>4</w:t>
            </w:r>
            <w:r>
              <w:rPr>
                <w:rFonts w:hint="eastAsia"/>
                <w:kern w:val="0"/>
                <w:sz w:val="18"/>
                <w:szCs w:val="18"/>
              </w:rPr>
              <w:t>人文科学素养</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文体艺术综合素质实践、跨学科基础课（海洋学类、生物学类、哲学类、文学类、历史学类、法学类、经济学类、社会学类、艺术学类、管理学类、教育学类、外国语言文化类）；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40" w:hRule="atLeast"/>
          <w:jc w:val="center"/>
        </w:trPr>
        <w:tc>
          <w:tcPr>
            <w:tcW w:w="2144" w:type="dxa"/>
            <w:vMerge w:val="continue"/>
            <w:vAlign w:val="center"/>
          </w:tcPr>
          <w:p>
            <w:pPr>
              <w:tabs>
                <w:tab w:val="left" w:pos="747"/>
              </w:tabs>
              <w:spacing w:line="260" w:lineRule="exact"/>
              <w:rPr>
                <w:rFonts w:ascii="仿宋_GB2312" w:eastAsia="仿宋_GB2312"/>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2</w:t>
            </w:r>
            <w:r>
              <w:rPr>
                <w:rFonts w:hint="eastAsia" w:ascii="仿宋_GB2312" w:eastAsia="仿宋_GB2312" w:cs="仿宋_GB2312"/>
                <w:b/>
                <w:bCs/>
                <w:sz w:val="18"/>
                <w:szCs w:val="18"/>
              </w:rPr>
              <w:t>：</w:t>
            </w:r>
            <w:r>
              <w:rPr>
                <w:kern w:val="0"/>
                <w:sz w:val="18"/>
                <w:szCs w:val="18"/>
              </w:rPr>
              <w:t>掌握</w:t>
            </w:r>
            <w:r>
              <w:rPr>
                <w:rFonts w:hint="eastAsia"/>
                <w:kern w:val="0"/>
                <w:sz w:val="18"/>
                <w:szCs w:val="18"/>
              </w:rPr>
              <w:t>从事</w:t>
            </w:r>
            <w:r>
              <w:rPr>
                <w:kern w:val="0"/>
                <w:sz w:val="18"/>
                <w:szCs w:val="18"/>
              </w:rPr>
              <w:t>通信</w:t>
            </w:r>
            <w:r>
              <w:rPr>
                <w:rFonts w:hint="eastAsia"/>
                <w:kern w:val="0"/>
                <w:sz w:val="18"/>
                <w:szCs w:val="18"/>
              </w:rPr>
              <w:t>工程领域工作所需</w:t>
            </w:r>
            <w:r>
              <w:rPr>
                <w:kern w:val="0"/>
                <w:sz w:val="18"/>
                <w:szCs w:val="18"/>
              </w:rPr>
              <w:t>的基本理论和基本知识；</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 xml:space="preserve">2-1 </w:t>
            </w:r>
            <w:r>
              <w:rPr>
                <w:kern w:val="0"/>
                <w:sz w:val="18"/>
                <w:szCs w:val="18"/>
              </w:rPr>
              <w:t>基本知识</w:t>
            </w:r>
            <w:r>
              <w:rPr>
                <w:rFonts w:ascii="仿宋_GB2312" w:eastAsia="仿宋_GB2312" w:cs="仿宋_GB2312"/>
                <w:sz w:val="18"/>
                <w:szCs w:val="18"/>
              </w:rPr>
              <w:t xml:space="preserve"> </w:t>
            </w:r>
          </w:p>
        </w:tc>
        <w:tc>
          <w:tcPr>
            <w:tcW w:w="2918" w:type="dxa"/>
            <w:vAlign w:val="center"/>
          </w:tcPr>
          <w:p>
            <w:pPr>
              <w:tabs>
                <w:tab w:val="left" w:pos="747"/>
              </w:tabs>
              <w:spacing w:line="260" w:lineRule="exact"/>
              <w:ind w:left="178" w:leftChars="85" w:right="136" w:rightChars="65"/>
              <w:jc w:val="left"/>
              <w:rPr>
                <w:sz w:val="18"/>
                <w:szCs w:val="18"/>
              </w:rPr>
            </w:pPr>
            <w:r>
              <w:rPr>
                <w:sz w:val="18"/>
                <w:szCs w:val="18"/>
              </w:rPr>
              <w:t>高等数学I</w:t>
            </w:r>
            <w:r>
              <w:rPr>
                <w:rFonts w:hint="eastAsia"/>
                <w:sz w:val="18"/>
                <w:szCs w:val="18"/>
              </w:rPr>
              <w:t>、</w:t>
            </w:r>
            <w:r>
              <w:rPr>
                <w:sz w:val="18"/>
                <w:szCs w:val="18"/>
              </w:rPr>
              <w:t>工程数学</w:t>
            </w:r>
          </w:p>
          <w:p>
            <w:pPr>
              <w:spacing w:line="260" w:lineRule="exact"/>
              <w:ind w:left="178" w:leftChars="85" w:right="136" w:rightChars="65"/>
              <w:jc w:val="left"/>
              <w:rPr>
                <w:sz w:val="18"/>
                <w:szCs w:val="18"/>
              </w:rPr>
            </w:pPr>
            <w:r>
              <w:rPr>
                <w:sz w:val="18"/>
                <w:szCs w:val="18"/>
              </w:rPr>
              <w:t>大学物理</w:t>
            </w:r>
            <w:r>
              <w:rPr>
                <w:rFonts w:hint="eastAsia"/>
                <w:sz w:val="18"/>
                <w:szCs w:val="18"/>
              </w:rPr>
              <w:t>Ⅲ、大学物理实验Ⅱ；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49" w:hRule="atLeast"/>
          <w:jc w:val="center"/>
        </w:trPr>
        <w:tc>
          <w:tcPr>
            <w:tcW w:w="2144" w:type="dxa"/>
            <w:vMerge w:val="continue"/>
            <w:vAlign w:val="center"/>
          </w:tcPr>
          <w:p>
            <w:pPr>
              <w:tabs>
                <w:tab w:val="left" w:pos="747"/>
              </w:tabs>
              <w:spacing w:line="260" w:lineRule="exact"/>
              <w:rPr>
                <w:rFonts w:ascii="仿宋_GB2312" w:eastAsia="仿宋_GB2312"/>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cs="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ascii="仿宋_GB2312" w:eastAsia="仿宋_GB2312" w:cs="仿宋_GB2312"/>
                <w:sz w:val="18"/>
                <w:szCs w:val="18"/>
              </w:rPr>
              <w:t>2-</w:t>
            </w:r>
            <w:r>
              <w:rPr>
                <w:rFonts w:hint="eastAsia" w:ascii="仿宋_GB2312" w:eastAsia="仿宋_GB2312" w:cs="仿宋_GB2312"/>
                <w:sz w:val="18"/>
                <w:szCs w:val="18"/>
              </w:rPr>
              <w:t>2</w:t>
            </w:r>
            <w:r>
              <w:rPr>
                <w:rFonts w:ascii="仿宋_GB2312" w:eastAsia="仿宋_GB2312" w:cs="仿宋_GB2312"/>
                <w:sz w:val="18"/>
                <w:szCs w:val="18"/>
              </w:rPr>
              <w:t xml:space="preserve"> </w:t>
            </w:r>
            <w:r>
              <w:rPr>
                <w:kern w:val="0"/>
                <w:sz w:val="18"/>
                <w:szCs w:val="18"/>
              </w:rPr>
              <w:t>通信</w:t>
            </w:r>
            <w:r>
              <w:rPr>
                <w:rFonts w:hint="eastAsia"/>
                <w:kern w:val="0"/>
                <w:sz w:val="18"/>
                <w:szCs w:val="18"/>
              </w:rPr>
              <w:t>工程领域</w:t>
            </w:r>
            <w:r>
              <w:rPr>
                <w:kern w:val="0"/>
                <w:sz w:val="18"/>
                <w:szCs w:val="18"/>
              </w:rPr>
              <w:t>基本理论</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通信原理、信号与系统、通信电子电路、数字信号处理；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3"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毕业要求3：</w:t>
            </w:r>
            <w:r>
              <w:rPr>
                <w:rFonts w:hint="eastAsia" w:ascii="Arial" w:hAnsi="Arial" w:cs="Arial"/>
                <w:sz w:val="18"/>
                <w:szCs w:val="18"/>
              </w:rPr>
              <w:t>掌握通信、电子、计算机等方面的基本技能；</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3</w:t>
            </w:r>
            <w:r>
              <w:rPr>
                <w:rFonts w:ascii="仿宋_GB2312" w:eastAsia="仿宋_GB2312" w:cs="仿宋_GB2312"/>
                <w:sz w:val="18"/>
                <w:szCs w:val="18"/>
              </w:rPr>
              <w:t xml:space="preserve">-1 </w:t>
            </w:r>
            <w:r>
              <w:rPr>
                <w:rFonts w:hint="eastAsia" w:ascii="Arial" w:hAnsi="Arial" w:cs="Arial"/>
                <w:sz w:val="18"/>
                <w:szCs w:val="18"/>
              </w:rPr>
              <w:t>通信技术基本技能</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现代交换原理、电路分析基础；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08"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3</w:t>
            </w:r>
            <w:r>
              <w:rPr>
                <w:rFonts w:ascii="仿宋_GB2312" w:eastAsia="仿宋_GB2312" w:cs="仿宋_GB2312"/>
                <w:sz w:val="18"/>
                <w:szCs w:val="18"/>
              </w:rPr>
              <w:t>-</w:t>
            </w:r>
            <w:r>
              <w:rPr>
                <w:rFonts w:hint="eastAsia" w:ascii="仿宋_GB2312" w:eastAsia="仿宋_GB2312" w:cs="仿宋_GB2312"/>
                <w:sz w:val="18"/>
                <w:szCs w:val="18"/>
              </w:rPr>
              <w:t>2</w:t>
            </w:r>
            <w:r>
              <w:rPr>
                <w:rFonts w:ascii="仿宋_GB2312" w:eastAsia="仿宋_GB2312" w:cs="仿宋_GB2312"/>
                <w:sz w:val="18"/>
                <w:szCs w:val="18"/>
              </w:rPr>
              <w:t xml:space="preserve"> </w:t>
            </w:r>
            <w:r>
              <w:rPr>
                <w:rFonts w:hint="eastAsia" w:ascii="Arial" w:hAnsi="Arial" w:cs="Arial"/>
                <w:sz w:val="18"/>
                <w:szCs w:val="18"/>
              </w:rPr>
              <w:t>电子技术基本技能</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模拟电子电路、数字逻辑电路；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15"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3</w:t>
            </w:r>
            <w:r>
              <w:rPr>
                <w:rFonts w:ascii="仿宋_GB2312" w:eastAsia="仿宋_GB2312" w:cs="仿宋_GB2312"/>
                <w:sz w:val="18"/>
                <w:szCs w:val="18"/>
              </w:rPr>
              <w:t>-</w:t>
            </w:r>
            <w:r>
              <w:rPr>
                <w:rFonts w:hint="eastAsia" w:ascii="仿宋_GB2312" w:eastAsia="仿宋_GB2312" w:cs="仿宋_GB2312"/>
                <w:sz w:val="18"/>
                <w:szCs w:val="18"/>
              </w:rPr>
              <w:t>3</w:t>
            </w:r>
            <w:r>
              <w:rPr>
                <w:rFonts w:hint="eastAsia" w:ascii="Arial" w:hAnsi="Arial" w:cs="Arial"/>
                <w:sz w:val="18"/>
                <w:szCs w:val="18"/>
              </w:rPr>
              <w:t>计算机技术基本技能</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高级语言程序设计、程序设计综合实习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68"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毕业要求4：</w:t>
            </w:r>
            <w:r>
              <w:rPr>
                <w:kern w:val="0"/>
                <w:sz w:val="18"/>
                <w:szCs w:val="18"/>
              </w:rPr>
              <w:t>掌握</w:t>
            </w:r>
            <w:r>
              <w:rPr>
                <w:rFonts w:hint="eastAsia"/>
                <w:kern w:val="0"/>
                <w:sz w:val="18"/>
                <w:szCs w:val="18"/>
              </w:rPr>
              <w:t>移动通信、光通信、微波通信、计算机通信、海上通信</w:t>
            </w:r>
            <w:r>
              <w:rPr>
                <w:kern w:val="0"/>
                <w:sz w:val="18"/>
                <w:szCs w:val="18"/>
              </w:rPr>
              <w:t>等通信技术；</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4</w:t>
            </w:r>
            <w:r>
              <w:rPr>
                <w:rFonts w:ascii="仿宋_GB2312" w:eastAsia="仿宋_GB2312" w:cs="仿宋_GB2312"/>
                <w:sz w:val="18"/>
                <w:szCs w:val="18"/>
              </w:rPr>
              <w:t>-1</w:t>
            </w:r>
            <w:r>
              <w:rPr>
                <w:rFonts w:hint="eastAsia"/>
                <w:kern w:val="0"/>
                <w:sz w:val="18"/>
                <w:szCs w:val="18"/>
              </w:rPr>
              <w:t>微波通信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电磁场与电磁波、微波技术与天线；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5"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4</w:t>
            </w:r>
            <w:r>
              <w:rPr>
                <w:rFonts w:ascii="仿宋_GB2312" w:eastAsia="仿宋_GB2312" w:cs="仿宋_GB2312"/>
                <w:sz w:val="18"/>
                <w:szCs w:val="18"/>
              </w:rPr>
              <w:t xml:space="preserve">-2 </w:t>
            </w:r>
            <w:r>
              <w:rPr>
                <w:rFonts w:hint="eastAsia"/>
                <w:kern w:val="0"/>
                <w:sz w:val="18"/>
                <w:szCs w:val="18"/>
              </w:rPr>
              <w:t>移动通信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移动通信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91"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4</w:t>
            </w:r>
            <w:r>
              <w:rPr>
                <w:rFonts w:ascii="仿宋_GB2312" w:eastAsia="仿宋_GB2312" w:cs="仿宋_GB2312"/>
                <w:sz w:val="18"/>
                <w:szCs w:val="18"/>
              </w:rPr>
              <w:t>-3</w:t>
            </w:r>
            <w:r>
              <w:rPr>
                <w:rFonts w:hint="eastAsia"/>
                <w:kern w:val="0"/>
                <w:sz w:val="18"/>
                <w:szCs w:val="18"/>
              </w:rPr>
              <w:t>光通信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光纤通信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55"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4</w:t>
            </w:r>
            <w:r>
              <w:rPr>
                <w:rFonts w:ascii="仿宋_GB2312" w:eastAsia="仿宋_GB2312" w:cs="仿宋_GB2312"/>
                <w:sz w:val="18"/>
                <w:szCs w:val="18"/>
              </w:rPr>
              <w:t xml:space="preserve">-4 </w:t>
            </w:r>
            <w:r>
              <w:rPr>
                <w:rFonts w:hint="eastAsia"/>
                <w:kern w:val="0"/>
                <w:sz w:val="18"/>
                <w:szCs w:val="18"/>
              </w:rPr>
              <w:t>海上通信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海洋通信、雷达原理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39"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4</w:t>
            </w:r>
            <w:r>
              <w:rPr>
                <w:rFonts w:ascii="仿宋_GB2312" w:eastAsia="仿宋_GB2312" w:cs="仿宋_GB2312"/>
                <w:sz w:val="18"/>
                <w:szCs w:val="18"/>
              </w:rPr>
              <w:t>-5</w:t>
            </w:r>
            <w:r>
              <w:rPr>
                <w:rFonts w:hint="eastAsia"/>
                <w:kern w:val="0"/>
                <w:sz w:val="18"/>
                <w:szCs w:val="18"/>
              </w:rPr>
              <w:t>计算机通信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计算机网络通信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70"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cs="仿宋_GB2312"/>
                <w:b/>
                <w:bCs/>
                <w:sz w:val="18"/>
                <w:szCs w:val="18"/>
              </w:rPr>
            </w:pPr>
            <w:r>
              <w:rPr>
                <w:rFonts w:hint="eastAsia" w:ascii="仿宋_GB2312" w:eastAsia="仿宋_GB2312" w:cs="仿宋_GB2312"/>
                <w:b/>
                <w:bCs/>
                <w:sz w:val="18"/>
                <w:szCs w:val="18"/>
              </w:rPr>
              <w:t>毕业要求5：</w:t>
            </w:r>
            <w:r>
              <w:rPr>
                <w:kern w:val="0"/>
                <w:sz w:val="18"/>
                <w:szCs w:val="18"/>
              </w:rPr>
              <w:t>具有通信</w:t>
            </w:r>
            <w:r>
              <w:rPr>
                <w:rFonts w:hint="eastAsia"/>
                <w:kern w:val="0"/>
                <w:sz w:val="18"/>
                <w:szCs w:val="18"/>
              </w:rPr>
              <w:t>工程</w:t>
            </w:r>
            <w:r>
              <w:rPr>
                <w:kern w:val="0"/>
                <w:sz w:val="18"/>
                <w:szCs w:val="18"/>
              </w:rPr>
              <w:t>的设计、</w:t>
            </w:r>
            <w:r>
              <w:rPr>
                <w:rFonts w:hint="eastAsia"/>
                <w:kern w:val="0"/>
                <w:sz w:val="18"/>
                <w:szCs w:val="18"/>
              </w:rPr>
              <w:t>施工</w:t>
            </w:r>
            <w:r>
              <w:rPr>
                <w:kern w:val="0"/>
                <w:sz w:val="18"/>
                <w:szCs w:val="18"/>
              </w:rPr>
              <w:t>和</w:t>
            </w:r>
            <w:r>
              <w:rPr>
                <w:rFonts w:hint="eastAsia"/>
                <w:kern w:val="0"/>
                <w:sz w:val="18"/>
                <w:szCs w:val="18"/>
              </w:rPr>
              <w:t>监理</w:t>
            </w:r>
            <w:r>
              <w:rPr>
                <w:kern w:val="0"/>
                <w:sz w:val="18"/>
                <w:szCs w:val="18"/>
              </w:rPr>
              <w:t>能力；</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5</w:t>
            </w:r>
            <w:r>
              <w:rPr>
                <w:rFonts w:ascii="仿宋_GB2312" w:eastAsia="仿宋_GB2312" w:cs="仿宋_GB2312"/>
                <w:sz w:val="18"/>
                <w:szCs w:val="18"/>
              </w:rPr>
              <w:t xml:space="preserve">-1 </w:t>
            </w:r>
            <w:r>
              <w:rPr>
                <w:kern w:val="0"/>
                <w:sz w:val="18"/>
                <w:szCs w:val="18"/>
              </w:rPr>
              <w:t>通信</w:t>
            </w:r>
            <w:r>
              <w:rPr>
                <w:rFonts w:hint="eastAsia"/>
                <w:kern w:val="0"/>
                <w:sz w:val="18"/>
                <w:szCs w:val="18"/>
              </w:rPr>
              <w:t>工程</w:t>
            </w:r>
            <w:r>
              <w:rPr>
                <w:kern w:val="0"/>
                <w:sz w:val="18"/>
                <w:szCs w:val="18"/>
              </w:rPr>
              <w:t>的设计</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现代通信网、通信工程设计、通信电源、无线宽带通信、移动互联网；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55"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5</w:t>
            </w:r>
            <w:r>
              <w:rPr>
                <w:rFonts w:ascii="仿宋_GB2312" w:eastAsia="仿宋_GB2312" w:cs="仿宋_GB2312"/>
                <w:sz w:val="18"/>
                <w:szCs w:val="18"/>
              </w:rPr>
              <w:t>-</w:t>
            </w:r>
            <w:r>
              <w:rPr>
                <w:rFonts w:hint="eastAsia" w:ascii="仿宋_GB2312" w:eastAsia="仿宋_GB2312" w:cs="仿宋_GB2312"/>
                <w:sz w:val="18"/>
                <w:szCs w:val="18"/>
              </w:rPr>
              <w:t>2</w:t>
            </w:r>
            <w:r>
              <w:rPr>
                <w:kern w:val="0"/>
                <w:sz w:val="18"/>
                <w:szCs w:val="18"/>
              </w:rPr>
              <w:t>通信</w:t>
            </w:r>
            <w:r>
              <w:rPr>
                <w:rFonts w:hint="eastAsia"/>
                <w:kern w:val="0"/>
                <w:sz w:val="18"/>
                <w:szCs w:val="18"/>
              </w:rPr>
              <w:t>工程施工</w:t>
            </w:r>
            <w:r>
              <w:rPr>
                <w:kern w:val="0"/>
                <w:sz w:val="18"/>
                <w:szCs w:val="18"/>
              </w:rPr>
              <w:t>和</w:t>
            </w:r>
            <w:r>
              <w:rPr>
                <w:rFonts w:hint="eastAsia"/>
                <w:kern w:val="0"/>
                <w:sz w:val="18"/>
                <w:szCs w:val="18"/>
              </w:rPr>
              <w:t>监理</w:t>
            </w:r>
          </w:p>
        </w:tc>
        <w:tc>
          <w:tcPr>
            <w:tcW w:w="2918" w:type="dxa"/>
            <w:vAlign w:val="center"/>
          </w:tcPr>
          <w:p>
            <w:pPr>
              <w:tabs>
                <w:tab w:val="left" w:pos="747"/>
              </w:tabs>
              <w:spacing w:line="260" w:lineRule="exact"/>
              <w:ind w:left="178" w:leftChars="85" w:right="136" w:rightChars="65"/>
              <w:jc w:val="left"/>
              <w:rPr>
                <w:sz w:val="18"/>
                <w:szCs w:val="18"/>
              </w:rPr>
            </w:pPr>
            <w:r>
              <w:rPr>
                <w:sz w:val="18"/>
                <w:szCs w:val="18"/>
              </w:rPr>
              <w:t>通信技术综合实</w:t>
            </w:r>
            <w:r>
              <w:rPr>
                <w:rFonts w:hint="eastAsia"/>
                <w:sz w:val="18"/>
                <w:szCs w:val="18"/>
              </w:rPr>
              <w:t>习、毕业实习、顶岗实习（见习）、毕业论文（设计）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430"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毕业要求6：</w:t>
            </w:r>
            <w:r>
              <w:rPr>
                <w:rFonts w:hint="eastAsia"/>
                <w:kern w:val="0"/>
                <w:sz w:val="18"/>
                <w:szCs w:val="18"/>
              </w:rPr>
              <w:t>具有设计与制作电子、通信产品的基本技能；</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6</w:t>
            </w:r>
            <w:r>
              <w:rPr>
                <w:rFonts w:ascii="仿宋_GB2312" w:eastAsia="仿宋_GB2312" w:cs="仿宋_GB2312"/>
                <w:sz w:val="18"/>
                <w:szCs w:val="18"/>
              </w:rPr>
              <w:t xml:space="preserve">-1 </w:t>
            </w:r>
            <w:r>
              <w:rPr>
                <w:rFonts w:hint="eastAsia"/>
                <w:kern w:val="0"/>
                <w:sz w:val="18"/>
                <w:szCs w:val="18"/>
              </w:rPr>
              <w:t>设计与制作电子产品</w:t>
            </w:r>
          </w:p>
        </w:tc>
        <w:tc>
          <w:tcPr>
            <w:tcW w:w="2918" w:type="dxa"/>
            <w:vAlign w:val="center"/>
          </w:tcPr>
          <w:p>
            <w:pPr>
              <w:tabs>
                <w:tab w:val="left" w:pos="747"/>
              </w:tabs>
              <w:spacing w:line="260" w:lineRule="exact"/>
              <w:ind w:left="178" w:leftChars="85" w:right="136" w:rightChars="65"/>
              <w:jc w:val="left"/>
              <w:rPr>
                <w:sz w:val="18"/>
                <w:szCs w:val="18"/>
              </w:rPr>
            </w:pPr>
            <w:r>
              <w:rPr>
                <w:sz w:val="18"/>
                <w:szCs w:val="18"/>
              </w:rPr>
              <w:t>金工实习Ⅲ</w:t>
            </w:r>
            <w:r>
              <w:rPr>
                <w:rFonts w:hint="eastAsia"/>
                <w:sz w:val="18"/>
                <w:szCs w:val="18"/>
              </w:rPr>
              <w:t>、</w:t>
            </w:r>
            <w:r>
              <w:rPr>
                <w:sz w:val="18"/>
                <w:szCs w:val="18"/>
              </w:rPr>
              <w:t>电子工艺实习</w:t>
            </w:r>
            <w:r>
              <w:rPr>
                <w:rFonts w:hint="eastAsia"/>
                <w:sz w:val="18"/>
                <w:szCs w:val="18"/>
              </w:rPr>
              <w:t>、</w:t>
            </w:r>
            <w:r>
              <w:rPr>
                <w:sz w:val="18"/>
                <w:szCs w:val="18"/>
              </w:rPr>
              <w:t>电子技术</w:t>
            </w:r>
            <w:r>
              <w:rPr>
                <w:rFonts w:hint="eastAsia"/>
                <w:sz w:val="18"/>
                <w:szCs w:val="18"/>
              </w:rPr>
              <w:t>综合实习、单片机原理及接口</w:t>
            </w:r>
          </w:p>
          <w:p>
            <w:pPr>
              <w:tabs>
                <w:tab w:val="left" w:pos="747"/>
              </w:tabs>
              <w:spacing w:line="260" w:lineRule="exact"/>
              <w:ind w:left="178" w:leftChars="85" w:right="136" w:rightChars="65"/>
              <w:jc w:val="left"/>
              <w:rPr>
                <w:sz w:val="18"/>
                <w:szCs w:val="18"/>
              </w:rPr>
            </w:pPr>
            <w:r>
              <w:rPr>
                <w:rFonts w:hint="eastAsia"/>
                <w:sz w:val="18"/>
                <w:szCs w:val="18"/>
              </w:rPr>
              <w:t>电子线路CAD、</w:t>
            </w:r>
            <w:r>
              <w:rPr>
                <w:sz w:val="18"/>
                <w:szCs w:val="18"/>
              </w:rPr>
              <w:t>电子产品设计综合实</w:t>
            </w:r>
            <w:r>
              <w:rPr>
                <w:rFonts w:hint="eastAsia"/>
                <w:sz w:val="18"/>
                <w:szCs w:val="18"/>
              </w:rPr>
              <w:t>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184"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6</w:t>
            </w:r>
            <w:r>
              <w:rPr>
                <w:rFonts w:ascii="仿宋_GB2312" w:eastAsia="仿宋_GB2312" w:cs="仿宋_GB2312"/>
                <w:sz w:val="18"/>
                <w:szCs w:val="18"/>
              </w:rPr>
              <w:t>-</w:t>
            </w:r>
            <w:r>
              <w:rPr>
                <w:rFonts w:hint="eastAsia" w:ascii="仿宋_GB2312" w:eastAsia="仿宋_GB2312" w:cs="仿宋_GB2312"/>
                <w:sz w:val="18"/>
                <w:szCs w:val="18"/>
              </w:rPr>
              <w:t>7</w:t>
            </w:r>
            <w:r>
              <w:rPr>
                <w:rFonts w:hint="eastAsia"/>
                <w:kern w:val="0"/>
                <w:sz w:val="18"/>
                <w:szCs w:val="18"/>
              </w:rPr>
              <w:t>设计与制作电子、通信产品</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通信软件基础、EDA技术与应用、DSP基础及应用、嵌入式通信系统开发、移动智能终端原理与开发；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62"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毕业要求7：</w:t>
            </w:r>
            <w:r>
              <w:rPr>
                <w:kern w:val="0"/>
                <w:sz w:val="18"/>
                <w:szCs w:val="18"/>
              </w:rPr>
              <w:t>了解</w:t>
            </w:r>
            <w:r>
              <w:rPr>
                <w:rFonts w:hint="eastAsia"/>
                <w:kern w:val="0"/>
                <w:sz w:val="18"/>
                <w:szCs w:val="18"/>
              </w:rPr>
              <w:t>通信技术在移动互联网、物联网、人工智能等各领域的</w:t>
            </w:r>
            <w:r>
              <w:rPr>
                <w:kern w:val="0"/>
                <w:sz w:val="18"/>
                <w:szCs w:val="18"/>
              </w:rPr>
              <w:t>最新</w:t>
            </w:r>
            <w:r>
              <w:rPr>
                <w:rFonts w:hint="eastAsia"/>
                <w:kern w:val="0"/>
                <w:sz w:val="18"/>
                <w:szCs w:val="18"/>
              </w:rPr>
              <w:t>应用及</w:t>
            </w:r>
            <w:r>
              <w:rPr>
                <w:kern w:val="0"/>
                <w:sz w:val="18"/>
                <w:szCs w:val="18"/>
              </w:rPr>
              <w:t>发展动</w:t>
            </w:r>
            <w:r>
              <w:rPr>
                <w:rFonts w:hint="eastAsia"/>
                <w:kern w:val="0"/>
                <w:sz w:val="18"/>
                <w:szCs w:val="18"/>
              </w:rPr>
              <w:t>态</w:t>
            </w:r>
            <w:r>
              <w:rPr>
                <w:kern w:val="0"/>
                <w:sz w:val="18"/>
                <w:szCs w:val="18"/>
              </w:rPr>
              <w:t>；</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7</w:t>
            </w:r>
            <w:r>
              <w:rPr>
                <w:rFonts w:ascii="仿宋_GB2312" w:eastAsia="仿宋_GB2312" w:cs="仿宋_GB2312"/>
                <w:sz w:val="18"/>
                <w:szCs w:val="18"/>
              </w:rPr>
              <w:t xml:space="preserve">-1 </w:t>
            </w:r>
            <w:r>
              <w:rPr>
                <w:rFonts w:hint="eastAsia"/>
                <w:kern w:val="0"/>
                <w:sz w:val="18"/>
                <w:szCs w:val="18"/>
              </w:rPr>
              <w:t>移动互联网</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现代通信网、移动互联网、无线宽带通信；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36"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7</w:t>
            </w:r>
            <w:r>
              <w:rPr>
                <w:rFonts w:ascii="仿宋_GB2312" w:eastAsia="仿宋_GB2312" w:cs="仿宋_GB2312"/>
                <w:sz w:val="18"/>
                <w:szCs w:val="18"/>
              </w:rPr>
              <w:t>-</w:t>
            </w:r>
            <w:r>
              <w:rPr>
                <w:rFonts w:hint="eastAsia" w:ascii="仿宋_GB2312" w:eastAsia="仿宋_GB2312" w:cs="仿宋_GB2312"/>
                <w:sz w:val="18"/>
                <w:szCs w:val="18"/>
              </w:rPr>
              <w:t>2</w:t>
            </w:r>
            <w:r>
              <w:rPr>
                <w:rFonts w:hint="eastAsia"/>
                <w:kern w:val="0"/>
                <w:sz w:val="18"/>
                <w:szCs w:val="18"/>
              </w:rPr>
              <w:t>物联网</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物联网工程及应用、无线传感器网络；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15"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7</w:t>
            </w:r>
            <w:r>
              <w:rPr>
                <w:rFonts w:ascii="仿宋_GB2312" w:eastAsia="仿宋_GB2312" w:cs="仿宋_GB2312"/>
                <w:sz w:val="18"/>
                <w:szCs w:val="18"/>
              </w:rPr>
              <w:t>-</w:t>
            </w:r>
            <w:r>
              <w:rPr>
                <w:rFonts w:hint="eastAsia" w:ascii="仿宋_GB2312" w:eastAsia="仿宋_GB2312" w:cs="仿宋_GB2312"/>
                <w:sz w:val="18"/>
                <w:szCs w:val="18"/>
              </w:rPr>
              <w:t>3</w:t>
            </w:r>
            <w:r>
              <w:rPr>
                <w:rFonts w:hint="eastAsia"/>
                <w:kern w:val="0"/>
                <w:sz w:val="18"/>
                <w:szCs w:val="18"/>
              </w:rPr>
              <w:t>人工智能</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人工智能概述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94"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7</w:t>
            </w:r>
            <w:r>
              <w:rPr>
                <w:rFonts w:ascii="仿宋_GB2312" w:eastAsia="仿宋_GB2312" w:cs="仿宋_GB2312"/>
                <w:sz w:val="18"/>
                <w:szCs w:val="18"/>
              </w:rPr>
              <w:t>-</w:t>
            </w:r>
            <w:r>
              <w:rPr>
                <w:rFonts w:hint="eastAsia" w:ascii="仿宋_GB2312" w:eastAsia="仿宋_GB2312" w:cs="仿宋_GB2312"/>
                <w:sz w:val="18"/>
                <w:szCs w:val="18"/>
              </w:rPr>
              <w:t>4</w:t>
            </w:r>
            <w:r>
              <w:rPr>
                <w:rFonts w:hint="eastAsia"/>
                <w:kern w:val="0"/>
                <w:sz w:val="18"/>
                <w:szCs w:val="18"/>
              </w:rPr>
              <w:t>通信</w:t>
            </w:r>
            <w:r>
              <w:rPr>
                <w:kern w:val="0"/>
                <w:sz w:val="18"/>
                <w:szCs w:val="18"/>
              </w:rPr>
              <w:t>发展动</w:t>
            </w:r>
            <w:r>
              <w:rPr>
                <w:rFonts w:hint="eastAsia"/>
                <w:kern w:val="0"/>
                <w:sz w:val="18"/>
                <w:szCs w:val="18"/>
              </w:rPr>
              <w:t>态</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量子通信导论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2"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毕业要求8：</w:t>
            </w:r>
            <w:r>
              <w:rPr>
                <w:rFonts w:hint="eastAsia"/>
                <w:kern w:val="0"/>
                <w:sz w:val="18"/>
                <w:szCs w:val="18"/>
              </w:rPr>
              <w:t>具有较强的表达能力和人际交往能力以及良好的团队意识和合作精神；</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8</w:t>
            </w:r>
            <w:r>
              <w:rPr>
                <w:rFonts w:ascii="仿宋_GB2312" w:eastAsia="仿宋_GB2312" w:cs="仿宋_GB2312"/>
                <w:sz w:val="18"/>
                <w:szCs w:val="18"/>
              </w:rPr>
              <w:t xml:space="preserve">-1 </w:t>
            </w:r>
            <w:r>
              <w:rPr>
                <w:rFonts w:hint="eastAsia"/>
                <w:kern w:val="0"/>
                <w:sz w:val="18"/>
                <w:szCs w:val="18"/>
              </w:rPr>
              <w:t>表达能力和人际交往能力、综合能力</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通识教育拓展课（文学艺术、社会科学、科技文明与海洋科学发展、农业发展与生态文明、道德法律与经济管理、外语拓展、信息技术及应用、科研与创新教育）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75"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8</w:t>
            </w:r>
            <w:r>
              <w:rPr>
                <w:rFonts w:ascii="仿宋_GB2312" w:eastAsia="仿宋_GB2312" w:cs="仿宋_GB2312"/>
                <w:sz w:val="18"/>
                <w:szCs w:val="18"/>
              </w:rPr>
              <w:t xml:space="preserve">-2 </w:t>
            </w:r>
            <w:r>
              <w:rPr>
                <w:rFonts w:hint="eastAsia"/>
                <w:kern w:val="0"/>
                <w:sz w:val="18"/>
                <w:szCs w:val="18"/>
              </w:rPr>
              <w:t>团队意识和合作精神</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毕业教育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90" w:hRule="atLeas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毕业要求9：</w:t>
            </w:r>
            <w:r>
              <w:rPr>
                <w:rFonts w:hint="eastAsia"/>
                <w:kern w:val="0"/>
                <w:sz w:val="18"/>
                <w:szCs w:val="18"/>
              </w:rPr>
              <w:t>具备健康的体魄和良好的心理素质，达到国家规定的体育合格标准和心理健康标准；</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9</w:t>
            </w:r>
            <w:r>
              <w:rPr>
                <w:rFonts w:ascii="仿宋_GB2312" w:eastAsia="仿宋_GB2312" w:cs="仿宋_GB2312"/>
                <w:sz w:val="18"/>
                <w:szCs w:val="18"/>
              </w:rPr>
              <w:t xml:space="preserve">-1 </w:t>
            </w:r>
            <w:r>
              <w:rPr>
                <w:rFonts w:hint="eastAsia"/>
                <w:kern w:val="0"/>
                <w:sz w:val="18"/>
                <w:szCs w:val="18"/>
              </w:rPr>
              <w:t>心理健康</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青年学生健康教育、大学生心理健康教育；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78"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9</w:t>
            </w:r>
            <w:r>
              <w:rPr>
                <w:rFonts w:ascii="仿宋_GB2312" w:eastAsia="仿宋_GB2312" w:cs="仿宋_GB2312"/>
                <w:sz w:val="18"/>
                <w:szCs w:val="18"/>
              </w:rPr>
              <w:t>-</w:t>
            </w:r>
            <w:r>
              <w:rPr>
                <w:rFonts w:hint="eastAsia" w:ascii="仿宋_GB2312" w:eastAsia="仿宋_GB2312" w:cs="仿宋_GB2312"/>
                <w:sz w:val="18"/>
                <w:szCs w:val="18"/>
              </w:rPr>
              <w:t>2</w:t>
            </w:r>
            <w:r>
              <w:rPr>
                <w:rFonts w:ascii="仿宋_GB2312" w:eastAsia="仿宋_GB2312" w:cs="仿宋_GB2312"/>
                <w:sz w:val="18"/>
                <w:szCs w:val="18"/>
              </w:rPr>
              <w:t xml:space="preserve"> </w:t>
            </w:r>
            <w:r>
              <w:rPr>
                <w:rFonts w:hint="eastAsia"/>
                <w:kern w:val="0"/>
                <w:sz w:val="18"/>
                <w:szCs w:val="18"/>
              </w:rPr>
              <w:t>体育</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体育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07"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restart"/>
            <w:vAlign w:val="center"/>
          </w:tcPr>
          <w:p>
            <w:pPr>
              <w:tabs>
                <w:tab w:val="left" w:pos="747"/>
              </w:tabs>
              <w:spacing w:line="260" w:lineRule="exact"/>
              <w:ind w:left="126" w:leftChars="60" w:right="149" w:rightChars="71"/>
              <w:rPr>
                <w:rFonts w:ascii="仿宋_GB2312" w:eastAsia="仿宋_GB2312"/>
                <w:b/>
                <w:bCs/>
                <w:sz w:val="18"/>
                <w:szCs w:val="18"/>
              </w:rPr>
            </w:pPr>
            <w:r>
              <w:rPr>
                <w:rFonts w:hint="eastAsia" w:ascii="仿宋_GB2312" w:eastAsia="仿宋_GB2312" w:cs="仿宋_GB2312"/>
                <w:b/>
                <w:bCs/>
                <w:sz w:val="18"/>
                <w:szCs w:val="18"/>
              </w:rPr>
              <w:t>毕业要求10：</w:t>
            </w:r>
            <w:r>
              <w:rPr>
                <w:rFonts w:hint="eastAsia"/>
                <w:kern w:val="0"/>
                <w:sz w:val="18"/>
                <w:szCs w:val="18"/>
              </w:rPr>
              <w:t>具有较强的创新创业意识和精神，具备较强的自主学习能力和实践应用能力。</w:t>
            </w: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10</w:t>
            </w:r>
            <w:r>
              <w:rPr>
                <w:rFonts w:ascii="仿宋_GB2312" w:eastAsia="仿宋_GB2312" w:cs="仿宋_GB2312"/>
                <w:sz w:val="18"/>
                <w:szCs w:val="18"/>
              </w:rPr>
              <w:t xml:space="preserve">-1 </w:t>
            </w:r>
            <w:r>
              <w:rPr>
                <w:rFonts w:hint="eastAsia"/>
                <w:kern w:val="0"/>
                <w:sz w:val="18"/>
                <w:szCs w:val="18"/>
              </w:rPr>
              <w:t>创新创业意识和精神</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大学生职业发展与就业指导、创新创业教育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18" w:hRule="exact"/>
          <w:jc w:val="center"/>
        </w:trPr>
        <w:tc>
          <w:tcPr>
            <w:tcW w:w="2144" w:type="dxa"/>
            <w:vMerge w:val="continue"/>
            <w:vAlign w:val="center"/>
          </w:tcPr>
          <w:p>
            <w:pPr>
              <w:tabs>
                <w:tab w:val="left" w:pos="747"/>
              </w:tabs>
              <w:spacing w:line="260" w:lineRule="exact"/>
              <w:rPr>
                <w:rFonts w:ascii="仿宋_GB2312" w:eastAsia="仿宋_GB2312"/>
                <w:b/>
                <w:bCs/>
                <w:sz w:val="18"/>
                <w:szCs w:val="18"/>
              </w:rPr>
            </w:pPr>
          </w:p>
        </w:tc>
        <w:tc>
          <w:tcPr>
            <w:tcW w:w="2247" w:type="dxa"/>
            <w:vMerge w:val="continue"/>
            <w:vAlign w:val="center"/>
          </w:tcPr>
          <w:p>
            <w:pPr>
              <w:tabs>
                <w:tab w:val="left" w:pos="747"/>
              </w:tabs>
              <w:spacing w:line="260" w:lineRule="exact"/>
              <w:ind w:left="126" w:leftChars="60" w:right="149" w:rightChars="71"/>
              <w:rPr>
                <w:rFonts w:ascii="仿宋_GB2312" w:eastAsia="仿宋_GB2312"/>
                <w:b/>
                <w:bCs/>
                <w:sz w:val="18"/>
                <w:szCs w:val="18"/>
              </w:rPr>
            </w:pPr>
          </w:p>
        </w:tc>
        <w:tc>
          <w:tcPr>
            <w:tcW w:w="2002" w:type="dxa"/>
            <w:vAlign w:val="center"/>
          </w:tcPr>
          <w:p>
            <w:pPr>
              <w:tabs>
                <w:tab w:val="left" w:pos="747"/>
              </w:tabs>
              <w:spacing w:line="260" w:lineRule="exact"/>
              <w:ind w:left="210" w:leftChars="100" w:right="189" w:rightChars="90" w:firstLine="90" w:firstLineChars="50"/>
              <w:rPr>
                <w:rFonts w:ascii="仿宋_GB2312" w:eastAsia="仿宋_GB2312" w:cs="仿宋_GB2312"/>
                <w:sz w:val="18"/>
                <w:szCs w:val="18"/>
              </w:rPr>
            </w:pPr>
            <w:r>
              <w:rPr>
                <w:rFonts w:hint="eastAsia" w:ascii="仿宋_GB2312" w:eastAsia="仿宋_GB2312" w:cs="仿宋_GB2312"/>
                <w:sz w:val="18"/>
                <w:szCs w:val="18"/>
              </w:rPr>
              <w:t>10</w:t>
            </w:r>
            <w:r>
              <w:rPr>
                <w:rFonts w:ascii="仿宋_GB2312" w:eastAsia="仿宋_GB2312" w:cs="仿宋_GB2312"/>
                <w:sz w:val="18"/>
                <w:szCs w:val="18"/>
              </w:rPr>
              <w:t xml:space="preserve">-2 </w:t>
            </w:r>
            <w:r>
              <w:rPr>
                <w:rFonts w:hint="eastAsia"/>
                <w:kern w:val="0"/>
                <w:sz w:val="18"/>
                <w:szCs w:val="18"/>
              </w:rPr>
              <w:t>自主学习能力和实践应用能力</w:t>
            </w:r>
          </w:p>
        </w:tc>
        <w:tc>
          <w:tcPr>
            <w:tcW w:w="2918" w:type="dxa"/>
            <w:vAlign w:val="center"/>
          </w:tcPr>
          <w:p>
            <w:pPr>
              <w:tabs>
                <w:tab w:val="left" w:pos="747"/>
              </w:tabs>
              <w:spacing w:line="260" w:lineRule="exact"/>
              <w:ind w:left="178" w:leftChars="85" w:right="136" w:rightChars="65"/>
              <w:jc w:val="left"/>
              <w:rPr>
                <w:sz w:val="18"/>
                <w:szCs w:val="18"/>
              </w:rPr>
            </w:pPr>
            <w:r>
              <w:rPr>
                <w:rFonts w:hint="eastAsia"/>
                <w:sz w:val="18"/>
                <w:szCs w:val="18"/>
              </w:rPr>
              <w:t>专业创新创业综合实践</w:t>
            </w:r>
          </w:p>
        </w:tc>
      </w:tr>
    </w:tbl>
    <w:p>
      <w:pPr>
        <w:pStyle w:val="3"/>
        <w:spacing w:beforeLines="50" w:line="380" w:lineRule="exact"/>
        <w:ind w:firstLine="422" w:firstLineChars="200"/>
        <w:rPr>
          <w:b/>
          <w:sz w:val="21"/>
        </w:rPr>
      </w:pPr>
      <w:r>
        <w:rPr>
          <w:rFonts w:hint="eastAsia"/>
          <w:b/>
          <w:sz w:val="21"/>
        </w:rPr>
        <w:t>四、主干学科</w:t>
      </w:r>
    </w:p>
    <w:p>
      <w:pPr>
        <w:spacing w:line="380" w:lineRule="exact"/>
        <w:ind w:firstLine="420" w:firstLineChars="200"/>
      </w:pPr>
      <w:r>
        <w:rPr>
          <w:rFonts w:hint="eastAsia"/>
        </w:rPr>
        <w:t>信息与通信工程、电子科学与技术、计算机科学与技术。</w:t>
      </w:r>
    </w:p>
    <w:p>
      <w:pPr>
        <w:pStyle w:val="3"/>
        <w:spacing w:line="380" w:lineRule="exact"/>
        <w:ind w:firstLine="422" w:firstLineChars="200"/>
        <w:rPr>
          <w:b/>
          <w:kern w:val="2"/>
          <w:sz w:val="21"/>
          <w:szCs w:val="24"/>
        </w:rPr>
      </w:pPr>
      <w:r>
        <w:rPr>
          <w:rFonts w:hint="eastAsia"/>
          <w:b/>
          <w:kern w:val="2"/>
          <w:sz w:val="21"/>
          <w:szCs w:val="24"/>
        </w:rPr>
        <w:t>五、专业核心课程</w:t>
      </w:r>
    </w:p>
    <w:p>
      <w:pPr>
        <w:spacing w:line="380" w:lineRule="exact"/>
        <w:ind w:firstLine="420" w:firstLineChars="200"/>
      </w:pPr>
      <w:r>
        <w:rPr>
          <w:rFonts w:hint="eastAsia"/>
        </w:rPr>
        <w:t>C语言程序设计、电路分析、模拟电子电路、数字电子技术、信号与系统、通信电子电路、通信原理、电磁场与电磁波、数字信号处理、现代交换原理、通信软件基础、计算机网络通信、单片机原理及接口、光纤通信、移动通信、海洋通信。</w:t>
      </w:r>
    </w:p>
    <w:p>
      <w:pPr>
        <w:pStyle w:val="3"/>
        <w:spacing w:line="380" w:lineRule="exact"/>
        <w:ind w:firstLine="422" w:firstLineChars="200"/>
        <w:rPr>
          <w:b/>
          <w:kern w:val="2"/>
          <w:sz w:val="21"/>
          <w:szCs w:val="24"/>
        </w:rPr>
      </w:pPr>
      <w:r>
        <w:rPr>
          <w:rFonts w:hint="eastAsia"/>
          <w:b/>
          <w:kern w:val="2"/>
          <w:sz w:val="21"/>
          <w:szCs w:val="24"/>
        </w:rPr>
        <w:t>六、主要实践性教学环节</w:t>
      </w:r>
    </w:p>
    <w:p>
      <w:pPr>
        <w:spacing w:line="380" w:lineRule="exact"/>
        <w:ind w:firstLine="411" w:firstLineChars="196"/>
      </w:pPr>
      <w:r>
        <w:rPr>
          <w:rFonts w:hint="eastAsia"/>
        </w:rPr>
        <w:t>金工实习、电子工艺实习、程序设计综合实习、电子技术综合实习、电子产品设计综合实习、通信技术综合实习、毕业实习、顶岗实习（见习）、毕业设计、专业创新创业综合实践等。</w:t>
      </w:r>
    </w:p>
    <w:p>
      <w:pPr>
        <w:pStyle w:val="3"/>
        <w:spacing w:line="380" w:lineRule="exact"/>
        <w:ind w:firstLine="422" w:firstLineChars="200"/>
        <w:rPr>
          <w:b/>
          <w:sz w:val="21"/>
        </w:rPr>
      </w:pPr>
      <w:r>
        <w:rPr>
          <w:rFonts w:hint="eastAsia"/>
          <w:b/>
          <w:sz w:val="21"/>
        </w:rPr>
        <w:t>七、主要专业实验</w:t>
      </w:r>
    </w:p>
    <w:p>
      <w:pPr>
        <w:spacing w:line="380" w:lineRule="exact"/>
        <w:ind w:firstLine="420" w:firstLineChars="200"/>
      </w:pPr>
      <w:r>
        <w:rPr>
          <w:rFonts w:hint="eastAsia"/>
        </w:rPr>
        <w:t>C语言程序设计、电路分析、模拟电子电路、数字电子技术、信号与系统、通信电子电路、通信原理、数字信号处理、现代交换原理、通信软件基础、计算机网络通信、电子线路CAD、单片机原理及接口、光纤通信、移动通信、海洋通信、嵌入式通信系统开发、移动智能终端原理与开发、EDA技术与应用、DSP基础及应用、移动智能终端、物联网工程及其应用、无线传感器网络等实验。</w:t>
      </w:r>
    </w:p>
    <w:p>
      <w:pPr>
        <w:pStyle w:val="3"/>
        <w:spacing w:line="380" w:lineRule="exact"/>
        <w:ind w:firstLine="422" w:firstLineChars="200"/>
        <w:rPr>
          <w:b/>
          <w:sz w:val="21"/>
        </w:rPr>
      </w:pPr>
      <w:r>
        <w:rPr>
          <w:rFonts w:hint="eastAsia"/>
          <w:b/>
          <w:sz w:val="21"/>
        </w:rPr>
        <w:t>八、教学计划安排</w:t>
      </w:r>
    </w:p>
    <w:p>
      <w:pPr>
        <w:pStyle w:val="3"/>
        <w:spacing w:line="380" w:lineRule="exact"/>
        <w:ind w:firstLine="420" w:firstLineChars="200"/>
        <w:rPr>
          <w:sz w:val="21"/>
        </w:rPr>
      </w:pPr>
      <w:r>
        <w:rPr>
          <w:rFonts w:hint="eastAsia"/>
          <w:sz w:val="21"/>
        </w:rPr>
        <w:t>1．教学日历（见附表一）；</w:t>
      </w:r>
    </w:p>
    <w:p>
      <w:pPr>
        <w:pStyle w:val="3"/>
        <w:spacing w:line="380" w:lineRule="exact"/>
        <w:ind w:firstLine="420" w:firstLineChars="200"/>
        <w:rPr>
          <w:sz w:val="21"/>
        </w:rPr>
      </w:pPr>
      <w:r>
        <w:rPr>
          <w:rFonts w:hint="eastAsia"/>
          <w:sz w:val="21"/>
        </w:rPr>
        <w:t>2．各学年教学活动时间安排（见附表二）；</w:t>
      </w:r>
    </w:p>
    <w:p>
      <w:pPr>
        <w:pStyle w:val="3"/>
        <w:spacing w:line="380" w:lineRule="exact"/>
        <w:ind w:firstLine="420" w:firstLineChars="200"/>
        <w:rPr>
          <w:sz w:val="21"/>
        </w:rPr>
      </w:pPr>
      <w:r>
        <w:rPr>
          <w:rFonts w:hint="eastAsia"/>
          <w:sz w:val="21"/>
        </w:rPr>
        <w:t>3．课程设置和安排（见附表三、四）；</w:t>
      </w:r>
    </w:p>
    <w:p>
      <w:pPr>
        <w:pStyle w:val="3"/>
        <w:spacing w:line="380" w:lineRule="exact"/>
        <w:ind w:firstLine="420" w:firstLineChars="200"/>
        <w:rPr>
          <w:sz w:val="21"/>
        </w:rPr>
      </w:pPr>
      <w:r>
        <w:rPr>
          <w:rFonts w:hint="eastAsia"/>
          <w:sz w:val="21"/>
        </w:rPr>
        <w:t>4．综合实践性教学环节安排 （见附表五）。</w:t>
      </w:r>
    </w:p>
    <w:p>
      <w:pPr>
        <w:pStyle w:val="3"/>
        <w:spacing w:line="380" w:lineRule="exact"/>
        <w:ind w:firstLine="422" w:firstLineChars="200"/>
        <w:rPr>
          <w:b/>
          <w:sz w:val="21"/>
        </w:rPr>
      </w:pPr>
      <w:r>
        <w:rPr>
          <w:rFonts w:hint="eastAsia"/>
          <w:b/>
          <w:sz w:val="21"/>
        </w:rPr>
        <w:t>九、学制</w:t>
      </w:r>
    </w:p>
    <w:p>
      <w:pPr>
        <w:pStyle w:val="3"/>
        <w:spacing w:line="380" w:lineRule="exact"/>
        <w:ind w:firstLine="420" w:firstLineChars="200"/>
        <w:rPr>
          <w:sz w:val="21"/>
        </w:rPr>
      </w:pPr>
      <w:r>
        <w:rPr>
          <w:rFonts w:hint="eastAsia"/>
          <w:sz w:val="21"/>
        </w:rPr>
        <w:t>基本学制4年。实行弹性修业年限，学习期限3-8年。</w:t>
      </w:r>
    </w:p>
    <w:p>
      <w:pPr>
        <w:pStyle w:val="3"/>
        <w:spacing w:line="380" w:lineRule="exact"/>
        <w:ind w:firstLine="422" w:firstLineChars="200"/>
        <w:rPr>
          <w:b/>
          <w:sz w:val="21"/>
        </w:rPr>
      </w:pPr>
      <w:r>
        <w:rPr>
          <w:rFonts w:hint="eastAsia"/>
          <w:b/>
          <w:sz w:val="21"/>
        </w:rPr>
        <w:t>十、毕业及授予学士学位学分要求</w:t>
      </w:r>
    </w:p>
    <w:p>
      <w:pPr>
        <w:pStyle w:val="3"/>
        <w:spacing w:line="380" w:lineRule="exact"/>
        <w:ind w:firstLine="420" w:firstLineChars="200"/>
        <w:rPr>
          <w:sz w:val="21"/>
        </w:rPr>
      </w:pPr>
      <w:r>
        <w:rPr>
          <w:rFonts w:hint="eastAsia"/>
          <w:sz w:val="21"/>
        </w:rPr>
        <w:t>总学分：160学分</w:t>
      </w:r>
    </w:p>
    <w:p>
      <w:pPr>
        <w:pStyle w:val="3"/>
        <w:spacing w:line="380" w:lineRule="exact"/>
        <w:ind w:firstLine="420" w:firstLineChars="200"/>
        <w:rPr>
          <w:bCs/>
          <w:sz w:val="21"/>
        </w:rPr>
      </w:pPr>
      <w:r>
        <w:rPr>
          <w:rFonts w:hint="eastAsia"/>
          <w:sz w:val="21"/>
        </w:rPr>
        <w:t>按规定修读完培养方案各模块课程，并获得相应学分，其中，通识教育核心课程、跨学科基础课程、专业教育核心课程和学科专业拓展课需按专业的指定要求修读。</w:t>
      </w:r>
      <w:r>
        <w:rPr>
          <w:rFonts w:hint="eastAsia"/>
          <w:bCs/>
          <w:sz w:val="21"/>
        </w:rPr>
        <w:t>达到</w:t>
      </w:r>
      <w:r>
        <w:rPr>
          <w:bCs/>
          <w:sz w:val="21"/>
        </w:rPr>
        <w:t>学士学位</w:t>
      </w:r>
      <w:r>
        <w:rPr>
          <w:rFonts w:hint="eastAsia"/>
          <w:bCs/>
          <w:sz w:val="21"/>
        </w:rPr>
        <w:t>要求的全学程平均学分绩点2.0及以上。</w:t>
      </w:r>
    </w:p>
    <w:p>
      <w:pPr>
        <w:spacing w:line="380" w:lineRule="exact"/>
        <w:ind w:firstLine="420" w:firstLineChars="200"/>
        <w:rPr>
          <w:b/>
        </w:rPr>
      </w:pPr>
      <w:r>
        <w:rPr>
          <w:rFonts w:hint="eastAsia"/>
          <w:kern w:val="0"/>
          <w:szCs w:val="20"/>
        </w:rPr>
        <w:t>学分与学时分配比例见下表：</w:t>
      </w:r>
    </w:p>
    <w:tbl>
      <w:tblPr>
        <w:tblStyle w:val="6"/>
        <w:tblW w:w="831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42"/>
        <w:gridCol w:w="1588"/>
        <w:gridCol w:w="229"/>
        <w:gridCol w:w="696"/>
        <w:gridCol w:w="1008"/>
        <w:gridCol w:w="1224"/>
        <w:gridCol w:w="1140"/>
        <w:gridCol w:w="16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255"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008"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22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140"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692"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742" w:type="dxa"/>
            <w:vMerge w:val="restart"/>
            <w:tcBorders>
              <w:top w:val="single" w:color="auto" w:sz="6" w:space="0"/>
              <w:left w:val="single" w:color="auto" w:sz="8" w:space="0"/>
              <w:right w:val="single" w:color="auto" w:sz="6" w:space="0"/>
            </w:tcBorders>
            <w:shd w:val="clear" w:color="auto" w:fill="auto"/>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817"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4"/>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69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0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50</w:t>
            </w:r>
          </w:p>
        </w:tc>
        <w:tc>
          <w:tcPr>
            <w:tcW w:w="1224"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31.25</w:t>
            </w:r>
          </w:p>
        </w:tc>
        <w:tc>
          <w:tcPr>
            <w:tcW w:w="1140" w:type="dxa"/>
            <w:tcBorders>
              <w:top w:val="single" w:color="auto" w:sz="6" w:space="0"/>
              <w:left w:val="single" w:color="auto" w:sz="6" w:space="0"/>
              <w:bottom w:val="single" w:color="auto" w:sz="6" w:space="0"/>
              <w:right w:val="single" w:color="auto" w:sz="8" w:space="0"/>
            </w:tcBorders>
            <w:vAlign w:val="center"/>
          </w:tcPr>
          <w:p>
            <w:pPr>
              <w:jc w:val="center"/>
            </w:pPr>
            <w:r>
              <w:rPr>
                <w:rFonts w:hint="eastAsia"/>
              </w:rPr>
              <w:t>910</w:t>
            </w:r>
          </w:p>
        </w:tc>
        <w:tc>
          <w:tcPr>
            <w:tcW w:w="1692" w:type="dxa"/>
            <w:tcBorders>
              <w:top w:val="single" w:color="auto" w:sz="6" w:space="0"/>
              <w:left w:val="single" w:color="auto" w:sz="6" w:space="0"/>
              <w:bottom w:val="single" w:color="auto" w:sz="6" w:space="0"/>
              <w:right w:val="single" w:color="auto" w:sz="8" w:space="0"/>
            </w:tcBorders>
            <w:vAlign w:val="center"/>
          </w:tcPr>
          <w:p>
            <w:pPr>
              <w:jc w:val="center"/>
            </w:pPr>
            <w:r>
              <w:rPr>
                <w:rFonts w:hint="eastAsia"/>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74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817"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696"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08" w:type="dxa"/>
            <w:tcBorders>
              <w:top w:val="single" w:color="auto" w:sz="6" w:space="0"/>
              <w:left w:val="single" w:color="auto" w:sz="6" w:space="0"/>
              <w:bottom w:val="nil"/>
              <w:right w:val="single" w:color="auto" w:sz="6" w:space="0"/>
            </w:tcBorders>
            <w:vAlign w:val="center"/>
          </w:tcPr>
          <w:p>
            <w:pPr>
              <w:jc w:val="center"/>
            </w:pPr>
            <w:r>
              <w:rPr>
                <w:rFonts w:hint="eastAsia"/>
              </w:rPr>
              <w:t>12</w:t>
            </w:r>
          </w:p>
        </w:tc>
        <w:tc>
          <w:tcPr>
            <w:tcW w:w="1224" w:type="dxa"/>
            <w:tcBorders>
              <w:top w:val="single" w:color="auto" w:sz="6" w:space="0"/>
              <w:left w:val="single" w:color="auto" w:sz="6" w:space="0"/>
              <w:bottom w:val="nil"/>
              <w:right w:val="single" w:color="auto" w:sz="6" w:space="0"/>
            </w:tcBorders>
            <w:vAlign w:val="center"/>
          </w:tcPr>
          <w:p>
            <w:pPr>
              <w:jc w:val="center"/>
            </w:pPr>
            <w:r>
              <w:rPr>
                <w:rFonts w:hint="eastAsia"/>
              </w:rPr>
              <w:t>7.5</w:t>
            </w:r>
          </w:p>
        </w:tc>
        <w:tc>
          <w:tcPr>
            <w:tcW w:w="1140" w:type="dxa"/>
            <w:tcBorders>
              <w:top w:val="single" w:color="auto" w:sz="6" w:space="0"/>
              <w:left w:val="single" w:color="auto" w:sz="6" w:space="0"/>
              <w:bottom w:val="nil"/>
              <w:right w:val="single" w:color="auto" w:sz="8" w:space="0"/>
            </w:tcBorders>
            <w:vAlign w:val="center"/>
          </w:tcPr>
          <w:p>
            <w:pPr>
              <w:jc w:val="center"/>
            </w:pPr>
            <w:r>
              <w:rPr>
                <w:rFonts w:hint="eastAsia"/>
              </w:rPr>
              <w:t>208</w:t>
            </w:r>
          </w:p>
        </w:tc>
        <w:tc>
          <w:tcPr>
            <w:tcW w:w="1692" w:type="dxa"/>
            <w:tcBorders>
              <w:top w:val="single" w:color="auto" w:sz="6" w:space="0"/>
              <w:left w:val="single" w:color="auto" w:sz="6" w:space="0"/>
              <w:bottom w:val="nil"/>
              <w:right w:val="single" w:color="auto" w:sz="8" w:space="0"/>
            </w:tcBorders>
            <w:vAlign w:val="center"/>
          </w:tcPr>
          <w:p>
            <w:pPr>
              <w:jc w:val="center"/>
            </w:pPr>
            <w:r>
              <w:rPr>
                <w:rFonts w:hint="eastAsia"/>
              </w:rPr>
              <w:t>62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continue"/>
            <w:tcBorders>
              <w:left w:val="single" w:color="auto" w:sz="8" w:space="0"/>
              <w:right w:val="single" w:color="auto" w:sz="6" w:space="0"/>
            </w:tcBorders>
            <w:shd w:val="clear" w:color="auto" w:fill="auto"/>
            <w:vAlign w:val="center"/>
          </w:tcPr>
          <w:p>
            <w:pPr>
              <w:widowControl/>
              <w:spacing w:line="240" w:lineRule="exact"/>
              <w:jc w:val="left"/>
              <w:rPr>
                <w:rFonts w:eastAsia="汉仪书宋二简"/>
                <w:sz w:val="18"/>
                <w:szCs w:val="18"/>
              </w:rPr>
            </w:pPr>
          </w:p>
        </w:tc>
        <w:tc>
          <w:tcPr>
            <w:tcW w:w="1817"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696" w:type="dxa"/>
            <w:tcBorders>
              <w:top w:val="single" w:color="auto" w:sz="6" w:space="0"/>
              <w:left w:val="single" w:color="auto" w:sz="6" w:space="0"/>
              <w:right w:val="single" w:color="auto" w:sz="6"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08" w:type="dxa"/>
            <w:tcBorders>
              <w:top w:val="single" w:color="auto" w:sz="6" w:space="0"/>
              <w:left w:val="single" w:color="auto" w:sz="6" w:space="0"/>
              <w:right w:val="single" w:color="auto" w:sz="6" w:space="0"/>
            </w:tcBorders>
            <w:shd w:val="clear" w:color="auto" w:fill="auto"/>
            <w:vAlign w:val="center"/>
          </w:tcPr>
          <w:p>
            <w:pPr>
              <w:jc w:val="center"/>
            </w:pPr>
            <w:r>
              <w:rPr>
                <w:rFonts w:hint="eastAsia"/>
              </w:rPr>
              <w:t>44</w:t>
            </w:r>
          </w:p>
        </w:tc>
        <w:tc>
          <w:tcPr>
            <w:tcW w:w="1224" w:type="dxa"/>
            <w:tcBorders>
              <w:top w:val="single" w:color="auto" w:sz="6" w:space="0"/>
              <w:left w:val="single" w:color="auto" w:sz="6" w:space="0"/>
              <w:right w:val="single" w:color="auto" w:sz="6" w:space="0"/>
            </w:tcBorders>
            <w:shd w:val="clear" w:color="auto" w:fill="auto"/>
            <w:vAlign w:val="center"/>
          </w:tcPr>
          <w:p>
            <w:pPr>
              <w:jc w:val="center"/>
            </w:pPr>
            <w:r>
              <w:rPr>
                <w:rFonts w:hint="eastAsia"/>
              </w:rPr>
              <w:t>27.5</w:t>
            </w:r>
          </w:p>
        </w:tc>
        <w:tc>
          <w:tcPr>
            <w:tcW w:w="1140" w:type="dxa"/>
            <w:tcBorders>
              <w:top w:val="single" w:color="auto" w:sz="6" w:space="0"/>
              <w:left w:val="single" w:color="auto" w:sz="6" w:space="0"/>
              <w:right w:val="single" w:color="auto" w:sz="8" w:space="0"/>
            </w:tcBorders>
            <w:shd w:val="clear" w:color="auto" w:fill="auto"/>
            <w:vAlign w:val="center"/>
          </w:tcPr>
          <w:p>
            <w:pPr>
              <w:jc w:val="center"/>
            </w:pPr>
            <w:r>
              <w:rPr>
                <w:rFonts w:hint="eastAsia"/>
              </w:rPr>
              <w:t>704</w:t>
            </w:r>
          </w:p>
        </w:tc>
        <w:tc>
          <w:tcPr>
            <w:tcW w:w="1692" w:type="dxa"/>
            <w:tcBorders>
              <w:top w:val="single" w:color="auto" w:sz="6" w:space="0"/>
              <w:left w:val="single" w:color="auto" w:sz="6" w:space="0"/>
              <w:right w:val="single" w:color="auto" w:sz="8" w:space="0"/>
            </w:tcBorders>
            <w:shd w:val="clear" w:color="auto" w:fill="auto"/>
            <w:vAlign w:val="center"/>
          </w:tcPr>
          <w:p>
            <w:pPr>
              <w:jc w:val="center"/>
            </w:pPr>
            <w:r>
              <w:rPr>
                <w:rFonts w:hint="eastAsia"/>
              </w:rPr>
              <w:t>144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continue"/>
            <w:tcBorders>
              <w:left w:val="single" w:color="auto" w:sz="8" w:space="0"/>
              <w:right w:val="single" w:color="auto" w:sz="6" w:space="0"/>
            </w:tcBorders>
            <w:shd w:val="clear" w:color="auto" w:fill="auto"/>
            <w:vAlign w:val="center"/>
          </w:tcPr>
          <w:p>
            <w:pPr>
              <w:widowControl/>
              <w:spacing w:line="240" w:lineRule="exact"/>
              <w:jc w:val="left"/>
              <w:rPr>
                <w:rFonts w:eastAsia="汉仪书宋二简"/>
                <w:sz w:val="18"/>
                <w:szCs w:val="18"/>
              </w:rPr>
            </w:pPr>
          </w:p>
        </w:tc>
        <w:tc>
          <w:tcPr>
            <w:tcW w:w="1817"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696" w:type="dxa"/>
            <w:tcBorders>
              <w:left w:val="single" w:color="auto" w:sz="6" w:space="0"/>
              <w:bottom w:val="single" w:color="auto" w:sz="6" w:space="0"/>
              <w:right w:val="single" w:color="auto" w:sz="6"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08" w:type="dxa"/>
            <w:tcBorders>
              <w:left w:val="single" w:color="auto" w:sz="6" w:space="0"/>
              <w:bottom w:val="single" w:color="auto" w:sz="6" w:space="0"/>
              <w:right w:val="single" w:color="auto" w:sz="6" w:space="0"/>
            </w:tcBorders>
            <w:shd w:val="clear" w:color="auto" w:fill="auto"/>
            <w:vAlign w:val="center"/>
          </w:tcPr>
          <w:p>
            <w:pPr>
              <w:jc w:val="center"/>
            </w:pPr>
            <w:r>
              <w:rPr>
                <w:rFonts w:hint="eastAsia"/>
              </w:rPr>
              <w:t>10</w:t>
            </w:r>
          </w:p>
        </w:tc>
        <w:tc>
          <w:tcPr>
            <w:tcW w:w="1224" w:type="dxa"/>
            <w:tcBorders>
              <w:left w:val="single" w:color="auto" w:sz="6" w:space="0"/>
              <w:bottom w:val="single" w:color="auto" w:sz="6" w:space="0"/>
              <w:right w:val="single" w:color="auto" w:sz="6" w:space="0"/>
            </w:tcBorders>
            <w:shd w:val="clear" w:color="auto" w:fill="auto"/>
            <w:vAlign w:val="center"/>
          </w:tcPr>
          <w:p>
            <w:pPr>
              <w:jc w:val="center"/>
            </w:pPr>
            <w:r>
              <w:rPr>
                <w:rFonts w:hint="eastAsia"/>
              </w:rPr>
              <w:t>6.25</w:t>
            </w:r>
          </w:p>
        </w:tc>
        <w:tc>
          <w:tcPr>
            <w:tcW w:w="1140" w:type="dxa"/>
            <w:tcBorders>
              <w:left w:val="single" w:color="auto" w:sz="6" w:space="0"/>
              <w:bottom w:val="single" w:color="auto" w:sz="6" w:space="0"/>
              <w:right w:val="single" w:color="auto" w:sz="8" w:space="0"/>
            </w:tcBorders>
            <w:shd w:val="clear" w:color="auto" w:fill="auto"/>
            <w:vAlign w:val="center"/>
          </w:tcPr>
          <w:p>
            <w:pPr>
              <w:jc w:val="center"/>
            </w:pPr>
            <w:r>
              <w:rPr>
                <w:rFonts w:hint="eastAsia"/>
              </w:rPr>
              <w:t>160</w:t>
            </w:r>
          </w:p>
        </w:tc>
        <w:tc>
          <w:tcPr>
            <w:tcW w:w="1692" w:type="dxa"/>
            <w:tcBorders>
              <w:left w:val="single" w:color="auto" w:sz="6" w:space="0"/>
              <w:bottom w:val="single" w:color="auto" w:sz="6" w:space="0"/>
              <w:right w:val="single" w:color="auto" w:sz="8" w:space="0"/>
            </w:tcBorders>
            <w:shd w:val="clear" w:color="auto" w:fill="auto"/>
            <w:vAlign w:val="center"/>
          </w:tcPr>
          <w:p>
            <w:pPr>
              <w:jc w:val="center"/>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continue"/>
            <w:tcBorders>
              <w:left w:val="single" w:color="auto" w:sz="8" w:space="0"/>
              <w:right w:val="single" w:color="auto" w:sz="6" w:space="0"/>
            </w:tcBorders>
            <w:shd w:val="clear" w:color="auto" w:fill="auto"/>
            <w:vAlign w:val="center"/>
          </w:tcPr>
          <w:p>
            <w:pPr>
              <w:widowControl/>
              <w:spacing w:line="240" w:lineRule="exact"/>
              <w:jc w:val="left"/>
              <w:rPr>
                <w:rFonts w:eastAsia="汉仪书宋二简"/>
                <w:sz w:val="18"/>
                <w:szCs w:val="18"/>
              </w:rPr>
            </w:pPr>
          </w:p>
        </w:tc>
        <w:tc>
          <w:tcPr>
            <w:tcW w:w="1817"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696" w:type="dxa"/>
            <w:tcBorders>
              <w:left w:val="single" w:color="auto" w:sz="6" w:space="0"/>
              <w:bottom w:val="single" w:color="auto" w:sz="6" w:space="0"/>
              <w:right w:val="single" w:color="auto" w:sz="6"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08" w:type="dxa"/>
            <w:tcBorders>
              <w:left w:val="single" w:color="auto" w:sz="6" w:space="0"/>
              <w:bottom w:val="single" w:color="auto" w:sz="6" w:space="0"/>
              <w:right w:val="single" w:color="auto" w:sz="6" w:space="0"/>
            </w:tcBorders>
            <w:shd w:val="clear" w:color="auto" w:fill="auto"/>
            <w:vAlign w:val="center"/>
          </w:tcPr>
          <w:p>
            <w:pPr>
              <w:jc w:val="center"/>
            </w:pPr>
            <w:r>
              <w:rPr>
                <w:rFonts w:hint="eastAsia"/>
              </w:rPr>
              <w:t>20</w:t>
            </w:r>
          </w:p>
        </w:tc>
        <w:tc>
          <w:tcPr>
            <w:tcW w:w="1224" w:type="dxa"/>
            <w:tcBorders>
              <w:left w:val="single" w:color="auto" w:sz="6" w:space="0"/>
              <w:bottom w:val="single" w:color="auto" w:sz="6" w:space="0"/>
              <w:right w:val="single" w:color="auto" w:sz="6" w:space="0"/>
            </w:tcBorders>
            <w:shd w:val="clear" w:color="auto" w:fill="auto"/>
            <w:vAlign w:val="center"/>
          </w:tcPr>
          <w:p>
            <w:pPr>
              <w:jc w:val="center"/>
            </w:pPr>
            <w:r>
              <w:rPr>
                <w:rFonts w:hint="eastAsia"/>
              </w:rPr>
              <w:t>12.5</w:t>
            </w:r>
          </w:p>
        </w:tc>
        <w:tc>
          <w:tcPr>
            <w:tcW w:w="1140" w:type="dxa"/>
            <w:tcBorders>
              <w:left w:val="single" w:color="auto" w:sz="6" w:space="0"/>
              <w:bottom w:val="single" w:color="auto" w:sz="6" w:space="0"/>
              <w:right w:val="single" w:color="auto" w:sz="8" w:space="0"/>
            </w:tcBorders>
            <w:shd w:val="clear" w:color="auto" w:fill="auto"/>
            <w:vAlign w:val="center"/>
          </w:tcPr>
          <w:p>
            <w:pPr>
              <w:jc w:val="center"/>
            </w:pPr>
            <w:r>
              <w:rPr>
                <w:rFonts w:hint="eastAsia"/>
              </w:rPr>
              <w:t>320</w:t>
            </w:r>
          </w:p>
        </w:tc>
        <w:tc>
          <w:tcPr>
            <w:tcW w:w="1692" w:type="dxa"/>
            <w:tcBorders>
              <w:left w:val="single" w:color="auto" w:sz="6" w:space="0"/>
              <w:bottom w:val="single" w:color="auto" w:sz="6" w:space="0"/>
              <w:right w:val="single" w:color="auto" w:sz="8" w:space="0"/>
            </w:tcBorders>
            <w:shd w:val="clear" w:color="auto" w:fill="auto"/>
            <w:vAlign w:val="center"/>
          </w:tcPr>
          <w:p>
            <w:pPr>
              <w:jc w:val="center"/>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742"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1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
                <w:szCs w:val="21"/>
              </w:rPr>
            </w:pPr>
            <w:r>
              <w:rPr>
                <w:rFonts w:hint="eastAsia" w:ascii="仿宋_GB2312" w:eastAsia="仿宋_GB2312"/>
                <w:b/>
                <w:szCs w:val="21"/>
              </w:rPr>
              <w:t>小    计</w:t>
            </w:r>
          </w:p>
        </w:tc>
        <w:tc>
          <w:tcPr>
            <w:tcW w:w="1008" w:type="dxa"/>
            <w:tcBorders>
              <w:top w:val="single" w:color="auto" w:sz="6" w:space="0"/>
              <w:left w:val="single" w:color="auto" w:sz="6" w:space="0"/>
              <w:bottom w:val="single" w:color="auto" w:sz="6" w:space="0"/>
              <w:right w:val="single" w:color="auto" w:sz="6" w:space="0"/>
            </w:tcBorders>
            <w:vAlign w:val="center"/>
          </w:tcPr>
          <w:p>
            <w:pPr>
              <w:jc w:val="center"/>
              <w:rPr>
                <w:b/>
              </w:rPr>
            </w:pPr>
            <w:r>
              <w:rPr>
                <w:rFonts w:hint="eastAsia"/>
                <w:b/>
              </w:rPr>
              <w:t>136</w:t>
            </w:r>
          </w:p>
        </w:tc>
        <w:tc>
          <w:tcPr>
            <w:tcW w:w="1224" w:type="dxa"/>
            <w:tcBorders>
              <w:top w:val="single" w:color="auto" w:sz="6" w:space="0"/>
              <w:left w:val="single" w:color="auto" w:sz="6" w:space="0"/>
              <w:bottom w:val="single" w:color="auto" w:sz="6" w:space="0"/>
              <w:right w:val="single" w:color="auto" w:sz="6" w:space="0"/>
            </w:tcBorders>
            <w:vAlign w:val="center"/>
          </w:tcPr>
          <w:p>
            <w:pPr>
              <w:jc w:val="center"/>
              <w:rPr>
                <w:b/>
              </w:rPr>
            </w:pPr>
            <w:r>
              <w:rPr>
                <w:rFonts w:hint="eastAsia"/>
                <w:b/>
              </w:rPr>
              <w:t>85.0</w:t>
            </w:r>
          </w:p>
        </w:tc>
        <w:tc>
          <w:tcPr>
            <w:tcW w:w="1140" w:type="dxa"/>
            <w:tcBorders>
              <w:top w:val="single" w:color="auto" w:sz="6" w:space="0"/>
              <w:left w:val="single" w:color="auto" w:sz="6" w:space="0"/>
              <w:bottom w:val="single" w:color="auto" w:sz="6" w:space="0"/>
              <w:right w:val="single" w:color="auto" w:sz="8" w:space="0"/>
            </w:tcBorders>
            <w:vAlign w:val="center"/>
          </w:tcPr>
          <w:p>
            <w:pPr>
              <w:jc w:val="center"/>
              <w:rPr>
                <w:b/>
              </w:rPr>
            </w:pPr>
            <w:r>
              <w:rPr>
                <w:rFonts w:hint="eastAsia"/>
                <w:b/>
              </w:rPr>
              <w:t>2302</w:t>
            </w:r>
          </w:p>
        </w:tc>
        <w:tc>
          <w:tcPr>
            <w:tcW w:w="1692" w:type="dxa"/>
            <w:tcBorders>
              <w:top w:val="single" w:color="auto" w:sz="6" w:space="0"/>
              <w:left w:val="single" w:color="auto" w:sz="6" w:space="0"/>
              <w:bottom w:val="single" w:color="auto" w:sz="6" w:space="0"/>
              <w:right w:val="single" w:color="auto" w:sz="8" w:space="0"/>
            </w:tcBorders>
            <w:vAlign w:val="center"/>
          </w:tcPr>
          <w:p>
            <w:pPr>
              <w:jc w:val="center"/>
              <w:rPr>
                <w:b/>
              </w:rPr>
            </w:pPr>
            <w:r>
              <w:rPr>
                <w:rFonts w:hint="eastAsia"/>
                <w:b/>
              </w:rPr>
              <w:t>342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restart"/>
            <w:tcBorders>
              <w:top w:val="single" w:color="auto" w:sz="6" w:space="0"/>
              <w:left w:val="single" w:color="auto" w:sz="8" w:space="0"/>
              <w:right w:val="single" w:color="auto" w:sz="4"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588" w:type="dxa"/>
            <w:tcBorders>
              <w:top w:val="single" w:color="auto" w:sz="6" w:space="0"/>
              <w:left w:val="single" w:color="auto" w:sz="4" w:space="0"/>
              <w:right w:val="single" w:color="auto" w:sz="4"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925" w:type="dxa"/>
            <w:gridSpan w:val="2"/>
            <w:tcBorders>
              <w:top w:val="single" w:color="auto" w:sz="6" w:space="0"/>
              <w:left w:val="single" w:color="auto" w:sz="4" w:space="0"/>
              <w:right w:val="single" w:color="auto" w:sz="6" w:space="0"/>
            </w:tcBorders>
            <w:shd w:val="clear" w:color="auto" w:fill="auto"/>
          </w:tcPr>
          <w:p>
            <w:pPr>
              <w:spacing w:line="240" w:lineRule="exact"/>
              <w:jc w:val="center"/>
            </w:pPr>
            <w:r>
              <w:rPr>
                <w:rFonts w:hint="eastAsia" w:ascii="仿宋_GB2312" w:eastAsia="仿宋_GB2312"/>
                <w:szCs w:val="21"/>
              </w:rPr>
              <w:t>必修</w:t>
            </w:r>
          </w:p>
        </w:tc>
        <w:tc>
          <w:tcPr>
            <w:tcW w:w="1008"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pPr>
            <w:r>
              <w:rPr>
                <w:rFonts w:hint="eastAsia"/>
              </w:rPr>
              <w:t>4</w:t>
            </w:r>
          </w:p>
        </w:tc>
        <w:tc>
          <w:tcPr>
            <w:tcW w:w="1224" w:type="dxa"/>
            <w:tcBorders>
              <w:top w:val="single" w:color="auto" w:sz="6" w:space="0"/>
              <w:left w:val="single" w:color="auto" w:sz="6" w:space="0"/>
              <w:right w:val="single" w:color="auto" w:sz="6" w:space="0"/>
            </w:tcBorders>
            <w:shd w:val="clear" w:color="auto" w:fill="auto"/>
            <w:vAlign w:val="center"/>
          </w:tcPr>
          <w:p>
            <w:pPr>
              <w:jc w:val="center"/>
            </w:pPr>
            <w:r>
              <w:rPr>
                <w:rFonts w:hint="eastAsia"/>
              </w:rPr>
              <w:t>2.5</w:t>
            </w:r>
          </w:p>
        </w:tc>
        <w:tc>
          <w:tcPr>
            <w:tcW w:w="1140" w:type="dxa"/>
            <w:tcBorders>
              <w:top w:val="single" w:color="auto" w:sz="6" w:space="0"/>
              <w:left w:val="single" w:color="auto" w:sz="6" w:space="0"/>
              <w:right w:val="single" w:color="auto" w:sz="8" w:space="0"/>
            </w:tcBorders>
            <w:shd w:val="clear" w:color="auto" w:fill="auto"/>
            <w:vAlign w:val="center"/>
          </w:tcPr>
          <w:p>
            <w:pPr>
              <w:jc w:val="center"/>
            </w:pPr>
            <w:r>
              <w:rPr>
                <w:rFonts w:hint="eastAsia"/>
              </w:rPr>
              <w:t>11周</w:t>
            </w:r>
          </w:p>
        </w:tc>
        <w:tc>
          <w:tcPr>
            <w:tcW w:w="1692" w:type="dxa"/>
            <w:tcBorders>
              <w:top w:val="single" w:color="auto" w:sz="6" w:space="0"/>
              <w:left w:val="single" w:color="auto" w:sz="6" w:space="0"/>
              <w:right w:val="single" w:color="auto" w:sz="8" w:space="0"/>
            </w:tcBorders>
            <w:vAlign w:val="center"/>
          </w:tcPr>
          <w:p>
            <w:pPr>
              <w:jc w:val="center"/>
              <w:rPr>
                <w:b/>
              </w:rPr>
            </w:pPr>
            <w:r>
              <w:rPr>
                <w:rFonts w:hint="eastAsia"/>
                <w:b/>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continue"/>
            <w:tcBorders>
              <w:left w:val="single" w:color="auto" w:sz="8" w:space="0"/>
              <w:right w:val="single" w:color="auto" w:sz="4" w:space="0"/>
            </w:tcBorders>
            <w:shd w:val="clear" w:color="auto" w:fill="auto"/>
            <w:vAlign w:val="center"/>
          </w:tcPr>
          <w:p>
            <w:pPr>
              <w:spacing w:line="240" w:lineRule="exact"/>
              <w:jc w:val="center"/>
              <w:rPr>
                <w:rFonts w:ascii="仿宋_GB2312" w:eastAsia="仿宋_GB2312"/>
                <w:szCs w:val="21"/>
              </w:rPr>
            </w:pPr>
          </w:p>
        </w:tc>
        <w:tc>
          <w:tcPr>
            <w:tcW w:w="1588" w:type="dxa"/>
            <w:tcBorders>
              <w:left w:val="single" w:color="auto" w:sz="4" w:space="0"/>
              <w:right w:val="single" w:color="auto" w:sz="4" w:space="0"/>
            </w:tcBorders>
            <w:shd w:val="clear" w:color="auto" w:fill="auto"/>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925" w:type="dxa"/>
            <w:gridSpan w:val="2"/>
            <w:tcBorders>
              <w:left w:val="single" w:color="auto" w:sz="4" w:space="0"/>
              <w:right w:val="single" w:color="auto" w:sz="6" w:space="0"/>
            </w:tcBorders>
            <w:shd w:val="clear" w:color="auto" w:fill="auto"/>
          </w:tcPr>
          <w:p>
            <w:pPr>
              <w:spacing w:line="240" w:lineRule="exact"/>
              <w:jc w:val="center"/>
            </w:pPr>
            <w:r>
              <w:rPr>
                <w:rFonts w:hint="eastAsia" w:ascii="仿宋_GB2312" w:eastAsia="仿宋_GB2312"/>
                <w:szCs w:val="21"/>
              </w:rPr>
              <w:t>必修</w:t>
            </w:r>
          </w:p>
        </w:tc>
        <w:tc>
          <w:tcPr>
            <w:tcW w:w="1008"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pPr>
            <w:r>
              <w:rPr>
                <w:rFonts w:hint="eastAsia"/>
              </w:rPr>
              <w:t>20</w:t>
            </w:r>
          </w:p>
        </w:tc>
        <w:tc>
          <w:tcPr>
            <w:tcW w:w="1224" w:type="dxa"/>
            <w:tcBorders>
              <w:left w:val="single" w:color="auto" w:sz="6" w:space="0"/>
              <w:right w:val="single" w:color="auto" w:sz="6" w:space="0"/>
            </w:tcBorders>
            <w:shd w:val="clear" w:color="auto" w:fill="auto"/>
            <w:vAlign w:val="center"/>
          </w:tcPr>
          <w:p>
            <w:pPr>
              <w:jc w:val="center"/>
            </w:pPr>
            <w:r>
              <w:rPr>
                <w:rFonts w:hint="eastAsia"/>
              </w:rPr>
              <w:t>12.5</w:t>
            </w:r>
          </w:p>
        </w:tc>
        <w:tc>
          <w:tcPr>
            <w:tcW w:w="1140" w:type="dxa"/>
            <w:tcBorders>
              <w:left w:val="single" w:color="auto" w:sz="6" w:space="0"/>
              <w:right w:val="single" w:color="auto" w:sz="8" w:space="0"/>
            </w:tcBorders>
            <w:shd w:val="clear" w:color="auto" w:fill="auto"/>
            <w:vAlign w:val="center"/>
          </w:tcPr>
          <w:p>
            <w:pPr>
              <w:jc w:val="center"/>
            </w:pPr>
            <w:r>
              <w:rPr>
                <w:rFonts w:hint="eastAsia"/>
              </w:rPr>
              <w:t>31周</w:t>
            </w:r>
          </w:p>
        </w:tc>
        <w:tc>
          <w:tcPr>
            <w:tcW w:w="1692" w:type="dxa"/>
            <w:tcBorders>
              <w:left w:val="single" w:color="auto" w:sz="6" w:space="0"/>
              <w:right w:val="single" w:color="auto" w:sz="8" w:space="0"/>
            </w:tcBorders>
            <w:vAlign w:val="center"/>
          </w:tcPr>
          <w:p>
            <w:pPr>
              <w:jc w:val="center"/>
            </w:pP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742" w:type="dxa"/>
            <w:vMerge w:val="continue"/>
            <w:tcBorders>
              <w:left w:val="single" w:color="auto" w:sz="8" w:space="0"/>
              <w:bottom w:val="single" w:color="auto" w:sz="6" w:space="0"/>
              <w:right w:val="single" w:color="auto" w:sz="4" w:space="0"/>
            </w:tcBorders>
            <w:shd w:val="clear" w:color="auto" w:fill="auto"/>
            <w:vAlign w:val="center"/>
          </w:tcPr>
          <w:p>
            <w:pPr>
              <w:spacing w:line="200" w:lineRule="exact"/>
              <w:jc w:val="center"/>
              <w:rPr>
                <w:rFonts w:ascii="仿宋_GB2312" w:eastAsia="仿宋_GB2312"/>
                <w:szCs w:val="21"/>
              </w:rPr>
            </w:pPr>
          </w:p>
        </w:tc>
        <w:tc>
          <w:tcPr>
            <w:tcW w:w="2513" w:type="dxa"/>
            <w:gridSpan w:val="3"/>
            <w:tcBorders>
              <w:left w:val="single" w:color="auto" w:sz="4" w:space="0"/>
              <w:bottom w:val="single" w:color="auto" w:sz="6" w:space="0"/>
              <w:right w:val="single" w:color="auto" w:sz="6" w:space="0"/>
            </w:tcBorders>
            <w:shd w:val="clear" w:color="auto" w:fill="auto"/>
            <w:vAlign w:val="center"/>
          </w:tcPr>
          <w:p>
            <w:pPr>
              <w:spacing w:line="240" w:lineRule="exact"/>
              <w:jc w:val="center"/>
              <w:rPr>
                <w:rFonts w:ascii="仿宋_GB2312" w:eastAsia="仿宋_GB2312"/>
                <w:b/>
                <w:szCs w:val="21"/>
              </w:rPr>
            </w:pPr>
            <w:r>
              <w:rPr>
                <w:rFonts w:hint="eastAsia" w:ascii="仿宋_GB2312" w:eastAsia="仿宋_GB2312"/>
                <w:b/>
                <w:szCs w:val="21"/>
              </w:rPr>
              <w:t>小    计</w:t>
            </w:r>
          </w:p>
        </w:tc>
        <w:tc>
          <w:tcPr>
            <w:tcW w:w="1008"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b/>
              </w:rPr>
            </w:pPr>
            <w:r>
              <w:rPr>
                <w:rFonts w:hint="eastAsia"/>
                <w:b/>
              </w:rPr>
              <w:t>24</w:t>
            </w:r>
          </w:p>
        </w:tc>
        <w:tc>
          <w:tcPr>
            <w:tcW w:w="1224" w:type="dxa"/>
            <w:tcBorders>
              <w:left w:val="single" w:color="auto" w:sz="6" w:space="0"/>
              <w:bottom w:val="single" w:color="auto" w:sz="6" w:space="0"/>
              <w:right w:val="single" w:color="auto" w:sz="6" w:space="0"/>
            </w:tcBorders>
            <w:shd w:val="clear" w:color="auto" w:fill="auto"/>
            <w:vAlign w:val="center"/>
          </w:tcPr>
          <w:p>
            <w:pPr>
              <w:jc w:val="center"/>
              <w:rPr>
                <w:b/>
              </w:rPr>
            </w:pPr>
            <w:r>
              <w:rPr>
                <w:rFonts w:hint="eastAsia"/>
                <w:b/>
              </w:rPr>
              <w:t>15.0</w:t>
            </w:r>
          </w:p>
        </w:tc>
        <w:tc>
          <w:tcPr>
            <w:tcW w:w="1140" w:type="dxa"/>
            <w:tcBorders>
              <w:left w:val="single" w:color="auto" w:sz="6" w:space="0"/>
              <w:right w:val="single" w:color="auto" w:sz="8" w:space="0"/>
            </w:tcBorders>
            <w:shd w:val="clear" w:color="auto" w:fill="auto"/>
            <w:vAlign w:val="center"/>
          </w:tcPr>
          <w:p>
            <w:pPr>
              <w:jc w:val="center"/>
              <w:rPr>
                <w:b/>
              </w:rPr>
            </w:pPr>
            <w:r>
              <w:rPr>
                <w:rFonts w:hint="eastAsia"/>
                <w:b/>
              </w:rPr>
              <w:t>41周</w:t>
            </w:r>
          </w:p>
        </w:tc>
        <w:tc>
          <w:tcPr>
            <w:tcW w:w="1692" w:type="dxa"/>
            <w:tcBorders>
              <w:left w:val="single" w:color="auto" w:sz="6" w:space="0"/>
              <w:right w:val="single" w:color="auto" w:sz="8" w:space="0"/>
            </w:tcBorders>
            <w:vAlign w:val="center"/>
          </w:tcPr>
          <w:p>
            <w:pPr>
              <w:jc w:val="center"/>
            </w:pPr>
            <w:r>
              <w:rPr>
                <w:rFonts w:hint="eastAsia"/>
              </w:rPr>
              <w:t>820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255" w:type="dxa"/>
            <w:gridSpan w:val="4"/>
            <w:tcBorders>
              <w:left w:val="single" w:color="auto" w:sz="8" w:space="0"/>
              <w:bottom w:val="single" w:color="auto" w:sz="6" w:space="0"/>
              <w:right w:val="single" w:color="auto" w:sz="6" w:space="0"/>
            </w:tcBorders>
            <w:shd w:val="clear" w:color="auto" w:fill="auto"/>
            <w:vAlign w:val="center"/>
          </w:tcPr>
          <w:p>
            <w:pPr>
              <w:spacing w:line="240" w:lineRule="exact"/>
              <w:jc w:val="center"/>
              <w:rPr>
                <w:rFonts w:ascii="仿宋_GB2312" w:eastAsia="仿宋_GB2312"/>
                <w:b/>
                <w:szCs w:val="21"/>
              </w:rPr>
            </w:pPr>
            <w:r>
              <w:rPr>
                <w:rFonts w:hint="eastAsia" w:ascii="仿宋_GB2312" w:eastAsia="仿宋_GB2312"/>
                <w:b/>
                <w:szCs w:val="21"/>
              </w:rPr>
              <w:t>合    计</w:t>
            </w:r>
          </w:p>
        </w:tc>
        <w:tc>
          <w:tcPr>
            <w:tcW w:w="1008"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b/>
              </w:rPr>
            </w:pPr>
            <w:r>
              <w:rPr>
                <w:rFonts w:hint="eastAsia"/>
                <w:b/>
              </w:rPr>
              <w:t>160</w:t>
            </w:r>
          </w:p>
        </w:tc>
        <w:tc>
          <w:tcPr>
            <w:tcW w:w="1224" w:type="dxa"/>
            <w:tcBorders>
              <w:left w:val="single" w:color="auto" w:sz="6" w:space="0"/>
              <w:bottom w:val="single" w:color="auto" w:sz="6" w:space="0"/>
              <w:right w:val="single" w:color="auto" w:sz="6" w:space="0"/>
            </w:tcBorders>
            <w:shd w:val="clear" w:color="auto" w:fill="auto"/>
            <w:vAlign w:val="center"/>
          </w:tcPr>
          <w:p>
            <w:pPr>
              <w:jc w:val="center"/>
              <w:rPr>
                <w:b/>
              </w:rPr>
            </w:pPr>
          </w:p>
        </w:tc>
        <w:tc>
          <w:tcPr>
            <w:tcW w:w="1140" w:type="dxa"/>
            <w:tcBorders>
              <w:left w:val="single" w:color="auto" w:sz="6" w:space="0"/>
              <w:right w:val="single" w:color="auto" w:sz="8" w:space="0"/>
            </w:tcBorders>
            <w:shd w:val="clear" w:color="auto" w:fill="auto"/>
            <w:vAlign w:val="center"/>
          </w:tcPr>
          <w:p>
            <w:pPr>
              <w:jc w:val="center"/>
              <w:rPr>
                <w:b/>
              </w:rPr>
            </w:pPr>
            <w:r>
              <w:rPr>
                <w:rFonts w:hint="eastAsia"/>
                <w:b/>
              </w:rPr>
              <w:t>3122</w:t>
            </w:r>
          </w:p>
        </w:tc>
        <w:tc>
          <w:tcPr>
            <w:tcW w:w="1692" w:type="dxa"/>
            <w:tcBorders>
              <w:left w:val="single" w:color="auto" w:sz="6" w:space="0"/>
              <w:right w:val="single" w:color="auto" w:sz="8" w:space="0"/>
            </w:tcBorders>
            <w:vAlign w:val="center"/>
          </w:tcPr>
          <w:p>
            <w:pPr>
              <w:jc w:val="center"/>
            </w:pPr>
            <w:r>
              <w:rPr>
                <w:rFonts w:hint="eastAsia"/>
              </w:rPr>
              <w:t>1162(37.2%)</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spacing w:val="20"/>
          <w:sz w:val="32"/>
          <w:szCs w:val="32"/>
        </w:rPr>
        <w:t>通信工程专业教学计划安排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58240"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285" name="组合 117"/>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286" name="文本框 19"/>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287" name="文本框 20"/>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117" o:spid="_x0000_s1026" o:spt="203" style="position:absolute;left:0pt;margin-left:234pt;margin-top:-64pt;height:7.8pt;width:18pt;z-index:251658240;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jNl9XbAAAADQEAAA8AAAAAAAAAAQAgAAAAIgAAAGRy&#10;cy9kb3ducmV2LnhtbFBLAQIUABQAAAAIAIdO4kCeMv/pOwIAAO0FAAAOAAAAAAAAAAEAIAAAACoB&#10;AABkcnMvZTJvRG9jLnhtbFBLBQYAAAAABgAGAFkBAADXBQAAAAA=&#10;">
                <o:lock v:ext="edit"/>
                <v:shape id="文本框 19" o:spid="_x0000_s1026" o:spt="202" type="#_x0000_t202" style="position:absolute;left:321;top:42;height:22;width:13;" filled="f" stroked="f" coordsize="21600,21600" o:gfxdata="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1Hp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shape id="文本框 20" o:spid="_x0000_s1026" o:spt="202" type="#_x0000_t202" style="position:absolute;left:331;top:48;height:19;width:14;" filled="f" stroked="f" coordsize="21600,21600" o:gfxdata="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HiP7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866130" cy="2487295"/>
            <wp:effectExtent l="0" t="0" r="0" b="0"/>
            <wp:docPr id="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866130" cy="2487295"/>
                    </a:xfrm>
                    <a:prstGeom prst="rect">
                      <a:avLst/>
                    </a:prstGeom>
                    <a:noFill/>
                    <a:ln>
                      <a:noFill/>
                    </a:ln>
                  </pic:spPr>
                </pic:pic>
              </a:graphicData>
            </a:graphic>
          </wp:inline>
        </w:drawing>
      </w:r>
    </w:p>
    <w:p>
      <w:pPr>
        <w:jc w:val="center"/>
        <w:rPr>
          <w:b/>
          <w:spacing w:val="20"/>
          <w:sz w:val="24"/>
        </w:rPr>
      </w:pPr>
      <w:r>
        <w:rPr>
          <w:rFonts w:hint="eastAsia"/>
          <w:b/>
          <w:spacing w:val="20"/>
          <w:sz w:val="24"/>
        </w:rPr>
        <w:t>附表二、各学期教学活动时间安排</w:t>
      </w:r>
    </w:p>
    <w:p/>
    <w:p>
      <w:r>
        <w:rPr>
          <w:sz w:val="20"/>
        </w:rPr>
        <w:drawing>
          <wp:anchor distT="0" distB="0" distL="114300" distR="114300" simplePos="0" relativeHeight="251657216" behindDoc="0" locked="0" layoutInCell="1" allowOverlap="1">
            <wp:simplePos x="0" y="0"/>
            <wp:positionH relativeFrom="column">
              <wp:posOffset>-114300</wp:posOffset>
            </wp:positionH>
            <wp:positionV relativeFrom="paragraph">
              <wp:posOffset>35560</wp:posOffset>
            </wp:positionV>
            <wp:extent cx="5717540" cy="1808480"/>
            <wp:effectExtent l="0" t="0" r="12700" b="5080"/>
            <wp:wrapNone/>
            <wp:docPr id="284"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图片 13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17540" cy="1808480"/>
                    </a:xfrm>
                    <a:prstGeom prst="rect">
                      <a:avLst/>
                    </a:prstGeom>
                    <a:noFill/>
                  </pic:spPr>
                </pic:pic>
              </a:graphicData>
            </a:graphic>
          </wp:anchor>
        </w:drawing>
      </w:r>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rPr>
          <w:b/>
          <w:spacing w:val="8"/>
          <w:sz w:val="24"/>
        </w:rPr>
      </w:pPr>
      <w:r>
        <w:rPr>
          <w:rFonts w:hint="eastAsia"/>
        </w:rPr>
        <w:t>5.2018级、2019级、2020级学生参照此方案执行。</w:t>
      </w:r>
    </w:p>
    <w:p>
      <w:pPr>
        <w:tabs>
          <w:tab w:val="left" w:pos="1050"/>
        </w:tabs>
        <w:ind w:left="630"/>
        <w:rPr>
          <w:b/>
          <w:spacing w:val="8"/>
          <w:sz w:val="24"/>
        </w:rPr>
      </w:pPr>
    </w:p>
    <w:p>
      <w:pPr>
        <w:tabs>
          <w:tab w:val="left" w:pos="1050"/>
        </w:tabs>
        <w:ind w:left="630"/>
        <w:rPr>
          <w:b/>
          <w:spacing w:val="8"/>
          <w:sz w:val="24"/>
        </w:rPr>
      </w:pPr>
    </w:p>
    <w:p>
      <w:pPr>
        <w:tabs>
          <w:tab w:val="left" w:pos="1050"/>
        </w:tabs>
        <w:jc w:val="center"/>
        <w:rPr>
          <w:b/>
          <w:spacing w:val="8"/>
          <w:sz w:val="24"/>
        </w:rPr>
      </w:pPr>
      <w:r>
        <w:br w:type="page"/>
      </w:r>
      <w:r>
        <w:rPr>
          <w:rFonts w:hint="eastAsia"/>
          <w:b/>
          <w:spacing w:val="8"/>
          <w:sz w:val="24"/>
        </w:rPr>
        <w:t>附表三、通信工程专业通识理论教育课程设置（一）</w:t>
      </w:r>
    </w:p>
    <w:tbl>
      <w:tblPr>
        <w:tblStyle w:val="6"/>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sz w:val="18"/>
                <w:szCs w:val="18"/>
              </w:rPr>
            </w:pPr>
            <w:r>
              <w:rPr>
                <w:rFonts w:hint="eastAsia"/>
                <w:sz w:val="18"/>
                <w:szCs w:val="18"/>
              </w:rPr>
              <w:t xml:space="preserve">通识教育核心课    </w:t>
            </w:r>
          </w:p>
          <w:p>
            <w:pPr>
              <w:spacing w:line="360" w:lineRule="auto"/>
              <w:jc w:val="center"/>
              <w:rPr>
                <w:sz w:val="18"/>
                <w:szCs w:val="18"/>
              </w:rPr>
            </w:pPr>
            <w:r>
              <w:rPr>
                <w:rFonts w:hint="eastAsia"/>
                <w:sz w:val="18"/>
                <w:szCs w:val="18"/>
              </w:rPr>
              <w:t>50</w:t>
            </w:r>
          </w:p>
          <w:p>
            <w:pPr>
              <w:spacing w:line="360" w:lineRule="auto"/>
              <w:jc w:val="center"/>
              <w:rPr>
                <w:sz w:val="18"/>
                <w:szCs w:val="18"/>
              </w:rPr>
            </w:pPr>
            <w:r>
              <w:rPr>
                <w:rFonts w:hint="eastAsia"/>
                <w:sz w:val="18"/>
                <w:szCs w:val="18"/>
              </w:rPr>
              <w:t>学分</w:t>
            </w:r>
          </w:p>
          <w:p>
            <w:pPr>
              <w:spacing w:line="360" w:lineRule="auto"/>
              <w:jc w:val="center"/>
              <w:rPr>
                <w:sz w:val="18"/>
                <w:szCs w:val="18"/>
              </w:rPr>
            </w:pPr>
            <w:r>
              <w:rPr>
                <w:rFonts w:hint="eastAsia"/>
                <w:sz w:val="18"/>
                <w:szCs w:val="18"/>
              </w:rPr>
              <w:t>910</w:t>
            </w:r>
          </w:p>
          <w:p>
            <w:pPr>
              <w:spacing w:line="360" w:lineRule="auto"/>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思想道德修养与法律基础</w:t>
            </w:r>
            <w:r>
              <w:rPr>
                <w:sz w:val="18"/>
                <w:szCs w:val="18"/>
              </w:rPr>
              <w:br w:type="textWrapping"/>
            </w: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中国近现代史纲要</w:t>
            </w:r>
            <w:r>
              <w:rPr>
                <w:sz w:val="18"/>
                <w:szCs w:val="18"/>
              </w:rPr>
              <w:br w:type="textWrapping"/>
            </w:r>
            <w:r>
              <w:rPr>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马克思主义基本原理</w:t>
            </w:r>
            <w:r>
              <w:rPr>
                <w:sz w:val="18"/>
                <w:szCs w:val="18"/>
              </w:rPr>
              <w:br w:type="textWrapping"/>
            </w: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形势与政策教育</w:t>
            </w:r>
            <w:r>
              <w:rPr>
                <w:sz w:val="18"/>
                <w:szCs w:val="18"/>
              </w:rPr>
              <w:br w:type="textWrapping"/>
            </w:r>
            <w:r>
              <w:rPr>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军事理论</w:t>
            </w:r>
            <w:r>
              <w:rPr>
                <w:sz w:val="18"/>
                <w:szCs w:val="18"/>
              </w:rPr>
              <w:br w:type="textWrapping"/>
            </w:r>
            <w:r>
              <w:rPr>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青年学生健康教育</w:t>
            </w:r>
          </w:p>
          <w:p>
            <w:pPr>
              <w:spacing w:line="240" w:lineRule="exac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大学生心理健康教育</w:t>
            </w:r>
          </w:p>
          <w:p>
            <w:pPr>
              <w:spacing w:line="240" w:lineRule="exac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大学生职业发展与就业指导</w:t>
            </w:r>
          </w:p>
          <w:p>
            <w:pPr>
              <w:spacing w:line="240" w:lineRule="exac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创新创业教育</w:t>
            </w:r>
          </w:p>
          <w:p>
            <w:pPr>
              <w:spacing w:line="240" w:lineRule="exact"/>
              <w:rPr>
                <w:sz w:val="18"/>
                <w:szCs w:val="18"/>
              </w:rPr>
            </w:pPr>
            <w:r>
              <w:rPr>
                <w:sz w:val="18"/>
                <w:szCs w:val="18"/>
              </w:rPr>
              <w:t>Innovation and Enterprise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体育</w:t>
            </w:r>
            <w:r>
              <w:rPr>
                <w:sz w:val="18"/>
                <w:szCs w:val="18"/>
              </w:rPr>
              <w:br w:type="textWrapping"/>
            </w:r>
            <w:r>
              <w:rPr>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体能测试24，专题辅导16，学时自主学习8</w:t>
            </w:r>
          </w:p>
        </w:tc>
      </w:tr>
      <w:tr>
        <w:tblPrEx>
          <w:tblLayout w:type="fixed"/>
          <w:tblCellMar>
            <w:top w:w="0" w:type="dxa"/>
            <w:left w:w="0" w:type="dxa"/>
            <w:bottom w:w="0" w:type="dxa"/>
            <w:right w:w="0" w:type="dxa"/>
          </w:tblCellMar>
        </w:tblPrEx>
        <w:trPr>
          <w:trHeight w:val="91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FF0000"/>
                <w:sz w:val="18"/>
                <w:szCs w:val="18"/>
              </w:rPr>
            </w:pPr>
          </w:p>
        </w:tc>
      </w:tr>
      <w:tr>
        <w:tblPrEx>
          <w:tblLayout w:type="fixed"/>
          <w:tblCellMar>
            <w:top w:w="0" w:type="dxa"/>
            <w:left w:w="0" w:type="dxa"/>
            <w:bottom w:w="0" w:type="dxa"/>
            <w:right w:w="0" w:type="dxa"/>
          </w:tblCellMar>
        </w:tblPrEx>
        <w:trPr>
          <w:trHeight w:val="78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sz w:val="18"/>
                <w:szCs w:val="18"/>
              </w:rPr>
              <w:t>高等数学</w:t>
            </w:r>
            <w:r>
              <w:rPr>
                <w:rFonts w:ascii="宋体" w:hAnsi="宋体"/>
                <w:sz w:val="18"/>
                <w:szCs w:val="18"/>
              </w:rPr>
              <w:t>Ⅰ</w:t>
            </w:r>
            <w:r>
              <w:rPr>
                <w:sz w:val="18"/>
                <w:szCs w:val="18"/>
              </w:rPr>
              <w:br w:type="textWrapping"/>
            </w:r>
            <w:r>
              <w:rPr>
                <w:sz w:val="18"/>
                <w:szCs w:val="18"/>
              </w:rPr>
              <w:t>Higher Mathematics</w:t>
            </w:r>
            <w:r>
              <w:rPr>
                <w:rFonts w:ascii="宋体" w:hAnsi="宋体"/>
                <w:sz w:val="18"/>
                <w:szCs w:val="18"/>
              </w:rPr>
              <w:t>Ⅰ</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w:t>
            </w:r>
            <w:r>
              <w:rPr>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72+</w:t>
            </w:r>
          </w:p>
          <w:p>
            <w:pPr>
              <w:jc w:val="center"/>
              <w:rPr>
                <w:sz w:val="18"/>
                <w:szCs w:val="18"/>
              </w:rPr>
            </w:pPr>
            <w:r>
              <w:rPr>
                <w:sz w:val="18"/>
                <w:szCs w:val="18"/>
              </w:rPr>
              <w:t>80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152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Ansi="宋体"/>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84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16621001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sz w:val="18"/>
                <w:szCs w:val="18"/>
              </w:rPr>
              <w:t>工程数学</w:t>
            </w:r>
            <w:r>
              <w:rPr>
                <w:sz w:val="18"/>
                <w:szCs w:val="18"/>
              </w:rPr>
              <w:br w:type="textWrapping"/>
            </w:r>
            <w:r>
              <w:rPr>
                <w:sz w:val="18"/>
                <w:szCs w:val="18"/>
              </w:rPr>
              <w:t>Engineering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24+</w:t>
            </w:r>
          </w:p>
          <w:p>
            <w:pPr>
              <w:jc w:val="center"/>
              <w:rPr>
                <w:sz w:val="18"/>
                <w:szCs w:val="18"/>
              </w:rPr>
            </w:pPr>
            <w:r>
              <w:rPr>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r>
              <w:rPr>
                <w:sz w:val="18"/>
                <w:szCs w:val="18"/>
              </w:rPr>
              <w:t>/2,</w:t>
            </w:r>
            <w:r>
              <w:rPr>
                <w:rFonts w:hint="eastAsia"/>
                <w:sz w:val="18"/>
                <w:szCs w:val="18"/>
              </w:rPr>
              <w:t>3</w:t>
            </w:r>
            <w:r>
              <w:rPr>
                <w:sz w:val="18"/>
                <w:szCs w:val="18"/>
              </w:rPr>
              <w:t>/6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Ansi="宋体"/>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5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b/>
                <w:sz w:val="18"/>
                <w:szCs w:val="18"/>
              </w:rPr>
              <w:t>50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sz w:val="18"/>
                <w:szCs w:val="18"/>
              </w:rPr>
            </w:pPr>
            <w:r>
              <w:rPr>
                <w:rFonts w:hint="eastAsia"/>
                <w:b/>
                <w:sz w:val="18"/>
                <w:szCs w:val="18"/>
              </w:rPr>
              <w:t>910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tabs>
          <w:tab w:val="left" w:pos="1050"/>
        </w:tabs>
        <w:jc w:val="center"/>
        <w:rPr>
          <w:b/>
          <w:spacing w:val="8"/>
          <w:sz w:val="24"/>
        </w:rPr>
      </w:pPr>
    </w:p>
    <w:p>
      <w:pPr>
        <w:jc w:val="center"/>
      </w:pPr>
      <w:r>
        <w:br w:type="page"/>
      </w:r>
      <w:r>
        <w:rPr>
          <w:rFonts w:hint="eastAsia"/>
          <w:b/>
          <w:spacing w:val="8"/>
          <w:sz w:val="24"/>
        </w:rPr>
        <w:t>附表三、通信工程专业通识理论教育课程设置（二）</w:t>
      </w:r>
    </w:p>
    <w:tbl>
      <w:tblPr>
        <w:tblStyle w:val="6"/>
        <w:tblW w:w="9648" w:type="dxa"/>
        <w:tblInd w:w="-244"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672"/>
        <w:gridCol w:w="847"/>
        <w:gridCol w:w="3060"/>
        <w:gridCol w:w="540"/>
        <w:gridCol w:w="540"/>
        <w:gridCol w:w="540"/>
        <w:gridCol w:w="720"/>
        <w:gridCol w:w="900"/>
        <w:gridCol w:w="720"/>
        <w:gridCol w:w="1109"/>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88" w:hRule="atLeast"/>
        </w:trPr>
        <w:tc>
          <w:tcPr>
            <w:tcW w:w="672" w:type="dxa"/>
            <w:tcBorders>
              <w:tl2br w:val="nil"/>
              <w:tr2bl w:val="nil"/>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sz w:val="18"/>
                <w:szCs w:val="18"/>
              </w:rPr>
            </w:pPr>
            <w:r>
              <w:rPr>
                <w:b/>
                <w:bCs/>
                <w:sz w:val="18"/>
                <w:szCs w:val="18"/>
              </w:rPr>
              <w:t>类别</w:t>
            </w:r>
          </w:p>
        </w:tc>
        <w:tc>
          <w:tcPr>
            <w:tcW w:w="847" w:type="dxa"/>
            <w:tcBorders>
              <w:tl2br w:val="nil"/>
              <w:tr2bl w:val="nil"/>
            </w:tcBorders>
            <w:tcMar>
              <w:top w:w="15" w:type="dxa"/>
              <w:left w:w="15" w:type="dxa"/>
              <w:bottom w:w="0" w:type="dxa"/>
              <w:right w:w="15" w:type="dxa"/>
            </w:tcMar>
            <w:vAlign w:val="center"/>
          </w:tcPr>
          <w:p>
            <w:pPr>
              <w:jc w:val="center"/>
              <w:rPr>
                <w:sz w:val="18"/>
                <w:szCs w:val="18"/>
              </w:rPr>
            </w:pPr>
            <w:r>
              <w:rPr>
                <w:b/>
                <w:bCs/>
                <w:sz w:val="18"/>
                <w:szCs w:val="18"/>
              </w:rPr>
              <w:t>课程编号</w:t>
            </w:r>
          </w:p>
        </w:tc>
        <w:tc>
          <w:tcPr>
            <w:tcW w:w="3060" w:type="dxa"/>
            <w:tcBorders>
              <w:tl2br w:val="nil"/>
              <w:tr2bl w:val="nil"/>
            </w:tcBorders>
            <w:tcMar>
              <w:top w:w="15" w:type="dxa"/>
              <w:left w:w="15" w:type="dxa"/>
              <w:bottom w:w="0" w:type="dxa"/>
              <w:right w:w="15" w:type="dxa"/>
            </w:tcMar>
            <w:vAlign w:val="center"/>
          </w:tcPr>
          <w:p>
            <w:pPr>
              <w:jc w:val="center"/>
              <w:rPr>
                <w:sz w:val="18"/>
                <w:szCs w:val="18"/>
              </w:rPr>
            </w:pPr>
            <w:r>
              <w:rPr>
                <w:b/>
                <w:bCs/>
                <w:sz w:val="18"/>
                <w:szCs w:val="18"/>
              </w:rPr>
              <w:t>课程名称</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学分</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学时</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讲授</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实验/专题辅导</w:t>
            </w:r>
          </w:p>
        </w:tc>
        <w:tc>
          <w:tcPr>
            <w:tcW w:w="90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开设学期/周学时</w:t>
            </w:r>
          </w:p>
        </w:tc>
        <w:tc>
          <w:tcPr>
            <w:tcW w:w="720"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sz w:val="18"/>
                <w:szCs w:val="18"/>
              </w:rPr>
            </w:pPr>
            <w:r>
              <w:rPr>
                <w:b/>
                <w:bCs/>
                <w:sz w:val="18"/>
                <w:szCs w:val="18"/>
              </w:rPr>
              <w:t>方式</w:t>
            </w:r>
          </w:p>
        </w:tc>
        <w:tc>
          <w:tcPr>
            <w:tcW w:w="1109" w:type="dxa"/>
            <w:tcBorders>
              <w:tl2br w:val="nil"/>
              <w:tr2bl w:val="nil"/>
            </w:tcBorders>
            <w:vAlign w:val="center"/>
          </w:tcPr>
          <w:p>
            <w:pPr>
              <w:jc w:val="center"/>
              <w:rPr>
                <w:rFonts w:ascii="宋体" w:hAnsi="宋体" w:cs="宋体"/>
                <w:sz w:val="18"/>
                <w:szCs w:val="18"/>
              </w:rPr>
            </w:pPr>
            <w:r>
              <w:rPr>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88" w:hRule="atLeast"/>
        </w:trPr>
        <w:tc>
          <w:tcPr>
            <w:tcW w:w="672" w:type="dxa"/>
            <w:vMerge w:val="restart"/>
            <w:tcBorders>
              <w:tl2br w:val="nil"/>
              <w:tr2bl w:val="nil"/>
            </w:tcBorders>
            <w:tcMar>
              <w:top w:w="15" w:type="dxa"/>
              <w:left w:w="15" w:type="dxa"/>
              <w:bottom w:w="0" w:type="dxa"/>
              <w:right w:w="15" w:type="dxa"/>
            </w:tcMar>
            <w:vAlign w:val="center"/>
          </w:tcPr>
          <w:p>
            <w:pPr>
              <w:spacing w:line="400" w:lineRule="exact"/>
              <w:jc w:val="center"/>
              <w:rPr>
                <w:sz w:val="18"/>
                <w:szCs w:val="18"/>
              </w:rPr>
            </w:pPr>
            <w:r>
              <w:rPr>
                <w:rFonts w:hint="eastAsia"/>
                <w:sz w:val="18"/>
                <w:szCs w:val="18"/>
              </w:rPr>
              <w:t>跨学科基础课</w:t>
            </w:r>
          </w:p>
          <w:p>
            <w:pPr>
              <w:spacing w:line="400" w:lineRule="exact"/>
              <w:jc w:val="center"/>
              <w:rPr>
                <w:sz w:val="18"/>
                <w:szCs w:val="18"/>
              </w:rPr>
            </w:pPr>
            <w:r>
              <w:rPr>
                <w:rFonts w:hint="eastAsia"/>
                <w:sz w:val="18"/>
                <w:szCs w:val="18"/>
              </w:rPr>
              <w:t>12</w:t>
            </w:r>
          </w:p>
          <w:p>
            <w:pPr>
              <w:spacing w:line="400" w:lineRule="exact"/>
              <w:jc w:val="center"/>
              <w:rPr>
                <w:sz w:val="18"/>
                <w:szCs w:val="18"/>
              </w:rPr>
            </w:pPr>
            <w:r>
              <w:rPr>
                <w:rFonts w:hint="eastAsia"/>
                <w:sz w:val="18"/>
                <w:szCs w:val="18"/>
              </w:rPr>
              <w:t>学分</w:t>
            </w:r>
          </w:p>
          <w:p>
            <w:pPr>
              <w:spacing w:line="400" w:lineRule="exact"/>
              <w:jc w:val="center"/>
              <w:rPr>
                <w:sz w:val="18"/>
                <w:szCs w:val="18"/>
              </w:rPr>
            </w:pPr>
            <w:r>
              <w:rPr>
                <w:rFonts w:hint="eastAsia"/>
                <w:sz w:val="18"/>
                <w:szCs w:val="18"/>
              </w:rPr>
              <w:t>208</w:t>
            </w:r>
          </w:p>
          <w:p>
            <w:pPr>
              <w:spacing w:line="200" w:lineRule="exact"/>
              <w:jc w:val="center"/>
              <w:rPr>
                <w:rFonts w:ascii="宋体" w:hAnsi="宋体" w:cs="宋体"/>
                <w:sz w:val="18"/>
                <w:szCs w:val="18"/>
              </w:rPr>
            </w:pPr>
            <w:r>
              <w:rPr>
                <w:rFonts w:hint="eastAsia"/>
                <w:sz w:val="18"/>
                <w:szCs w:val="18"/>
              </w:rPr>
              <w:t>学时</w:t>
            </w:r>
          </w:p>
        </w:tc>
        <w:tc>
          <w:tcPr>
            <w:tcW w:w="847"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19121103</w:t>
            </w:r>
          </w:p>
        </w:tc>
        <w:tc>
          <w:tcPr>
            <w:tcW w:w="3060" w:type="dxa"/>
            <w:tcBorders>
              <w:tl2br w:val="nil"/>
              <w:tr2bl w:val="nil"/>
            </w:tcBorders>
            <w:tcMar>
              <w:top w:w="15" w:type="dxa"/>
              <w:left w:w="15" w:type="dxa"/>
              <w:bottom w:w="0" w:type="dxa"/>
              <w:right w:w="15" w:type="dxa"/>
            </w:tcMar>
            <w:vAlign w:val="center"/>
          </w:tcPr>
          <w:p>
            <w:pPr>
              <w:rPr>
                <w:sz w:val="18"/>
                <w:szCs w:val="18"/>
              </w:rPr>
            </w:pPr>
            <w:r>
              <w:rPr>
                <w:rFonts w:hint="eastAsia"/>
                <w:sz w:val="18"/>
                <w:szCs w:val="18"/>
              </w:rPr>
              <w:t>大学物理III</w:t>
            </w:r>
          </w:p>
          <w:p>
            <w:pPr>
              <w:rPr>
                <w:sz w:val="18"/>
                <w:szCs w:val="18"/>
              </w:rPr>
            </w:pPr>
            <w:r>
              <w:rPr>
                <w:rFonts w:cs="宋体"/>
                <w:sz w:val="18"/>
                <w:szCs w:val="18"/>
              </w:rPr>
              <w:t>University Physics</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3.5</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56</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56</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2-3/3</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考试</w:t>
            </w:r>
          </w:p>
        </w:tc>
        <w:tc>
          <w:tcPr>
            <w:tcW w:w="1109" w:type="dxa"/>
            <w:tcBorders>
              <w:tl2br w:val="nil"/>
              <w:tr2bl w:val="nil"/>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80" w:hRule="atLeast"/>
        </w:trPr>
        <w:tc>
          <w:tcPr>
            <w:tcW w:w="672" w:type="dxa"/>
            <w:vMerge w:val="continue"/>
            <w:tcBorders>
              <w:tl2br w:val="nil"/>
              <w:tr2bl w:val="nil"/>
            </w:tcBorders>
            <w:tcMar>
              <w:top w:w="15" w:type="dxa"/>
              <w:left w:w="15" w:type="dxa"/>
              <w:bottom w:w="0" w:type="dxa"/>
              <w:right w:w="15" w:type="dxa"/>
            </w:tcMar>
            <w:vAlign w:val="center"/>
          </w:tcPr>
          <w:p>
            <w:pPr>
              <w:jc w:val="center"/>
              <w:rPr>
                <w:sz w:val="18"/>
                <w:szCs w:val="18"/>
              </w:rPr>
            </w:pPr>
          </w:p>
        </w:tc>
        <w:tc>
          <w:tcPr>
            <w:tcW w:w="847"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33523202</w:t>
            </w:r>
          </w:p>
        </w:tc>
        <w:tc>
          <w:tcPr>
            <w:tcW w:w="3060" w:type="dxa"/>
            <w:tcBorders>
              <w:tl2br w:val="nil"/>
              <w:tr2bl w:val="nil"/>
            </w:tcBorders>
            <w:tcMar>
              <w:top w:w="15" w:type="dxa"/>
              <w:left w:w="15" w:type="dxa"/>
              <w:bottom w:w="0" w:type="dxa"/>
              <w:right w:w="15" w:type="dxa"/>
            </w:tcMar>
            <w:vAlign w:val="center"/>
          </w:tcPr>
          <w:p>
            <w:pPr>
              <w:rPr>
                <w:sz w:val="18"/>
                <w:szCs w:val="18"/>
              </w:rPr>
            </w:pPr>
            <w:r>
              <w:rPr>
                <w:rFonts w:hint="eastAsia"/>
                <w:sz w:val="18"/>
                <w:szCs w:val="18"/>
              </w:rPr>
              <w:t>大学物理实验II</w:t>
            </w:r>
          </w:p>
          <w:p>
            <w:pPr>
              <w:rPr>
                <w:sz w:val="18"/>
                <w:szCs w:val="18"/>
              </w:rPr>
            </w:pPr>
            <w:r>
              <w:rPr>
                <w:sz w:val="18"/>
                <w:szCs w:val="18"/>
              </w:rPr>
              <w:t>Experiment of College Physics</w:t>
            </w:r>
            <w:bookmarkStart w:id="2" w:name="_GoBack"/>
            <w:bookmarkEnd w:id="2"/>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1</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32</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32</w:t>
            </w:r>
          </w:p>
        </w:tc>
        <w:tc>
          <w:tcPr>
            <w:tcW w:w="90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2-3/2</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1109" w:type="dxa"/>
            <w:tcBorders>
              <w:tl2br w:val="nil"/>
              <w:tr2bl w:val="nil"/>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14" w:hRule="atLeast"/>
        </w:trPr>
        <w:tc>
          <w:tcPr>
            <w:tcW w:w="672" w:type="dxa"/>
            <w:vMerge w:val="continue"/>
            <w:tcBorders>
              <w:tl2br w:val="nil"/>
              <w:tr2bl w:val="nil"/>
            </w:tcBorders>
            <w:shd w:val="clear" w:color="auto" w:fill="auto"/>
            <w:tcMar>
              <w:top w:w="15" w:type="dxa"/>
              <w:left w:w="15" w:type="dxa"/>
              <w:bottom w:w="0" w:type="dxa"/>
              <w:right w:w="15" w:type="dxa"/>
            </w:tcMar>
            <w:vAlign w:val="center"/>
          </w:tcPr>
          <w:p>
            <w:pPr>
              <w:jc w:val="center"/>
              <w:rPr>
                <w:sz w:val="18"/>
                <w:szCs w:val="18"/>
              </w:rPr>
            </w:pPr>
          </w:p>
        </w:tc>
        <w:tc>
          <w:tcPr>
            <w:tcW w:w="847" w:type="dxa"/>
            <w:tcBorders>
              <w:tl2br w:val="nil"/>
              <w:tr2bl w:val="nil"/>
            </w:tcBorders>
            <w:shd w:val="clear" w:color="auto" w:fill="auto"/>
            <w:tcMar>
              <w:top w:w="15" w:type="dxa"/>
              <w:left w:w="15" w:type="dxa"/>
              <w:bottom w:w="0" w:type="dxa"/>
              <w:right w:w="15" w:type="dxa"/>
            </w:tcMar>
            <w:vAlign w:val="center"/>
          </w:tcPr>
          <w:p>
            <w:pPr>
              <w:autoSpaceDE w:val="0"/>
              <w:autoSpaceDN w:val="0"/>
              <w:adjustRightInd w:val="0"/>
              <w:snapToGrid w:val="0"/>
              <w:spacing w:line="200" w:lineRule="atLeast"/>
              <w:ind w:right="-15" w:rightChars="-7"/>
              <w:jc w:val="center"/>
              <w:rPr>
                <w:sz w:val="18"/>
                <w:szCs w:val="18"/>
                <w:highlight w:val="yellow"/>
              </w:rPr>
            </w:pPr>
            <w:r>
              <w:rPr>
                <w:rFonts w:hint="eastAsia" w:ascii="宋体" w:hAnsi="宋体" w:cs="宋体"/>
                <w:sz w:val="18"/>
                <w:szCs w:val="18"/>
              </w:rPr>
              <w:t>14121180</w:t>
            </w:r>
          </w:p>
        </w:tc>
        <w:tc>
          <w:tcPr>
            <w:tcW w:w="3060" w:type="dxa"/>
            <w:tcBorders>
              <w:tl2br w:val="nil"/>
              <w:tr2bl w:val="nil"/>
            </w:tcBorders>
            <w:shd w:val="clear" w:color="auto" w:fill="auto"/>
            <w:tcMar>
              <w:top w:w="15" w:type="dxa"/>
              <w:left w:w="15" w:type="dxa"/>
              <w:bottom w:w="0" w:type="dxa"/>
              <w:right w:w="15" w:type="dxa"/>
            </w:tcMar>
            <w:vAlign w:val="center"/>
          </w:tcPr>
          <w:p>
            <w:pPr>
              <w:spacing w:line="200" w:lineRule="exact"/>
              <w:rPr>
                <w:kern w:val="0"/>
                <w:sz w:val="18"/>
                <w:szCs w:val="18"/>
              </w:rPr>
            </w:pPr>
            <w:r>
              <w:rPr>
                <w:rFonts w:hint="eastAsia"/>
                <w:kern w:val="0"/>
                <w:sz w:val="18"/>
                <w:szCs w:val="18"/>
              </w:rPr>
              <w:t>工程制图及CAD</w:t>
            </w:r>
          </w:p>
          <w:p>
            <w:pPr>
              <w:spacing w:line="200" w:lineRule="exact"/>
              <w:rPr>
                <w:sz w:val="18"/>
                <w:szCs w:val="18"/>
              </w:rPr>
            </w:pPr>
            <w:r>
              <w:rPr>
                <w:kern w:val="0"/>
                <w:sz w:val="18"/>
                <w:szCs w:val="18"/>
              </w:rPr>
              <w:t>Engineering Graphics</w:t>
            </w:r>
            <w:r>
              <w:rPr>
                <w:rFonts w:hint="eastAsia"/>
                <w:kern w:val="0"/>
                <w:sz w:val="18"/>
                <w:szCs w:val="18"/>
              </w:rPr>
              <w:t xml:space="preserve"> and CAD</w:t>
            </w:r>
          </w:p>
        </w:tc>
        <w:tc>
          <w:tcPr>
            <w:tcW w:w="540"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hint="eastAsia"/>
                <w:sz w:val="18"/>
                <w:szCs w:val="18"/>
              </w:rPr>
              <w:t>3</w:t>
            </w:r>
          </w:p>
        </w:tc>
        <w:tc>
          <w:tcPr>
            <w:tcW w:w="540"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sz w:val="18"/>
                <w:szCs w:val="18"/>
              </w:rPr>
              <w:t>4</w:t>
            </w:r>
            <w:r>
              <w:rPr>
                <w:rFonts w:hint="eastAsia"/>
                <w:sz w:val="18"/>
                <w:szCs w:val="18"/>
              </w:rPr>
              <w:t>8</w:t>
            </w:r>
          </w:p>
        </w:tc>
        <w:tc>
          <w:tcPr>
            <w:tcW w:w="540"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hint="eastAsia"/>
                <w:sz w:val="18"/>
                <w:szCs w:val="18"/>
              </w:rPr>
              <w:t>24</w:t>
            </w:r>
          </w:p>
        </w:tc>
        <w:tc>
          <w:tcPr>
            <w:tcW w:w="720" w:type="dxa"/>
            <w:tcBorders>
              <w:tl2br w:val="nil"/>
              <w:tr2bl w:val="nil"/>
            </w:tcBorders>
            <w:shd w:val="clear" w:color="auto" w:fill="auto"/>
            <w:tcMar>
              <w:top w:w="15" w:type="dxa"/>
              <w:left w:w="15" w:type="dxa"/>
              <w:bottom w:w="0" w:type="dxa"/>
              <w:right w:w="15" w:type="dxa"/>
            </w:tcMar>
            <w:vAlign w:val="center"/>
          </w:tcPr>
          <w:p>
            <w:pPr>
              <w:jc w:val="center"/>
              <w:rPr>
                <w:sz w:val="18"/>
                <w:szCs w:val="18"/>
              </w:rPr>
            </w:pPr>
            <w:r>
              <w:rPr>
                <w:rFonts w:hint="eastAsia"/>
                <w:sz w:val="18"/>
                <w:szCs w:val="18"/>
              </w:rPr>
              <w:t>24</w:t>
            </w:r>
          </w:p>
        </w:tc>
        <w:tc>
          <w:tcPr>
            <w:tcW w:w="900" w:type="dxa"/>
            <w:tcBorders>
              <w:tl2br w:val="nil"/>
              <w:tr2bl w:val="nil"/>
            </w:tcBorders>
            <w:shd w:val="clear" w:color="auto" w:fill="auto"/>
            <w:tcMar>
              <w:top w:w="15" w:type="dxa"/>
              <w:left w:w="15" w:type="dxa"/>
              <w:bottom w:w="0" w:type="dxa"/>
              <w:right w:w="15" w:type="dxa"/>
            </w:tcMar>
            <w:vAlign w:val="center"/>
          </w:tcPr>
          <w:p>
            <w:pPr>
              <w:spacing w:line="200" w:lineRule="exact"/>
              <w:jc w:val="center"/>
              <w:rPr>
                <w:color w:val="000000"/>
                <w:sz w:val="18"/>
                <w:szCs w:val="18"/>
              </w:rPr>
            </w:pPr>
            <w:r>
              <w:rPr>
                <w:sz w:val="18"/>
                <w:szCs w:val="18"/>
              </w:rPr>
              <w:t>1/4</w:t>
            </w:r>
          </w:p>
        </w:tc>
        <w:tc>
          <w:tcPr>
            <w:tcW w:w="720" w:type="dxa"/>
            <w:tcBorders>
              <w:tl2br w:val="nil"/>
              <w:tr2bl w:val="nil"/>
            </w:tcBorders>
            <w:shd w:val="clear" w:color="auto" w:fill="auto"/>
            <w:tcMar>
              <w:top w:w="15" w:type="dxa"/>
              <w:left w:w="15" w:type="dxa"/>
              <w:bottom w:w="0" w:type="dxa"/>
              <w:right w:w="15" w:type="dxa"/>
            </w:tcMar>
            <w:vAlign w:val="center"/>
          </w:tcPr>
          <w:p>
            <w:pPr>
              <w:autoSpaceDE w:val="0"/>
              <w:autoSpaceDN w:val="0"/>
              <w:adjustRightInd w:val="0"/>
              <w:snapToGrid w:val="0"/>
              <w:spacing w:line="200" w:lineRule="atLeast"/>
              <w:ind w:left="-107" w:leftChars="-51" w:right="-107" w:rightChars="-51"/>
              <w:jc w:val="center"/>
              <w:rPr>
                <w:color w:val="FF0000"/>
                <w:sz w:val="18"/>
                <w:szCs w:val="18"/>
                <w:highlight w:val="yellow"/>
              </w:rPr>
            </w:pPr>
            <w:r>
              <w:rPr>
                <w:rFonts w:hint="eastAsia"/>
                <w:sz w:val="18"/>
                <w:szCs w:val="18"/>
              </w:rPr>
              <w:t>考查</w:t>
            </w:r>
          </w:p>
        </w:tc>
        <w:tc>
          <w:tcPr>
            <w:tcW w:w="1109" w:type="dxa"/>
            <w:tcBorders>
              <w:tl2br w:val="nil"/>
              <w:tr2bl w:val="nil"/>
            </w:tcBorders>
            <w:shd w:val="clear" w:color="auto" w:fill="auto"/>
            <w:vAlign w:val="center"/>
          </w:tcPr>
          <w:p>
            <w:pPr>
              <w:spacing w:line="240" w:lineRule="exact"/>
              <w:jc w:val="center"/>
              <w:rPr>
                <w:rFonts w:ascii="宋体" w:hAnsi="宋体" w:cs="宋体"/>
                <w:sz w:val="18"/>
                <w:szCs w:val="18"/>
                <w:highlight w:val="yellow"/>
              </w:rPr>
            </w:pPr>
            <w:r>
              <w:rPr>
                <w:rFonts w:hint="eastAsia" w:ascii="宋体" w:hAnsi="宋体" w:cs="宋体"/>
                <w:sz w:val="18"/>
                <w:szCs w:val="18"/>
              </w:rPr>
              <w:t>其他类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05" w:hRule="atLeast"/>
        </w:trPr>
        <w:tc>
          <w:tcPr>
            <w:tcW w:w="672" w:type="dxa"/>
            <w:vMerge w:val="continue"/>
            <w:tcBorders>
              <w:tl2br w:val="nil"/>
              <w:tr2bl w:val="nil"/>
            </w:tcBorders>
            <w:tcMar>
              <w:top w:w="15" w:type="dxa"/>
              <w:left w:w="15" w:type="dxa"/>
              <w:bottom w:w="0" w:type="dxa"/>
              <w:right w:w="15" w:type="dxa"/>
            </w:tcMar>
            <w:vAlign w:val="center"/>
          </w:tcPr>
          <w:p>
            <w:pPr>
              <w:jc w:val="center"/>
              <w:rPr>
                <w:sz w:val="18"/>
                <w:szCs w:val="18"/>
              </w:rPr>
            </w:pPr>
          </w:p>
        </w:tc>
        <w:tc>
          <w:tcPr>
            <w:tcW w:w="847" w:type="dxa"/>
            <w:tcBorders>
              <w:tl2br w:val="nil"/>
              <w:tr2bl w:val="nil"/>
            </w:tcBorders>
            <w:tcMar>
              <w:top w:w="15" w:type="dxa"/>
              <w:left w:w="15" w:type="dxa"/>
              <w:bottom w:w="0" w:type="dxa"/>
              <w:right w:w="15" w:type="dxa"/>
            </w:tcMar>
            <w:vAlign w:val="center"/>
          </w:tcPr>
          <w:p>
            <w:pPr>
              <w:jc w:val="center"/>
              <w:rPr>
                <w:kern w:val="0"/>
                <w:sz w:val="18"/>
                <w:szCs w:val="18"/>
              </w:rPr>
            </w:pPr>
            <w:r>
              <w:rPr>
                <w:rFonts w:hint="eastAsia"/>
                <w:kern w:val="0"/>
                <w:sz w:val="18"/>
                <w:szCs w:val="18"/>
              </w:rPr>
              <w:t>33222202</w:t>
            </w:r>
          </w:p>
        </w:tc>
        <w:tc>
          <w:tcPr>
            <w:tcW w:w="3060" w:type="dxa"/>
            <w:tcBorders>
              <w:tl2br w:val="nil"/>
              <w:tr2bl w:val="nil"/>
            </w:tcBorders>
            <w:tcMar>
              <w:top w:w="15" w:type="dxa"/>
              <w:left w:w="15" w:type="dxa"/>
              <w:bottom w:w="0" w:type="dxa"/>
              <w:right w:w="15" w:type="dxa"/>
            </w:tcMar>
            <w:vAlign w:val="center"/>
          </w:tcPr>
          <w:p>
            <w:pPr>
              <w:widowControl/>
              <w:rPr>
                <w:rFonts w:ascii="宋体" w:hAnsi="宋体" w:cs="宋体"/>
                <w:kern w:val="0"/>
                <w:sz w:val="18"/>
                <w:szCs w:val="18"/>
              </w:rPr>
            </w:pPr>
            <w:r>
              <w:rPr>
                <w:rFonts w:hint="eastAsia" w:ascii="宋体" w:hAnsi="宋体" w:cs="宋体"/>
                <w:kern w:val="0"/>
                <w:sz w:val="18"/>
                <w:szCs w:val="18"/>
              </w:rPr>
              <w:t>海洋通信</w:t>
            </w:r>
          </w:p>
          <w:p>
            <w:pPr>
              <w:autoSpaceDE w:val="0"/>
              <w:autoSpaceDN w:val="0"/>
              <w:adjustRightInd w:val="0"/>
              <w:snapToGrid w:val="0"/>
              <w:spacing w:line="210" w:lineRule="exact"/>
              <w:ind w:right="-107" w:rightChars="-51"/>
              <w:jc w:val="left"/>
              <w:rPr>
                <w:rFonts w:ascii="宋体" w:hAnsi="宋体" w:cs="宋体"/>
                <w:kern w:val="0"/>
                <w:sz w:val="18"/>
                <w:szCs w:val="18"/>
              </w:rPr>
            </w:pPr>
            <w:r>
              <w:rPr>
                <w:kern w:val="0"/>
                <w:sz w:val="18"/>
                <w:szCs w:val="18"/>
              </w:rPr>
              <w:t>Marine communication</w:t>
            </w:r>
          </w:p>
        </w:tc>
        <w:tc>
          <w:tcPr>
            <w:tcW w:w="540" w:type="dxa"/>
            <w:tcBorders>
              <w:tl2br w:val="nil"/>
              <w:tr2bl w:val="nil"/>
            </w:tcBorders>
            <w:tcMar>
              <w:top w:w="15" w:type="dxa"/>
              <w:left w:w="15" w:type="dxa"/>
              <w:bottom w:w="0" w:type="dxa"/>
              <w:right w:w="15" w:type="dxa"/>
            </w:tcMar>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w:t>
            </w:r>
          </w:p>
        </w:tc>
        <w:tc>
          <w:tcPr>
            <w:tcW w:w="540" w:type="dxa"/>
            <w:tcBorders>
              <w:tl2br w:val="nil"/>
              <w:tr2bl w:val="nil"/>
            </w:tcBorders>
            <w:tcMar>
              <w:top w:w="15" w:type="dxa"/>
              <w:left w:w="15" w:type="dxa"/>
              <w:bottom w:w="0" w:type="dxa"/>
              <w:right w:w="15" w:type="dxa"/>
            </w:tcMar>
            <w:vAlign w:val="center"/>
          </w:tcPr>
          <w:p>
            <w:pPr>
              <w:widowControl/>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32</w:t>
            </w:r>
          </w:p>
        </w:tc>
        <w:tc>
          <w:tcPr>
            <w:tcW w:w="540" w:type="dxa"/>
            <w:tcBorders>
              <w:tl2br w:val="nil"/>
              <w:tr2bl w:val="nil"/>
            </w:tcBorders>
            <w:tcMar>
              <w:top w:w="15" w:type="dxa"/>
              <w:left w:w="15" w:type="dxa"/>
              <w:bottom w:w="0" w:type="dxa"/>
              <w:right w:w="15" w:type="dxa"/>
            </w:tcMar>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26</w:t>
            </w:r>
          </w:p>
        </w:tc>
        <w:tc>
          <w:tcPr>
            <w:tcW w:w="720" w:type="dxa"/>
            <w:tcBorders>
              <w:tl2br w:val="nil"/>
              <w:tr2bl w:val="nil"/>
            </w:tcBorders>
            <w:tcMar>
              <w:top w:w="15" w:type="dxa"/>
              <w:left w:w="15" w:type="dxa"/>
              <w:bottom w:w="0" w:type="dxa"/>
              <w:right w:w="15" w:type="dxa"/>
            </w:tcMar>
            <w:vAlign w:val="center"/>
          </w:tcPr>
          <w:p>
            <w:pPr>
              <w:widowControl/>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6</w:t>
            </w:r>
          </w:p>
        </w:tc>
        <w:tc>
          <w:tcPr>
            <w:tcW w:w="900" w:type="dxa"/>
            <w:tcBorders>
              <w:tl2br w:val="nil"/>
              <w:tr2bl w:val="nil"/>
            </w:tcBorders>
            <w:tcMar>
              <w:top w:w="15" w:type="dxa"/>
              <w:left w:w="15" w:type="dxa"/>
              <w:bottom w:w="0" w:type="dxa"/>
              <w:right w:w="15" w:type="dxa"/>
            </w:tcMar>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6/4</w:t>
            </w:r>
          </w:p>
        </w:tc>
        <w:tc>
          <w:tcPr>
            <w:tcW w:w="720" w:type="dxa"/>
            <w:tcBorders>
              <w:tl2br w:val="nil"/>
              <w:tr2bl w:val="nil"/>
            </w:tcBorders>
            <w:tcMar>
              <w:top w:w="15" w:type="dxa"/>
              <w:left w:w="15" w:type="dxa"/>
              <w:bottom w:w="0" w:type="dxa"/>
              <w:right w:w="15" w:type="dxa"/>
            </w:tcMar>
            <w:vAlign w:val="center"/>
          </w:tcPr>
          <w:p>
            <w:pPr>
              <w:widowControl/>
              <w:jc w:val="center"/>
              <w:rPr>
                <w:rFonts w:ascii="宋体" w:hAnsi="宋体" w:cs="宋体"/>
                <w:kern w:val="0"/>
                <w:sz w:val="18"/>
                <w:szCs w:val="18"/>
              </w:rPr>
            </w:pPr>
            <w:r>
              <w:rPr>
                <w:rFonts w:hint="eastAsia"/>
                <w:sz w:val="18"/>
                <w:szCs w:val="18"/>
              </w:rPr>
              <w:t>考查</w:t>
            </w:r>
          </w:p>
        </w:tc>
        <w:tc>
          <w:tcPr>
            <w:tcW w:w="1109" w:type="dxa"/>
            <w:tcBorders>
              <w:tl2br w:val="nil"/>
              <w:tr2bl w:val="nil"/>
            </w:tcBorders>
            <w:vAlign w:val="center"/>
          </w:tcPr>
          <w:p>
            <w:pPr>
              <w:spacing w:line="240" w:lineRule="exact"/>
              <w:jc w:val="center"/>
              <w:rPr>
                <w:rFonts w:ascii="宋体" w:hAnsi="宋体" w:cs="宋体"/>
                <w:sz w:val="18"/>
                <w:szCs w:val="18"/>
              </w:rPr>
            </w:pPr>
            <w:r>
              <w:rPr>
                <w:rFonts w:hint="eastAsia" w:ascii="宋体" w:hAnsi="宋体" w:cs="宋体"/>
                <w:sz w:val="18"/>
                <w:szCs w:val="18"/>
              </w:rPr>
              <w:t>海洋学类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64" w:hRule="atLeast"/>
        </w:trPr>
        <w:tc>
          <w:tcPr>
            <w:tcW w:w="672" w:type="dxa"/>
            <w:vMerge w:val="continue"/>
            <w:tcBorders>
              <w:tl2br w:val="nil"/>
              <w:tr2bl w:val="nil"/>
            </w:tcBorders>
            <w:tcMar>
              <w:top w:w="15" w:type="dxa"/>
              <w:left w:w="15" w:type="dxa"/>
              <w:bottom w:w="0" w:type="dxa"/>
              <w:right w:w="15" w:type="dxa"/>
            </w:tcMar>
            <w:vAlign w:val="center"/>
          </w:tcPr>
          <w:p>
            <w:pPr>
              <w:jc w:val="center"/>
              <w:rPr>
                <w:sz w:val="18"/>
                <w:szCs w:val="18"/>
              </w:rPr>
            </w:pPr>
          </w:p>
        </w:tc>
        <w:tc>
          <w:tcPr>
            <w:tcW w:w="847" w:type="dxa"/>
            <w:tcBorders>
              <w:tl2br w:val="nil"/>
              <w:tr2bl w:val="nil"/>
            </w:tcBorders>
            <w:tcMar>
              <w:top w:w="15" w:type="dxa"/>
              <w:left w:w="15" w:type="dxa"/>
              <w:bottom w:w="0" w:type="dxa"/>
              <w:right w:w="15" w:type="dxa"/>
            </w:tcMar>
            <w:vAlign w:val="center"/>
          </w:tcPr>
          <w:p>
            <w:pPr>
              <w:jc w:val="center"/>
              <w:rPr>
                <w:rFonts w:ascii="宋体" w:hAnsi="宋体" w:cs="宋体"/>
                <w:sz w:val="18"/>
                <w:szCs w:val="18"/>
                <w:highlight w:val="yellow"/>
              </w:rPr>
            </w:pPr>
            <w:r>
              <w:rPr>
                <w:rFonts w:hint="eastAsia"/>
                <w:kern w:val="0"/>
                <w:sz w:val="18"/>
                <w:szCs w:val="18"/>
              </w:rPr>
              <w:t>33221203</w:t>
            </w:r>
          </w:p>
        </w:tc>
        <w:tc>
          <w:tcPr>
            <w:tcW w:w="3060" w:type="dxa"/>
            <w:tcBorders>
              <w:tl2br w:val="nil"/>
              <w:tr2bl w:val="nil"/>
            </w:tcBorders>
            <w:tcMar>
              <w:top w:w="15" w:type="dxa"/>
              <w:left w:w="15" w:type="dxa"/>
              <w:bottom w:w="0" w:type="dxa"/>
              <w:right w:w="15" w:type="dxa"/>
            </w:tcMar>
            <w:vAlign w:val="bottom"/>
          </w:tcPr>
          <w:p>
            <w:pPr>
              <w:autoSpaceDE w:val="0"/>
              <w:autoSpaceDN w:val="0"/>
              <w:adjustRightInd w:val="0"/>
              <w:snapToGrid w:val="0"/>
              <w:spacing w:line="210" w:lineRule="exact"/>
              <w:jc w:val="left"/>
              <w:rPr>
                <w:kern w:val="0"/>
                <w:sz w:val="18"/>
                <w:szCs w:val="18"/>
              </w:rPr>
            </w:pPr>
            <w:r>
              <w:rPr>
                <w:rFonts w:hint="eastAsia"/>
                <w:kern w:val="0"/>
                <w:sz w:val="18"/>
                <w:szCs w:val="18"/>
              </w:rPr>
              <w:t>电磁场与电磁波</w:t>
            </w:r>
          </w:p>
          <w:p>
            <w:pPr>
              <w:rPr>
                <w:color w:val="000000"/>
                <w:sz w:val="18"/>
                <w:szCs w:val="18"/>
              </w:rPr>
            </w:pPr>
            <w:r>
              <w:rPr>
                <w:kern w:val="0"/>
                <w:sz w:val="18"/>
                <w:szCs w:val="18"/>
              </w:rPr>
              <w:t>Electromagnetic Fields and Waves</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kern w:val="0"/>
                <w:sz w:val="18"/>
                <w:szCs w:val="18"/>
              </w:rPr>
              <w:t>4</w:t>
            </w:r>
            <w:r>
              <w:rPr>
                <w:rFonts w:hint="eastAsia"/>
                <w:kern w:val="0"/>
                <w:sz w:val="18"/>
                <w:szCs w:val="18"/>
              </w:rPr>
              <w:t>0</w:t>
            </w:r>
          </w:p>
        </w:tc>
        <w:tc>
          <w:tcPr>
            <w:tcW w:w="540" w:type="dxa"/>
            <w:tcBorders>
              <w:tl2br w:val="nil"/>
              <w:tr2bl w:val="nil"/>
            </w:tcBorders>
            <w:tcMar>
              <w:top w:w="15" w:type="dxa"/>
              <w:left w:w="15" w:type="dxa"/>
              <w:bottom w:w="0" w:type="dxa"/>
              <w:right w:w="15" w:type="dxa"/>
            </w:tcMar>
            <w:vAlign w:val="center"/>
          </w:tcPr>
          <w:p>
            <w:pPr>
              <w:jc w:val="center"/>
              <w:rPr>
                <w:color w:val="000000"/>
                <w:sz w:val="18"/>
                <w:szCs w:val="18"/>
              </w:rPr>
            </w:pPr>
            <w:r>
              <w:rPr>
                <w:kern w:val="0"/>
                <w:sz w:val="18"/>
                <w:szCs w:val="18"/>
              </w:rPr>
              <w:t>4</w:t>
            </w:r>
            <w:r>
              <w:rPr>
                <w:rFonts w:hint="eastAsia"/>
                <w:kern w:val="0"/>
                <w:sz w:val="18"/>
                <w:szCs w:val="18"/>
              </w:rPr>
              <w:t>0</w:t>
            </w:r>
          </w:p>
        </w:tc>
        <w:tc>
          <w:tcPr>
            <w:tcW w:w="72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0</w:t>
            </w:r>
          </w:p>
        </w:tc>
        <w:tc>
          <w:tcPr>
            <w:tcW w:w="900" w:type="dxa"/>
            <w:tcBorders>
              <w:tl2br w:val="nil"/>
              <w:tr2bl w:val="nil"/>
            </w:tcBorders>
            <w:tcMar>
              <w:top w:w="15" w:type="dxa"/>
              <w:left w:w="15" w:type="dxa"/>
              <w:bottom w:w="0" w:type="dxa"/>
              <w:right w:w="15" w:type="dxa"/>
            </w:tcMar>
            <w:vAlign w:val="center"/>
          </w:tcPr>
          <w:p>
            <w:pPr>
              <w:jc w:val="center"/>
              <w:rPr>
                <w:color w:val="000000"/>
                <w:sz w:val="18"/>
                <w:szCs w:val="18"/>
              </w:rPr>
            </w:pPr>
            <w:r>
              <w:rPr>
                <w:kern w:val="0"/>
                <w:sz w:val="18"/>
                <w:szCs w:val="18"/>
              </w:rPr>
              <w:t>5/4</w:t>
            </w:r>
          </w:p>
        </w:tc>
        <w:tc>
          <w:tcPr>
            <w:tcW w:w="720" w:type="dxa"/>
            <w:tcBorders>
              <w:tl2br w:val="nil"/>
              <w:tr2bl w:val="nil"/>
            </w:tcBorders>
            <w:tcMar>
              <w:top w:w="15" w:type="dxa"/>
              <w:left w:w="15" w:type="dxa"/>
              <w:bottom w:w="0" w:type="dxa"/>
              <w:right w:w="15" w:type="dxa"/>
            </w:tcMar>
            <w:vAlign w:val="center"/>
          </w:tcPr>
          <w:p>
            <w:pPr>
              <w:jc w:val="center"/>
              <w:rPr>
                <w:sz w:val="18"/>
                <w:szCs w:val="18"/>
              </w:rPr>
            </w:pPr>
            <w:r>
              <w:rPr>
                <w:rFonts w:hint="eastAsia"/>
                <w:kern w:val="0"/>
                <w:sz w:val="18"/>
                <w:szCs w:val="18"/>
              </w:rPr>
              <w:t>考查</w:t>
            </w:r>
          </w:p>
        </w:tc>
        <w:tc>
          <w:tcPr>
            <w:tcW w:w="1109" w:type="dxa"/>
            <w:tcBorders>
              <w:tl2br w:val="nil"/>
              <w:tr2bl w:val="nil"/>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60" w:hRule="atLeast"/>
        </w:trPr>
        <w:tc>
          <w:tcPr>
            <w:tcW w:w="672" w:type="dxa"/>
            <w:vMerge w:val="continue"/>
            <w:tcBorders>
              <w:tl2br w:val="nil"/>
              <w:tr2bl w:val="nil"/>
            </w:tcBorders>
            <w:vAlign w:val="center"/>
          </w:tcPr>
          <w:p>
            <w:pPr>
              <w:jc w:val="center"/>
              <w:rPr>
                <w:rFonts w:ascii="宋体" w:hAnsi="宋体" w:cs="宋体"/>
                <w:sz w:val="18"/>
                <w:szCs w:val="18"/>
              </w:rPr>
            </w:pPr>
          </w:p>
        </w:tc>
        <w:tc>
          <w:tcPr>
            <w:tcW w:w="3907" w:type="dxa"/>
            <w:gridSpan w:val="2"/>
            <w:tcBorders>
              <w:tl2br w:val="nil"/>
              <w:tr2bl w:val="nil"/>
            </w:tcBorders>
            <w:tcMar>
              <w:top w:w="15" w:type="dxa"/>
              <w:left w:w="15" w:type="dxa"/>
              <w:bottom w:w="0" w:type="dxa"/>
              <w:right w:w="15" w:type="dxa"/>
            </w:tcMar>
            <w:vAlign w:val="center"/>
          </w:tcPr>
          <w:p>
            <w:pPr>
              <w:jc w:val="center"/>
              <w:rPr>
                <w:rFonts w:ascii="宋体" w:hAnsi="宋体" w:cs="宋体"/>
                <w:b/>
                <w:sz w:val="18"/>
                <w:szCs w:val="18"/>
              </w:rPr>
            </w:pPr>
            <w:r>
              <w:rPr>
                <w:rFonts w:hint="eastAsia"/>
                <w:sz w:val="18"/>
                <w:szCs w:val="18"/>
              </w:rPr>
              <w:t>小    计</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12</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b/>
                <w:sz w:val="18"/>
                <w:szCs w:val="18"/>
              </w:rPr>
            </w:pPr>
            <w:r>
              <w:rPr>
                <w:rFonts w:hint="eastAsia" w:ascii="宋体" w:hAnsi="宋体" w:cs="宋体"/>
                <w:b/>
                <w:sz w:val="18"/>
                <w:szCs w:val="18"/>
              </w:rPr>
              <w:t>208</w:t>
            </w:r>
          </w:p>
        </w:tc>
        <w:tc>
          <w:tcPr>
            <w:tcW w:w="54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146</w:t>
            </w: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62</w:t>
            </w:r>
          </w:p>
        </w:tc>
        <w:tc>
          <w:tcPr>
            <w:tcW w:w="90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720" w:type="dxa"/>
            <w:tcBorders>
              <w:tl2br w:val="nil"/>
              <w:tr2bl w:val="nil"/>
            </w:tcBorders>
            <w:tcMar>
              <w:top w:w="15" w:type="dxa"/>
              <w:left w:w="15" w:type="dxa"/>
              <w:bottom w:w="0" w:type="dxa"/>
              <w:right w:w="15" w:type="dxa"/>
            </w:tcMar>
            <w:vAlign w:val="center"/>
          </w:tcPr>
          <w:p>
            <w:pPr>
              <w:jc w:val="center"/>
              <w:rPr>
                <w:rFonts w:ascii="宋体" w:hAnsi="宋体" w:cs="宋体"/>
                <w:sz w:val="18"/>
                <w:szCs w:val="18"/>
              </w:rPr>
            </w:pPr>
          </w:p>
        </w:tc>
        <w:tc>
          <w:tcPr>
            <w:tcW w:w="1109" w:type="dxa"/>
            <w:tcBorders>
              <w:tl2br w:val="nil"/>
              <w:tr2bl w:val="nil"/>
            </w:tcBorders>
            <w:vAlign w:val="center"/>
          </w:tcPr>
          <w:p>
            <w:pPr>
              <w:spacing w:line="240" w:lineRule="exact"/>
              <w:jc w:val="center"/>
              <w:rPr>
                <w:rFonts w:ascii="宋体" w:hAnsi="宋体" w:cs="宋体"/>
                <w:sz w:val="18"/>
                <w:szCs w:val="18"/>
              </w:rPr>
            </w:pPr>
          </w:p>
        </w:tc>
      </w:tr>
    </w:tbl>
    <w:p/>
    <w:p/>
    <w:p>
      <w:pPr>
        <w:jc w:val="center"/>
      </w:pPr>
      <w:r>
        <w:rPr>
          <w:rFonts w:hint="eastAsia"/>
          <w:b/>
          <w:color w:val="000000"/>
          <w:spacing w:val="8"/>
          <w:sz w:val="24"/>
        </w:rPr>
        <w:t>附表三、</w:t>
      </w:r>
      <w:r>
        <w:rPr>
          <w:rFonts w:hint="eastAsia"/>
          <w:b/>
          <w:spacing w:val="8"/>
          <w:sz w:val="24"/>
        </w:rPr>
        <w:t>通信工程专业</w:t>
      </w:r>
      <w:r>
        <w:rPr>
          <w:rFonts w:hint="eastAsia"/>
          <w:b/>
          <w:color w:val="000000"/>
          <w:spacing w:val="8"/>
          <w:sz w:val="24"/>
        </w:rPr>
        <w:t>通识理论教育课程设置（三）</w:t>
      </w:r>
    </w:p>
    <w:tbl>
      <w:tblPr>
        <w:tblStyle w:val="6"/>
        <w:tblW w:w="9670" w:type="dxa"/>
        <w:jc w:val="center"/>
        <w:tblInd w:w="-157" w:type="dxa"/>
        <w:tblLayout w:type="fixed"/>
        <w:tblCellMar>
          <w:top w:w="0" w:type="dxa"/>
          <w:left w:w="0" w:type="dxa"/>
          <w:bottom w:w="0" w:type="dxa"/>
          <w:right w:w="0" w:type="dxa"/>
        </w:tblCellMar>
      </w:tblPr>
      <w:tblGrid>
        <w:gridCol w:w="701"/>
        <w:gridCol w:w="1231"/>
        <w:gridCol w:w="1080"/>
        <w:gridCol w:w="2237"/>
        <w:gridCol w:w="540"/>
        <w:gridCol w:w="544"/>
        <w:gridCol w:w="444"/>
        <w:gridCol w:w="648"/>
        <w:gridCol w:w="840"/>
        <w:gridCol w:w="536"/>
        <w:gridCol w:w="869"/>
      </w:tblGrid>
      <w:tr>
        <w:tblPrEx>
          <w:tblLayout w:type="fixed"/>
          <w:tblCellMar>
            <w:top w:w="0" w:type="dxa"/>
            <w:left w:w="0" w:type="dxa"/>
            <w:bottom w:w="0" w:type="dxa"/>
            <w:right w:w="0" w:type="dxa"/>
          </w:tblCellMar>
        </w:tblPrEx>
        <w:trPr>
          <w:trHeight w:val="465" w:hRule="atLeast"/>
          <w:jc w:val="center"/>
        </w:trPr>
        <w:tc>
          <w:tcPr>
            <w:tcW w:w="7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课程类别</w:t>
            </w:r>
          </w:p>
        </w:tc>
        <w:tc>
          <w:tcPr>
            <w:tcW w:w="12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1080"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237"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5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56" w:hRule="atLeast"/>
          <w:jc w:val="center"/>
        </w:trPr>
        <w:tc>
          <w:tcPr>
            <w:tcW w:w="70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23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8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37"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76"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8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37" w:type="dxa"/>
            <w:tcBorders>
              <w:top w:val="single" w:color="auto" w:sz="4" w:space="0"/>
              <w:left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9"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37"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80"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37"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olor w:val="000000"/>
                <w:kern w:val="0"/>
                <w:sz w:val="18"/>
                <w:szCs w:val="18"/>
              </w:rPr>
            </w:pPr>
            <w:r>
              <w:rPr>
                <w:rFonts w:hint="eastAsia"/>
                <w:color w:val="000000"/>
                <w:sz w:val="18"/>
                <w:szCs w:val="18"/>
              </w:rPr>
              <w:t>——</w:t>
            </w:r>
          </w:p>
        </w:tc>
        <w:tc>
          <w:tcPr>
            <w:tcW w:w="5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3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1046"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8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33231201</w:t>
            </w:r>
          </w:p>
        </w:tc>
        <w:tc>
          <w:tcPr>
            <w:tcW w:w="2237"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220" w:lineRule="exact"/>
              <w:jc w:val="left"/>
              <w:rPr>
                <w:rFonts w:hAnsi="宋体"/>
                <w:color w:val="000000"/>
                <w:kern w:val="0"/>
                <w:sz w:val="18"/>
                <w:szCs w:val="18"/>
              </w:rPr>
            </w:pPr>
            <w:r>
              <w:rPr>
                <w:rFonts w:hint="eastAsia" w:hAnsi="宋体"/>
                <w:color w:val="000000"/>
                <w:kern w:val="0"/>
                <w:sz w:val="18"/>
                <w:szCs w:val="18"/>
              </w:rPr>
              <w:t>通信工程专业英语</w:t>
            </w:r>
          </w:p>
          <w:p>
            <w:pPr>
              <w:spacing w:line="220" w:lineRule="exact"/>
              <w:jc w:val="left"/>
              <w:rPr>
                <w:sz w:val="18"/>
                <w:szCs w:val="18"/>
              </w:rPr>
            </w:pPr>
            <w:r>
              <w:rPr>
                <w:rFonts w:hAnsi="宋体"/>
                <w:color w:val="000000"/>
                <w:kern w:val="0"/>
                <w:sz w:val="18"/>
                <w:szCs w:val="18"/>
              </w:rPr>
              <w:t>Professional English for Communication</w:t>
            </w:r>
            <w:r>
              <w:rPr>
                <w:rFonts w:hint="eastAsia" w:hAnsi="宋体"/>
                <w:color w:val="000000"/>
                <w:kern w:val="0"/>
                <w:sz w:val="18"/>
                <w:szCs w:val="18"/>
              </w:rPr>
              <w:t xml:space="preserve"> </w:t>
            </w:r>
            <w:r>
              <w:rPr>
                <w:rFonts w:hint="eastAsia"/>
                <w:kern w:val="0"/>
                <w:sz w:val="18"/>
                <w:szCs w:val="18"/>
              </w:rPr>
              <w:t>E</w:t>
            </w:r>
            <w:r>
              <w:rPr>
                <w:kern w:val="0"/>
                <w:sz w:val="18"/>
                <w:szCs w:val="18"/>
              </w:rPr>
              <w:t>ngineering</w:t>
            </w:r>
          </w:p>
        </w:tc>
        <w:tc>
          <w:tcPr>
            <w:tcW w:w="540"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1.5</w:t>
            </w:r>
          </w:p>
        </w:tc>
        <w:tc>
          <w:tcPr>
            <w:tcW w:w="54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24</w:t>
            </w:r>
          </w:p>
        </w:tc>
        <w:tc>
          <w:tcPr>
            <w:tcW w:w="44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24</w:t>
            </w:r>
          </w:p>
        </w:tc>
        <w:tc>
          <w:tcPr>
            <w:tcW w:w="64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5/4</w:t>
            </w:r>
          </w:p>
        </w:tc>
        <w:tc>
          <w:tcPr>
            <w:tcW w:w="53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考查</w:t>
            </w:r>
          </w:p>
        </w:tc>
        <w:tc>
          <w:tcPr>
            <w:tcW w:w="869"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250"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1080"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237" w:type="dxa"/>
            <w:tcBorders>
              <w:top w:val="single" w:color="000000"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5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4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4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36"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69"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58"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33322101</w:t>
            </w:r>
          </w:p>
        </w:tc>
        <w:tc>
          <w:tcPr>
            <w:tcW w:w="223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80" w:lineRule="exact"/>
              <w:rPr>
                <w:rFonts w:ascii="宋体" w:hAnsi="宋体" w:cs="宋体"/>
                <w:sz w:val="18"/>
                <w:szCs w:val="18"/>
              </w:rPr>
            </w:pPr>
            <w:r>
              <w:rPr>
                <w:rFonts w:hint="eastAsia" w:ascii="宋体" w:hAnsi="宋体" w:cs="宋体"/>
                <w:sz w:val="18"/>
                <w:szCs w:val="18"/>
              </w:rPr>
              <w:t>C语言程序设计</w:t>
            </w:r>
          </w:p>
          <w:p>
            <w:pPr>
              <w:spacing w:line="240" w:lineRule="exact"/>
              <w:rPr>
                <w:sz w:val="18"/>
                <w:szCs w:val="18"/>
              </w:rPr>
            </w:pPr>
            <w:r>
              <w:rPr>
                <w:rFonts w:hint="eastAsia" w:hAnsi="宋体"/>
                <w:kern w:val="0"/>
                <w:sz w:val="18"/>
                <w:szCs w:val="18"/>
              </w:rPr>
              <w:t>C Language Programming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cs="宋体"/>
                <w:sz w:val="18"/>
                <w:szCs w:val="18"/>
              </w:rPr>
              <w:t>3</w:t>
            </w:r>
          </w:p>
        </w:tc>
        <w:tc>
          <w:tcPr>
            <w:tcW w:w="5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cs="宋体"/>
                <w:sz w:val="18"/>
                <w:szCs w:val="18"/>
              </w:rPr>
              <w:t>48</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cs="宋体"/>
                <w:sz w:val="18"/>
                <w:szCs w:val="18"/>
              </w:rPr>
              <w:t>24</w:t>
            </w: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cs="宋体"/>
                <w:sz w:val="18"/>
                <w:szCs w:val="18"/>
              </w:rPr>
              <w:t>24</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ascii="宋体" w:hAnsi="宋体" w:cs="宋体"/>
                <w:sz w:val="18"/>
                <w:szCs w:val="18"/>
              </w:rPr>
              <w:t>1/4</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考试</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85"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123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20" w:lineRule="exact"/>
              <w:jc w:val="center"/>
              <w:rPr>
                <w:sz w:val="18"/>
                <w:szCs w:val="18"/>
              </w:rPr>
            </w:pPr>
            <w:r>
              <w:rPr>
                <w:sz w:val="18"/>
                <w:szCs w:val="18"/>
              </w:rPr>
              <w:t>16681601</w:t>
            </w:r>
          </w:p>
        </w:tc>
        <w:tc>
          <w:tcPr>
            <w:tcW w:w="2237"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napToGrid w:val="0"/>
              <w:spacing w:line="200" w:lineRule="atLeast"/>
              <w:ind w:firstLine="90" w:firstLineChars="50"/>
              <w:jc w:val="left"/>
              <w:rPr>
                <w:kern w:val="0"/>
                <w:sz w:val="18"/>
                <w:szCs w:val="18"/>
              </w:rPr>
            </w:pPr>
            <w:r>
              <w:rPr>
                <w:rFonts w:hint="eastAsia"/>
                <w:kern w:val="0"/>
                <w:sz w:val="18"/>
                <w:szCs w:val="18"/>
              </w:rPr>
              <w:t>通信工程专业导论</w:t>
            </w:r>
          </w:p>
          <w:p>
            <w:pPr>
              <w:autoSpaceDE w:val="0"/>
              <w:autoSpaceDN w:val="0"/>
              <w:adjustRightInd w:val="0"/>
              <w:snapToGrid w:val="0"/>
              <w:spacing w:line="200" w:lineRule="atLeast"/>
              <w:ind w:left="90" w:leftChars="43"/>
              <w:jc w:val="left"/>
              <w:rPr>
                <w:sz w:val="18"/>
                <w:szCs w:val="18"/>
              </w:rPr>
            </w:pPr>
            <w:r>
              <w:rPr>
                <w:kern w:val="0"/>
                <w:sz w:val="18"/>
                <w:szCs w:val="18"/>
              </w:rPr>
              <w:t xml:space="preserve">Introduction to </w:t>
            </w:r>
            <w:r>
              <w:rPr>
                <w:rFonts w:hint="eastAsia"/>
                <w:kern w:val="0"/>
                <w:sz w:val="18"/>
                <w:szCs w:val="18"/>
              </w:rPr>
              <w:t>C</w:t>
            </w:r>
            <w:r>
              <w:rPr>
                <w:kern w:val="0"/>
                <w:sz w:val="18"/>
                <w:szCs w:val="18"/>
              </w:rPr>
              <w:t xml:space="preserve">ommunication </w:t>
            </w:r>
            <w:r>
              <w:rPr>
                <w:rFonts w:hint="eastAsia"/>
                <w:kern w:val="0"/>
                <w:sz w:val="18"/>
                <w:szCs w:val="18"/>
              </w:rPr>
              <w:t>E</w:t>
            </w:r>
            <w:r>
              <w:rPr>
                <w:kern w:val="0"/>
                <w:sz w:val="18"/>
                <w:szCs w:val="18"/>
              </w:rPr>
              <w:t>ngineering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w:t>
            </w:r>
          </w:p>
        </w:tc>
        <w:tc>
          <w:tcPr>
            <w:tcW w:w="5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16</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16</w:t>
            </w:r>
          </w:p>
        </w:tc>
        <w:tc>
          <w:tcPr>
            <w:tcW w:w="6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1/2</w:t>
            </w:r>
          </w:p>
        </w:tc>
        <w:tc>
          <w:tcPr>
            <w:tcW w:w="5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07"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231"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1080"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33231204</w:t>
            </w:r>
          </w:p>
        </w:tc>
        <w:tc>
          <w:tcPr>
            <w:tcW w:w="2237"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tcPr>
          <w:p>
            <w:pPr>
              <w:spacing w:line="240" w:lineRule="exact"/>
              <w:rPr>
                <w:kern w:val="0"/>
                <w:sz w:val="18"/>
                <w:szCs w:val="18"/>
              </w:rPr>
            </w:pPr>
            <w:r>
              <w:rPr>
                <w:rFonts w:hint="eastAsia"/>
                <w:kern w:val="0"/>
                <w:sz w:val="18"/>
                <w:szCs w:val="18"/>
              </w:rPr>
              <w:t>科技论文写作</w:t>
            </w:r>
          </w:p>
          <w:p>
            <w:pPr>
              <w:spacing w:line="240" w:lineRule="exact"/>
              <w:rPr>
                <w:kern w:val="0"/>
                <w:sz w:val="18"/>
                <w:szCs w:val="18"/>
              </w:rPr>
            </w:pPr>
            <w:r>
              <w:rPr>
                <w:rFonts w:hAnsi="宋体"/>
                <w:color w:val="000000"/>
                <w:kern w:val="0"/>
                <w:sz w:val="18"/>
                <w:szCs w:val="18"/>
              </w:rPr>
              <w:t xml:space="preserve">Science and </w:t>
            </w:r>
            <w:r>
              <w:rPr>
                <w:rFonts w:hint="eastAsia" w:hAnsi="宋体"/>
                <w:color w:val="000000"/>
                <w:kern w:val="0"/>
                <w:sz w:val="18"/>
                <w:szCs w:val="18"/>
              </w:rPr>
              <w:t>T</w:t>
            </w:r>
            <w:r>
              <w:rPr>
                <w:rFonts w:hAnsi="宋体"/>
                <w:color w:val="000000"/>
                <w:kern w:val="0"/>
                <w:sz w:val="18"/>
                <w:szCs w:val="18"/>
              </w:rPr>
              <w:t xml:space="preserve">echnology </w:t>
            </w:r>
            <w:r>
              <w:rPr>
                <w:rFonts w:hint="eastAsia" w:hAnsi="宋体"/>
                <w:color w:val="000000"/>
                <w:kern w:val="0"/>
                <w:sz w:val="18"/>
                <w:szCs w:val="18"/>
              </w:rPr>
              <w:t>T</w:t>
            </w:r>
            <w:r>
              <w:rPr>
                <w:rFonts w:hAnsi="宋体"/>
                <w:color w:val="000000"/>
                <w:kern w:val="0"/>
                <w:sz w:val="18"/>
                <w:szCs w:val="18"/>
              </w:rPr>
              <w:t xml:space="preserve">hesis </w:t>
            </w:r>
            <w:r>
              <w:rPr>
                <w:rFonts w:hint="eastAsia" w:hAnsi="宋体"/>
                <w:color w:val="000000"/>
                <w:kern w:val="0"/>
                <w:sz w:val="18"/>
                <w:szCs w:val="18"/>
              </w:rPr>
              <w:t>W</w:t>
            </w:r>
            <w:r>
              <w:rPr>
                <w:rFonts w:hAnsi="宋体"/>
                <w:color w:val="000000"/>
                <w:kern w:val="0"/>
                <w:sz w:val="18"/>
                <w:szCs w:val="18"/>
              </w:rPr>
              <w:t>riting</w:t>
            </w:r>
          </w:p>
        </w:tc>
        <w:tc>
          <w:tcPr>
            <w:tcW w:w="540"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1</w:t>
            </w:r>
          </w:p>
        </w:tc>
        <w:tc>
          <w:tcPr>
            <w:tcW w:w="544"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16</w:t>
            </w:r>
          </w:p>
        </w:tc>
        <w:tc>
          <w:tcPr>
            <w:tcW w:w="444"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16</w:t>
            </w:r>
          </w:p>
        </w:tc>
        <w:tc>
          <w:tcPr>
            <w:tcW w:w="648"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840"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7/4</w:t>
            </w:r>
          </w:p>
        </w:tc>
        <w:tc>
          <w:tcPr>
            <w:tcW w:w="536"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left"/>
              <w:rPr>
                <w:sz w:val="18"/>
                <w:szCs w:val="18"/>
              </w:rPr>
            </w:pPr>
            <w:r>
              <w:rPr>
                <w:rFonts w:hint="eastAsia"/>
                <w:sz w:val="18"/>
                <w:szCs w:val="18"/>
              </w:rPr>
              <w:t>考查</w:t>
            </w:r>
          </w:p>
        </w:tc>
        <w:tc>
          <w:tcPr>
            <w:tcW w:w="869"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398" w:hRule="atLeast"/>
          <w:jc w:val="center"/>
        </w:trPr>
        <w:tc>
          <w:tcPr>
            <w:tcW w:w="701"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1231"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108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2237"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w:t>
            </w:r>
          </w:p>
        </w:tc>
        <w:tc>
          <w:tcPr>
            <w:tcW w:w="54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2</w:t>
            </w:r>
          </w:p>
        </w:tc>
        <w:tc>
          <w:tcPr>
            <w:tcW w:w="544"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32</w:t>
            </w:r>
          </w:p>
        </w:tc>
        <w:tc>
          <w:tcPr>
            <w:tcW w:w="444"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p>
        </w:tc>
        <w:tc>
          <w:tcPr>
            <w:tcW w:w="648"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p>
        </w:tc>
        <w:tc>
          <w:tcPr>
            <w:tcW w:w="840"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color w:val="000000"/>
                <w:sz w:val="18"/>
                <w:szCs w:val="18"/>
              </w:rPr>
              <w:t>2-7/2</w:t>
            </w:r>
          </w:p>
        </w:tc>
        <w:tc>
          <w:tcPr>
            <w:tcW w:w="536"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p>
        </w:tc>
        <w:tc>
          <w:tcPr>
            <w:tcW w:w="869"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35" w:hRule="atLeast"/>
          <w:jc w:val="center"/>
        </w:trPr>
        <w:tc>
          <w:tcPr>
            <w:tcW w:w="70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4548"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r>
              <w:rPr>
                <w:b/>
                <w:color w:val="000000"/>
                <w:sz w:val="18"/>
                <w:szCs w:val="18"/>
              </w:rPr>
              <w:t>20</w:t>
            </w:r>
          </w:p>
        </w:tc>
        <w:tc>
          <w:tcPr>
            <w:tcW w:w="5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r>
              <w:rPr>
                <w:rFonts w:hint="eastAsia"/>
                <w:b/>
                <w:color w:val="000000"/>
                <w:sz w:val="18"/>
                <w:szCs w:val="18"/>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6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8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sz w:val="24"/>
        </w:rPr>
      </w:pPr>
      <w:r>
        <w:br w:type="page"/>
      </w:r>
      <w:r>
        <w:rPr>
          <w:rFonts w:hint="eastAsia"/>
          <w:b/>
          <w:spacing w:val="8"/>
          <w:sz w:val="24"/>
        </w:rPr>
        <w:t>附表四、通信工程专业理论教育课程设置</w:t>
      </w:r>
    </w:p>
    <w:tbl>
      <w:tblPr>
        <w:tblStyle w:val="6"/>
        <w:tblW w:w="9360" w:type="dxa"/>
        <w:tblInd w:w="-252" w:type="dxa"/>
        <w:tblLayout w:type="fixed"/>
        <w:tblCellMar>
          <w:top w:w="0" w:type="dxa"/>
          <w:left w:w="108" w:type="dxa"/>
          <w:bottom w:w="0" w:type="dxa"/>
          <w:right w:w="108" w:type="dxa"/>
        </w:tblCellMar>
      </w:tblPr>
      <w:tblGrid>
        <w:gridCol w:w="956"/>
        <w:gridCol w:w="1161"/>
        <w:gridCol w:w="2397"/>
        <w:gridCol w:w="640"/>
        <w:gridCol w:w="540"/>
        <w:gridCol w:w="540"/>
        <w:gridCol w:w="606"/>
        <w:gridCol w:w="1080"/>
        <w:gridCol w:w="720"/>
        <w:gridCol w:w="720"/>
      </w:tblGrid>
      <w:tr>
        <w:tblPrEx>
          <w:tblLayout w:type="fixed"/>
          <w:tblCellMar>
            <w:top w:w="0" w:type="dxa"/>
            <w:left w:w="108" w:type="dxa"/>
            <w:bottom w:w="0" w:type="dxa"/>
            <w:right w:w="108" w:type="dxa"/>
          </w:tblCellMar>
        </w:tblPrEx>
        <w:trPr>
          <w:trHeight w:val="728" w:hRule="atLeast"/>
        </w:trPr>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w:t>
            </w:r>
          </w:p>
          <w:p>
            <w:pPr>
              <w:widowControl/>
              <w:jc w:val="center"/>
              <w:rPr>
                <w:rFonts w:ascii="宋体" w:hAnsi="宋体" w:cs="宋体"/>
                <w:b/>
                <w:bCs/>
                <w:kern w:val="0"/>
                <w:sz w:val="18"/>
                <w:szCs w:val="18"/>
              </w:rPr>
            </w:pPr>
            <w:r>
              <w:rPr>
                <w:rFonts w:hint="eastAsia" w:ascii="宋体" w:hAnsi="宋体" w:cs="宋体"/>
                <w:b/>
                <w:bCs/>
                <w:kern w:val="0"/>
                <w:sz w:val="18"/>
                <w:szCs w:val="18"/>
              </w:rPr>
              <w:t>类别</w:t>
            </w:r>
          </w:p>
        </w:tc>
        <w:tc>
          <w:tcPr>
            <w:tcW w:w="11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课程编号</w:t>
            </w:r>
          </w:p>
        </w:tc>
        <w:tc>
          <w:tcPr>
            <w:tcW w:w="239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课程名称</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w:t>
            </w:r>
          </w:p>
          <w:p>
            <w:pPr>
              <w:widowControl/>
              <w:jc w:val="center"/>
              <w:rPr>
                <w:rFonts w:ascii="宋体" w:hAnsi="宋体" w:cs="宋体"/>
                <w:b/>
                <w:bCs/>
                <w:kern w:val="0"/>
                <w:sz w:val="18"/>
                <w:szCs w:val="18"/>
              </w:rPr>
            </w:pPr>
            <w:r>
              <w:rPr>
                <w:rFonts w:hint="eastAsia" w:ascii="宋体" w:hAnsi="宋体" w:cs="宋体"/>
                <w:b/>
                <w:bCs/>
                <w:kern w:val="0"/>
                <w:sz w:val="18"/>
                <w:szCs w:val="18"/>
              </w:rPr>
              <w:t>分</w:t>
            </w:r>
          </w:p>
        </w:tc>
        <w:tc>
          <w:tcPr>
            <w:tcW w:w="5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学时</w:t>
            </w:r>
          </w:p>
        </w:tc>
        <w:tc>
          <w:tcPr>
            <w:tcW w:w="5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讲授</w:t>
            </w:r>
          </w:p>
        </w:tc>
        <w:tc>
          <w:tcPr>
            <w:tcW w:w="6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实</w:t>
            </w:r>
          </w:p>
          <w:p>
            <w:pPr>
              <w:widowControl/>
              <w:jc w:val="center"/>
              <w:rPr>
                <w:rFonts w:ascii="宋体" w:hAnsi="宋体" w:cs="宋体"/>
                <w:b/>
                <w:bCs/>
                <w:kern w:val="0"/>
                <w:sz w:val="18"/>
                <w:szCs w:val="18"/>
              </w:rPr>
            </w:pPr>
            <w:r>
              <w:rPr>
                <w:rFonts w:hint="eastAsia" w:ascii="宋体" w:hAnsi="宋体" w:cs="宋体"/>
                <w:b/>
                <w:bCs/>
                <w:kern w:val="0"/>
                <w:sz w:val="18"/>
                <w:szCs w:val="18"/>
              </w:rPr>
              <w:t>验</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7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考核</w:t>
            </w:r>
          </w:p>
          <w:p>
            <w:pPr>
              <w:widowControl/>
              <w:jc w:val="center"/>
              <w:rPr>
                <w:rFonts w:ascii="宋体" w:hAnsi="宋体" w:cs="宋体"/>
                <w:b/>
                <w:bCs/>
                <w:kern w:val="0"/>
                <w:sz w:val="18"/>
                <w:szCs w:val="18"/>
              </w:rPr>
            </w:pPr>
            <w:r>
              <w:rPr>
                <w:rFonts w:hint="eastAsia" w:ascii="宋体" w:hAnsi="宋体" w:cs="宋体"/>
                <w:b/>
                <w:bCs/>
                <w:kern w:val="0"/>
                <w:sz w:val="18"/>
                <w:szCs w:val="18"/>
              </w:rPr>
              <w:t>方式</w:t>
            </w:r>
          </w:p>
        </w:tc>
        <w:tc>
          <w:tcPr>
            <w:tcW w:w="7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956"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专业</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教育</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核心课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44</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704</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学时</w:t>
            </w: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33242101</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jc w:val="left"/>
              <w:rPr>
                <w:kern w:val="0"/>
                <w:sz w:val="18"/>
                <w:szCs w:val="18"/>
              </w:rPr>
            </w:pPr>
            <w:r>
              <w:rPr>
                <w:rFonts w:hint="eastAsia"/>
                <w:kern w:val="0"/>
                <w:sz w:val="18"/>
                <w:szCs w:val="18"/>
              </w:rPr>
              <w:t>电路分析</w:t>
            </w:r>
          </w:p>
          <w:p>
            <w:pPr>
              <w:autoSpaceDE w:val="0"/>
              <w:autoSpaceDN w:val="0"/>
              <w:adjustRightInd w:val="0"/>
              <w:snapToGrid w:val="0"/>
              <w:spacing w:line="260" w:lineRule="exact"/>
              <w:ind w:left="-108" w:right="-108" w:firstLine="105"/>
              <w:jc w:val="left"/>
              <w:rPr>
                <w:kern w:val="0"/>
                <w:sz w:val="18"/>
                <w:szCs w:val="18"/>
              </w:rPr>
            </w:pPr>
            <w:r>
              <w:rPr>
                <w:kern w:val="0"/>
                <w:sz w:val="18"/>
                <w:szCs w:val="18"/>
              </w:rPr>
              <w:t>Circuit Analysis</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4.5</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72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64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2/6</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33242102</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jc w:val="left"/>
              <w:rPr>
                <w:kern w:val="0"/>
                <w:sz w:val="18"/>
                <w:szCs w:val="18"/>
              </w:rPr>
            </w:pPr>
            <w:r>
              <w:rPr>
                <w:rFonts w:hint="eastAsia"/>
                <w:kern w:val="0"/>
                <w:sz w:val="18"/>
                <w:szCs w:val="18"/>
              </w:rPr>
              <w:t>模拟电子电路</w:t>
            </w:r>
          </w:p>
          <w:p>
            <w:pPr>
              <w:autoSpaceDE w:val="0"/>
              <w:autoSpaceDN w:val="0"/>
              <w:adjustRightInd w:val="0"/>
              <w:snapToGrid w:val="0"/>
              <w:spacing w:line="260" w:lineRule="exact"/>
              <w:ind w:left="-108" w:right="-108" w:firstLine="105"/>
              <w:jc w:val="left"/>
              <w:rPr>
                <w:kern w:val="0"/>
                <w:sz w:val="18"/>
                <w:szCs w:val="18"/>
              </w:rPr>
            </w:pPr>
            <w:r>
              <w:rPr>
                <w:kern w:val="0"/>
                <w:sz w:val="18"/>
                <w:szCs w:val="18"/>
              </w:rPr>
              <w:t>Analog electronic circuit</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33242103</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jc w:val="left"/>
              <w:rPr>
                <w:kern w:val="0"/>
                <w:sz w:val="18"/>
                <w:szCs w:val="18"/>
              </w:rPr>
            </w:pPr>
            <w:r>
              <w:rPr>
                <w:rFonts w:hint="eastAsia"/>
                <w:kern w:val="0"/>
                <w:sz w:val="18"/>
                <w:szCs w:val="18"/>
              </w:rPr>
              <w:t>数字电子技术</w:t>
            </w:r>
          </w:p>
          <w:p>
            <w:pPr>
              <w:autoSpaceDE w:val="0"/>
              <w:autoSpaceDN w:val="0"/>
              <w:adjustRightInd w:val="0"/>
              <w:snapToGrid w:val="0"/>
              <w:spacing w:line="260" w:lineRule="exact"/>
              <w:ind w:left="-108" w:right="-108" w:firstLine="105"/>
              <w:jc w:val="left"/>
              <w:rPr>
                <w:kern w:val="0"/>
                <w:sz w:val="18"/>
                <w:szCs w:val="18"/>
              </w:rPr>
            </w:pPr>
            <w:r>
              <w:rPr>
                <w:kern w:val="0"/>
                <w:sz w:val="18"/>
                <w:szCs w:val="18"/>
              </w:rPr>
              <w:t>Digital electronic technology</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33242104</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jc w:val="left"/>
              <w:rPr>
                <w:kern w:val="0"/>
                <w:sz w:val="18"/>
                <w:szCs w:val="18"/>
              </w:rPr>
            </w:pPr>
            <w:r>
              <w:rPr>
                <w:rFonts w:hint="eastAsia"/>
                <w:kern w:val="0"/>
                <w:sz w:val="18"/>
                <w:szCs w:val="18"/>
              </w:rPr>
              <w:t>信号与系统</w:t>
            </w:r>
          </w:p>
          <w:p>
            <w:pPr>
              <w:autoSpaceDE w:val="0"/>
              <w:autoSpaceDN w:val="0"/>
              <w:adjustRightInd w:val="0"/>
              <w:snapToGrid w:val="0"/>
              <w:spacing w:line="260" w:lineRule="exact"/>
              <w:ind w:left="-108" w:right="-108" w:firstLine="105"/>
              <w:jc w:val="left"/>
              <w:rPr>
                <w:kern w:val="0"/>
                <w:sz w:val="18"/>
                <w:szCs w:val="18"/>
              </w:rPr>
            </w:pPr>
            <w:r>
              <w:rPr>
                <w:kern w:val="0"/>
                <w:sz w:val="18"/>
                <w:szCs w:val="18"/>
              </w:rPr>
              <w:t>Signals and Systems</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color w:val="FF0000"/>
                <w:kern w:val="0"/>
                <w:sz w:val="18"/>
                <w:szCs w:val="18"/>
              </w:rPr>
            </w:pPr>
            <w:r>
              <w:rPr>
                <w:kern w:val="0"/>
                <w:sz w:val="18"/>
                <w:szCs w:val="18"/>
              </w:rPr>
              <w:t>16632602</w:t>
            </w:r>
          </w:p>
        </w:tc>
        <w:tc>
          <w:tcPr>
            <w:tcW w:w="2397" w:type="dxa"/>
            <w:tcBorders>
              <w:top w:val="nil"/>
              <w:left w:val="nil"/>
              <w:bottom w:val="single" w:color="auto" w:sz="4" w:space="0"/>
              <w:right w:val="single" w:color="auto" w:sz="4" w:space="0"/>
            </w:tcBorders>
            <w:shd w:val="clear" w:color="auto" w:fill="auto"/>
          </w:tcPr>
          <w:p>
            <w:pPr>
              <w:autoSpaceDE w:val="0"/>
              <w:autoSpaceDN w:val="0"/>
              <w:adjustRightInd w:val="0"/>
              <w:snapToGrid w:val="0"/>
              <w:spacing w:line="260" w:lineRule="exact"/>
              <w:jc w:val="left"/>
              <w:rPr>
                <w:kern w:val="0"/>
                <w:sz w:val="18"/>
                <w:szCs w:val="18"/>
              </w:rPr>
            </w:pPr>
            <w:r>
              <w:rPr>
                <w:rFonts w:hint="eastAsia"/>
                <w:kern w:val="0"/>
                <w:sz w:val="18"/>
                <w:szCs w:val="18"/>
              </w:rPr>
              <w:t>通信电子电路</w:t>
            </w:r>
          </w:p>
          <w:p>
            <w:pPr>
              <w:autoSpaceDE w:val="0"/>
              <w:autoSpaceDN w:val="0"/>
              <w:adjustRightInd w:val="0"/>
              <w:snapToGrid w:val="0"/>
              <w:spacing w:line="260" w:lineRule="exact"/>
              <w:jc w:val="left"/>
              <w:rPr>
                <w:kern w:val="0"/>
                <w:sz w:val="18"/>
                <w:szCs w:val="18"/>
              </w:rPr>
            </w:pPr>
            <w:r>
              <w:rPr>
                <w:kern w:val="0"/>
                <w:sz w:val="18"/>
                <w:szCs w:val="18"/>
              </w:rPr>
              <w:t>Electronic Circuits of Communication</w:t>
            </w:r>
          </w:p>
        </w:tc>
        <w:tc>
          <w:tcPr>
            <w:tcW w:w="640" w:type="dxa"/>
            <w:tcBorders>
              <w:top w:val="nil"/>
              <w:left w:val="nil"/>
              <w:bottom w:val="single" w:color="auto" w:sz="4" w:space="0"/>
              <w:right w:val="single" w:color="auto" w:sz="4" w:space="0"/>
            </w:tcBorders>
            <w:shd w:val="clear" w:color="auto" w:fill="auto"/>
            <w:vAlign w:val="center"/>
          </w:tcPr>
          <w:p>
            <w:pPr>
              <w:tabs>
                <w:tab w:val="decimal" w:pos="-3"/>
              </w:tabs>
              <w:autoSpaceDE w:val="0"/>
              <w:autoSpaceDN w:val="0"/>
              <w:adjustRightInd w:val="0"/>
              <w:snapToGrid w:val="0"/>
              <w:spacing w:line="260" w:lineRule="exact"/>
              <w:ind w:left="-108"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w:t>
            </w:r>
            <w:r>
              <w:rPr>
                <w:kern w:val="0"/>
                <w:sz w:val="18"/>
                <w:szCs w:val="18"/>
              </w:rPr>
              <w:t>/4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33242106</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jc w:val="left"/>
              <w:rPr>
                <w:kern w:val="0"/>
                <w:sz w:val="18"/>
                <w:szCs w:val="18"/>
              </w:rPr>
            </w:pPr>
            <w:r>
              <w:rPr>
                <w:rFonts w:hint="eastAsia"/>
                <w:kern w:val="0"/>
                <w:sz w:val="18"/>
                <w:szCs w:val="18"/>
              </w:rPr>
              <w:t xml:space="preserve">通信原理 </w:t>
            </w:r>
          </w:p>
          <w:p>
            <w:pPr>
              <w:autoSpaceDE w:val="0"/>
              <w:autoSpaceDN w:val="0"/>
              <w:adjustRightInd w:val="0"/>
              <w:snapToGrid w:val="0"/>
              <w:spacing w:line="260" w:lineRule="exact"/>
              <w:jc w:val="left"/>
              <w:rPr>
                <w:kern w:val="0"/>
                <w:sz w:val="18"/>
                <w:szCs w:val="18"/>
              </w:rPr>
            </w:pPr>
            <w:r>
              <w:rPr>
                <w:kern w:val="0"/>
                <w:sz w:val="18"/>
                <w:szCs w:val="18"/>
              </w:rPr>
              <w:t>Principles of</w:t>
            </w:r>
            <w:r>
              <w:rPr>
                <w:rFonts w:hint="eastAsia"/>
                <w:kern w:val="0"/>
                <w:sz w:val="18"/>
                <w:szCs w:val="18"/>
              </w:rPr>
              <w:t xml:space="preserve"> </w:t>
            </w:r>
            <w:r>
              <w:rPr>
                <w:kern w:val="0"/>
                <w:sz w:val="18"/>
                <w:szCs w:val="18"/>
              </w:rPr>
              <w:t>Communication</w:t>
            </w:r>
          </w:p>
        </w:tc>
        <w:tc>
          <w:tcPr>
            <w:tcW w:w="640" w:type="dxa"/>
            <w:tcBorders>
              <w:top w:val="nil"/>
              <w:left w:val="nil"/>
              <w:bottom w:val="single" w:color="auto" w:sz="4" w:space="0"/>
              <w:right w:val="single" w:color="auto" w:sz="4" w:space="0"/>
            </w:tcBorders>
            <w:shd w:val="clear" w:color="auto" w:fill="auto"/>
            <w:vAlign w:val="center"/>
          </w:tcPr>
          <w:p>
            <w:pPr>
              <w:tabs>
                <w:tab w:val="decimal" w:pos="-3"/>
              </w:tabs>
              <w:autoSpaceDE w:val="0"/>
              <w:autoSpaceDN w:val="0"/>
              <w:adjustRightInd w:val="0"/>
              <w:snapToGrid w:val="0"/>
              <w:spacing w:line="260" w:lineRule="exact"/>
              <w:ind w:left="-108" w:right="-107" w:rightChars="-51"/>
              <w:jc w:val="center"/>
              <w:rPr>
                <w:kern w:val="0"/>
                <w:sz w:val="18"/>
                <w:szCs w:val="18"/>
              </w:rPr>
            </w:pPr>
            <w:r>
              <w:rPr>
                <w:rFonts w:hint="eastAsia"/>
                <w:kern w:val="0"/>
                <w:sz w:val="18"/>
                <w:szCs w:val="18"/>
              </w:rPr>
              <w:t>3.5</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56</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48</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5/4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33242107</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数字信号处理</w:t>
            </w:r>
          </w:p>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 xml:space="preserve">Digital Signal </w:t>
            </w:r>
            <w:r>
              <w:rPr>
                <w:kern w:val="0"/>
                <w:sz w:val="18"/>
                <w:szCs w:val="18"/>
              </w:rPr>
              <w:t>processing</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5/4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33242201</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现代交换原理</w:t>
            </w:r>
            <w:r>
              <w:rPr>
                <w:kern w:val="0"/>
                <w:sz w:val="18"/>
                <w:szCs w:val="18"/>
              </w:rPr>
              <w:t>Principles of Modern Switching</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2.5</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40</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5/4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33242202</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jc w:val="left"/>
              <w:rPr>
                <w:kern w:val="0"/>
                <w:sz w:val="18"/>
                <w:szCs w:val="18"/>
              </w:rPr>
            </w:pPr>
            <w:r>
              <w:rPr>
                <w:rFonts w:hint="eastAsia"/>
                <w:kern w:val="0"/>
                <w:sz w:val="18"/>
                <w:szCs w:val="18"/>
              </w:rPr>
              <w:t>通信软件基础</w:t>
            </w:r>
          </w:p>
          <w:p>
            <w:pPr>
              <w:autoSpaceDE w:val="0"/>
              <w:autoSpaceDN w:val="0"/>
              <w:adjustRightInd w:val="0"/>
              <w:snapToGrid w:val="0"/>
              <w:spacing w:line="260" w:lineRule="exact"/>
              <w:jc w:val="left"/>
              <w:rPr>
                <w:kern w:val="0"/>
                <w:sz w:val="18"/>
                <w:szCs w:val="18"/>
              </w:rPr>
            </w:pPr>
            <w:r>
              <w:rPr>
                <w:kern w:val="0"/>
                <w:sz w:val="18"/>
                <w:szCs w:val="18"/>
              </w:rPr>
              <w:t>Fundamentals of Communication Software</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6/</w:t>
            </w:r>
            <w:r>
              <w:rPr>
                <w:rFonts w:hint="eastAsia"/>
                <w:kern w:val="0"/>
                <w:sz w:val="18"/>
                <w:szCs w:val="18"/>
              </w:rPr>
              <w:t>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33242203</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jc w:val="left"/>
              <w:rPr>
                <w:kern w:val="0"/>
                <w:sz w:val="18"/>
                <w:szCs w:val="18"/>
              </w:rPr>
            </w:pPr>
            <w:r>
              <w:rPr>
                <w:rFonts w:hint="eastAsia"/>
                <w:kern w:val="0"/>
                <w:sz w:val="18"/>
                <w:szCs w:val="18"/>
              </w:rPr>
              <w:t>计算机网络通信</w:t>
            </w:r>
          </w:p>
          <w:p>
            <w:pPr>
              <w:autoSpaceDE w:val="0"/>
              <w:autoSpaceDN w:val="0"/>
              <w:adjustRightInd w:val="0"/>
              <w:snapToGrid w:val="0"/>
              <w:spacing w:line="260" w:lineRule="exact"/>
              <w:jc w:val="left"/>
              <w:rPr>
                <w:kern w:val="0"/>
                <w:sz w:val="18"/>
                <w:szCs w:val="18"/>
              </w:rPr>
            </w:pPr>
            <w:r>
              <w:rPr>
                <w:rFonts w:hint="eastAsia"/>
                <w:kern w:val="0"/>
                <w:sz w:val="18"/>
                <w:szCs w:val="18"/>
              </w:rPr>
              <w:t>Computer Networks and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2.5</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40</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w:t>
            </w:r>
            <w:r>
              <w:rPr>
                <w:kern w:val="0"/>
                <w:sz w:val="18"/>
                <w:szCs w:val="18"/>
              </w:rPr>
              <w:t>/4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33242204</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 xml:space="preserve">电子线路CAD </w:t>
            </w:r>
          </w:p>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Electronic Circuit CAD</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5/4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33242205</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jc w:val="left"/>
              <w:rPr>
                <w:kern w:val="0"/>
                <w:sz w:val="18"/>
                <w:szCs w:val="18"/>
              </w:rPr>
            </w:pPr>
            <w:r>
              <w:rPr>
                <w:rFonts w:hint="eastAsia"/>
                <w:kern w:val="0"/>
                <w:sz w:val="18"/>
                <w:szCs w:val="18"/>
              </w:rPr>
              <w:t>单片机原理及接口</w:t>
            </w:r>
          </w:p>
          <w:p>
            <w:pPr>
              <w:autoSpaceDE w:val="0"/>
              <w:autoSpaceDN w:val="0"/>
              <w:adjustRightInd w:val="0"/>
              <w:snapToGrid w:val="0"/>
              <w:spacing w:line="260" w:lineRule="exact"/>
              <w:jc w:val="left"/>
              <w:rPr>
                <w:kern w:val="0"/>
                <w:sz w:val="18"/>
                <w:szCs w:val="18"/>
              </w:rPr>
            </w:pPr>
            <w:r>
              <w:rPr>
                <w:kern w:val="0"/>
                <w:sz w:val="18"/>
                <w:szCs w:val="18"/>
              </w:rPr>
              <w:t>Principle and Interface of  Single-chip Microcomputer</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4</w:t>
            </w:r>
            <w:r>
              <w:rPr>
                <w:rFonts w:hint="eastAsia"/>
                <w:kern w:val="0"/>
                <w:sz w:val="18"/>
                <w:szCs w:val="18"/>
              </w:rPr>
              <w:t>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5/4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33242206</w:t>
            </w:r>
          </w:p>
        </w:tc>
        <w:tc>
          <w:tcPr>
            <w:tcW w:w="2397" w:type="dxa"/>
            <w:tcBorders>
              <w:top w:val="nil"/>
              <w:left w:val="nil"/>
              <w:bottom w:val="single" w:color="auto" w:sz="4" w:space="0"/>
              <w:right w:val="single" w:color="auto" w:sz="4" w:space="0"/>
            </w:tcBorders>
            <w:shd w:val="clear" w:color="auto" w:fill="auto"/>
            <w:vAlign w:val="bottom"/>
          </w:tcPr>
          <w:p>
            <w:pPr>
              <w:widowControl/>
              <w:autoSpaceDE w:val="0"/>
              <w:autoSpaceDN w:val="0"/>
              <w:adjustRightInd w:val="0"/>
              <w:snapToGrid w:val="0"/>
              <w:spacing w:line="260" w:lineRule="exact"/>
              <w:jc w:val="left"/>
              <w:rPr>
                <w:kern w:val="0"/>
                <w:sz w:val="18"/>
                <w:szCs w:val="18"/>
              </w:rPr>
            </w:pPr>
            <w:r>
              <w:rPr>
                <w:rFonts w:hint="eastAsia"/>
                <w:kern w:val="0"/>
                <w:sz w:val="18"/>
                <w:szCs w:val="18"/>
              </w:rPr>
              <w:t>光纤通信</w:t>
            </w:r>
          </w:p>
          <w:p>
            <w:pPr>
              <w:widowControl/>
              <w:autoSpaceDE w:val="0"/>
              <w:autoSpaceDN w:val="0"/>
              <w:adjustRightInd w:val="0"/>
              <w:snapToGrid w:val="0"/>
              <w:spacing w:line="260" w:lineRule="exact"/>
              <w:jc w:val="left"/>
              <w:rPr>
                <w:kern w:val="0"/>
                <w:sz w:val="18"/>
                <w:szCs w:val="18"/>
              </w:rPr>
            </w:pPr>
            <w:r>
              <w:rPr>
                <w:kern w:val="0"/>
                <w:sz w:val="18"/>
                <w:szCs w:val="18"/>
              </w:rPr>
              <w:t>Principles of Optical Fiber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40</w:t>
            </w:r>
          </w:p>
        </w:tc>
        <w:tc>
          <w:tcPr>
            <w:tcW w:w="606"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6/4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33242207</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60" w:lineRule="exact"/>
              <w:ind w:right="-107" w:rightChars="-51"/>
              <w:jc w:val="left"/>
              <w:rPr>
                <w:kern w:val="0"/>
                <w:sz w:val="18"/>
                <w:szCs w:val="18"/>
              </w:rPr>
            </w:pPr>
            <w:r>
              <w:rPr>
                <w:rFonts w:hint="eastAsia"/>
                <w:kern w:val="0"/>
                <w:sz w:val="18"/>
                <w:szCs w:val="18"/>
              </w:rPr>
              <w:t>移动通信</w:t>
            </w:r>
          </w:p>
          <w:p>
            <w:pPr>
              <w:autoSpaceDE w:val="0"/>
              <w:autoSpaceDN w:val="0"/>
              <w:adjustRightInd w:val="0"/>
              <w:snapToGrid w:val="0"/>
              <w:spacing w:line="260" w:lineRule="exact"/>
              <w:ind w:right="-107" w:rightChars="-51"/>
              <w:jc w:val="left"/>
              <w:rPr>
                <w:kern w:val="0"/>
                <w:sz w:val="18"/>
                <w:szCs w:val="18"/>
              </w:rPr>
            </w:pPr>
            <w:r>
              <w:rPr>
                <w:kern w:val="0"/>
                <w:sz w:val="18"/>
                <w:szCs w:val="18"/>
              </w:rPr>
              <w:t>Principles of Mobile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w:t>
            </w:r>
          </w:p>
        </w:tc>
        <w:tc>
          <w:tcPr>
            <w:tcW w:w="540"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48</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4</w:t>
            </w:r>
            <w:r>
              <w:rPr>
                <w:rFonts w:hint="eastAsia"/>
                <w:kern w:val="0"/>
                <w:sz w:val="18"/>
                <w:szCs w:val="18"/>
              </w:rPr>
              <w:t>0</w:t>
            </w:r>
          </w:p>
        </w:tc>
        <w:tc>
          <w:tcPr>
            <w:tcW w:w="606"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6/4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考试</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color w:val="FF0000"/>
                <w:kern w:val="0"/>
                <w:sz w:val="18"/>
                <w:szCs w:val="18"/>
              </w:rPr>
            </w:pPr>
            <w:r>
              <w:rPr>
                <w:kern w:val="0"/>
                <w:sz w:val="18"/>
                <w:szCs w:val="18"/>
              </w:rPr>
              <w:t>16642604</w:t>
            </w:r>
          </w:p>
        </w:tc>
        <w:tc>
          <w:tcPr>
            <w:tcW w:w="2397"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60" w:lineRule="exact"/>
              <w:jc w:val="left"/>
              <w:rPr>
                <w:kern w:val="0"/>
                <w:sz w:val="18"/>
                <w:szCs w:val="18"/>
              </w:rPr>
            </w:pPr>
            <w:r>
              <w:rPr>
                <w:rFonts w:hint="eastAsia"/>
                <w:kern w:val="0"/>
                <w:sz w:val="18"/>
                <w:szCs w:val="18"/>
              </w:rPr>
              <w:t>移动智能终端原理与开发</w:t>
            </w:r>
          </w:p>
          <w:p>
            <w:pPr>
              <w:widowControl/>
              <w:autoSpaceDE w:val="0"/>
              <w:autoSpaceDN w:val="0"/>
              <w:adjustRightInd w:val="0"/>
              <w:snapToGrid w:val="0"/>
              <w:spacing w:line="260" w:lineRule="exact"/>
              <w:jc w:val="left"/>
              <w:rPr>
                <w:kern w:val="0"/>
                <w:sz w:val="18"/>
                <w:szCs w:val="18"/>
              </w:rPr>
            </w:pPr>
            <w:r>
              <w:rPr>
                <w:kern w:val="0"/>
                <w:sz w:val="18"/>
                <w:szCs w:val="18"/>
              </w:rPr>
              <w:t>Principles</w:t>
            </w:r>
            <w:r>
              <w:rPr>
                <w:rFonts w:hint="eastAsia"/>
                <w:kern w:val="0"/>
                <w:sz w:val="18"/>
                <w:szCs w:val="18"/>
              </w:rPr>
              <w:t xml:space="preserve"> and </w:t>
            </w:r>
            <w:r>
              <w:rPr>
                <w:kern w:val="0"/>
                <w:sz w:val="18"/>
                <w:szCs w:val="18"/>
              </w:rPr>
              <w:t>Development</w:t>
            </w:r>
            <w:r>
              <w:rPr>
                <w:rFonts w:hint="eastAsia"/>
                <w:kern w:val="0"/>
                <w:sz w:val="18"/>
                <w:szCs w:val="18"/>
              </w:rPr>
              <w:t>s of</w:t>
            </w:r>
            <w:r>
              <w:rPr>
                <w:kern w:val="0"/>
                <w:sz w:val="18"/>
                <w:szCs w:val="18"/>
              </w:rPr>
              <w:t xml:space="preserve"> </w:t>
            </w:r>
            <w:r>
              <w:rPr>
                <w:rFonts w:hint="eastAsia"/>
                <w:kern w:val="0"/>
                <w:sz w:val="18"/>
                <w:szCs w:val="18"/>
              </w:rPr>
              <w:t>M</w:t>
            </w:r>
            <w:r>
              <w:rPr>
                <w:kern w:val="0"/>
                <w:sz w:val="18"/>
                <w:szCs w:val="18"/>
              </w:rPr>
              <w:t xml:space="preserve">obile </w:t>
            </w:r>
            <w:r>
              <w:rPr>
                <w:rFonts w:hint="eastAsia"/>
                <w:kern w:val="0"/>
                <w:sz w:val="18"/>
                <w:szCs w:val="18"/>
              </w:rPr>
              <w:t>I</w:t>
            </w:r>
            <w:r>
              <w:rPr>
                <w:kern w:val="0"/>
                <w:sz w:val="18"/>
                <w:szCs w:val="18"/>
              </w:rPr>
              <w:t xml:space="preserve">ntelligent </w:t>
            </w:r>
            <w:r>
              <w:rPr>
                <w:rFonts w:hint="eastAsia"/>
                <w:kern w:val="0"/>
                <w:sz w:val="18"/>
                <w:szCs w:val="18"/>
              </w:rPr>
              <w:t>T</w:t>
            </w:r>
            <w:r>
              <w:rPr>
                <w:kern w:val="0"/>
                <w:sz w:val="18"/>
                <w:szCs w:val="18"/>
              </w:rPr>
              <w:t>erminal</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16</w:t>
            </w:r>
          </w:p>
        </w:tc>
        <w:tc>
          <w:tcPr>
            <w:tcW w:w="606" w:type="dxa"/>
            <w:tcBorders>
              <w:top w:val="nil"/>
              <w:left w:val="nil"/>
              <w:bottom w:val="single" w:color="auto" w:sz="4" w:space="0"/>
              <w:right w:val="single" w:color="auto" w:sz="4" w:space="0"/>
            </w:tcBorders>
            <w:shd w:val="clear" w:color="auto" w:fill="auto"/>
            <w:vAlign w:val="center"/>
          </w:tcPr>
          <w:p>
            <w:pPr>
              <w:widowControl/>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16</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3558" w:type="dxa"/>
            <w:gridSpan w:val="2"/>
            <w:tcBorders>
              <w:top w:val="nil"/>
              <w:left w:val="nil"/>
              <w:bottom w:val="single" w:color="auto" w:sz="4" w:space="0"/>
              <w:right w:val="single" w:color="auto" w:sz="4" w:space="0"/>
            </w:tcBorders>
            <w:shd w:val="clear" w:color="auto" w:fill="auto"/>
            <w:vAlign w:val="center"/>
          </w:tcPr>
          <w:p>
            <w:pPr>
              <w:widowControl/>
              <w:spacing w:line="260" w:lineRule="exact"/>
              <w:jc w:val="center"/>
              <w:rPr>
                <w:rFonts w:ascii="宋体" w:hAnsi="宋体" w:cs="宋体"/>
                <w:b/>
                <w:kern w:val="0"/>
                <w:sz w:val="18"/>
                <w:szCs w:val="18"/>
              </w:rPr>
            </w:pPr>
            <w:r>
              <w:rPr>
                <w:rFonts w:hint="eastAsia" w:ascii="宋体" w:hAnsi="宋体" w:cs="宋体"/>
                <w:b/>
                <w:kern w:val="0"/>
                <w:sz w:val="18"/>
                <w:szCs w:val="18"/>
              </w:rPr>
              <w:t>小    计</w:t>
            </w:r>
          </w:p>
        </w:tc>
        <w:tc>
          <w:tcPr>
            <w:tcW w:w="64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b/>
                <w:kern w:val="0"/>
                <w:sz w:val="18"/>
                <w:szCs w:val="18"/>
              </w:rPr>
            </w:pPr>
            <w:r>
              <w:rPr>
                <w:b/>
                <w:kern w:val="0"/>
                <w:sz w:val="18"/>
                <w:szCs w:val="18"/>
              </w:rPr>
              <w:t>4</w:t>
            </w:r>
            <w:r>
              <w:rPr>
                <w:rFonts w:hint="eastAsia"/>
                <w:b/>
                <w:kern w:val="0"/>
                <w:sz w:val="18"/>
                <w:szCs w:val="18"/>
              </w:rPr>
              <w:t>4</w:t>
            </w:r>
          </w:p>
        </w:tc>
        <w:tc>
          <w:tcPr>
            <w:tcW w:w="540" w:type="dxa"/>
            <w:tcBorders>
              <w:top w:val="nil"/>
              <w:left w:val="nil"/>
              <w:bottom w:val="single" w:color="auto" w:sz="4" w:space="0"/>
              <w:right w:val="single" w:color="auto" w:sz="4" w:space="0"/>
            </w:tcBorders>
            <w:shd w:val="clear" w:color="auto" w:fill="auto"/>
            <w:vAlign w:val="center"/>
          </w:tcPr>
          <w:p>
            <w:pPr>
              <w:widowControl/>
              <w:spacing w:line="260" w:lineRule="exact"/>
              <w:jc w:val="center"/>
              <w:rPr>
                <w:b/>
                <w:kern w:val="0"/>
                <w:sz w:val="18"/>
                <w:szCs w:val="18"/>
              </w:rPr>
            </w:pPr>
            <w:r>
              <w:rPr>
                <w:rFonts w:hint="eastAsia"/>
                <w:b/>
                <w:kern w:val="0"/>
                <w:sz w:val="18"/>
                <w:szCs w:val="18"/>
              </w:rPr>
              <w:t>704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560</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144</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bl>
    <w:p>
      <w:r>
        <w:br w:type="page"/>
      </w:r>
    </w:p>
    <w:p>
      <w:pPr>
        <w:jc w:val="center"/>
      </w:pPr>
      <w:r>
        <w:rPr>
          <w:rFonts w:hint="eastAsia"/>
          <w:b/>
          <w:spacing w:val="8"/>
          <w:sz w:val="24"/>
        </w:rPr>
        <w:t>附表四、通信工程专业理论教育课程设置</w:t>
      </w:r>
    </w:p>
    <w:tbl>
      <w:tblPr>
        <w:tblStyle w:val="6"/>
        <w:tblW w:w="9360" w:type="dxa"/>
        <w:tblInd w:w="-252" w:type="dxa"/>
        <w:tblLayout w:type="fixed"/>
        <w:tblCellMar>
          <w:top w:w="0" w:type="dxa"/>
          <w:left w:w="108" w:type="dxa"/>
          <w:bottom w:w="0" w:type="dxa"/>
          <w:right w:w="108" w:type="dxa"/>
        </w:tblCellMar>
      </w:tblPr>
      <w:tblGrid>
        <w:gridCol w:w="956"/>
        <w:gridCol w:w="1161"/>
        <w:gridCol w:w="2397"/>
        <w:gridCol w:w="640"/>
        <w:gridCol w:w="540"/>
        <w:gridCol w:w="540"/>
        <w:gridCol w:w="606"/>
        <w:gridCol w:w="1080"/>
        <w:gridCol w:w="720"/>
        <w:gridCol w:w="720"/>
      </w:tblGrid>
      <w:tr>
        <w:tblPrEx>
          <w:tblLayout w:type="fixed"/>
          <w:tblCellMar>
            <w:top w:w="0" w:type="dxa"/>
            <w:left w:w="108" w:type="dxa"/>
            <w:bottom w:w="0" w:type="dxa"/>
            <w:right w:w="108" w:type="dxa"/>
          </w:tblCellMar>
        </w:tblPrEx>
        <w:trPr>
          <w:trHeight w:val="402" w:hRule="atLeast"/>
        </w:trPr>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w:t>
            </w:r>
          </w:p>
          <w:p>
            <w:pPr>
              <w:widowControl/>
              <w:jc w:val="center"/>
              <w:rPr>
                <w:rFonts w:ascii="宋体" w:hAnsi="宋体" w:cs="宋体"/>
                <w:kern w:val="0"/>
                <w:sz w:val="18"/>
                <w:szCs w:val="18"/>
              </w:rPr>
            </w:pPr>
            <w:r>
              <w:rPr>
                <w:rFonts w:hint="eastAsia" w:ascii="宋体" w:hAnsi="宋体" w:cs="宋体"/>
                <w:b/>
                <w:bCs/>
                <w:kern w:val="0"/>
                <w:sz w:val="18"/>
                <w:szCs w:val="18"/>
              </w:rPr>
              <w:t>类别</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cs="宋体"/>
                <w:b/>
                <w:bCs/>
                <w:kern w:val="0"/>
                <w:sz w:val="18"/>
                <w:szCs w:val="18"/>
              </w:rPr>
              <w:t>课程编号</w:t>
            </w:r>
          </w:p>
        </w:tc>
        <w:tc>
          <w:tcPr>
            <w:tcW w:w="23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cs="宋体"/>
                <w:b/>
                <w:bCs/>
                <w:kern w:val="0"/>
                <w:sz w:val="18"/>
                <w:szCs w:val="18"/>
              </w:rPr>
              <w:t>课程名称</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w:t>
            </w:r>
          </w:p>
          <w:p>
            <w:pPr>
              <w:widowControl/>
              <w:jc w:val="center"/>
              <w:rPr>
                <w:kern w:val="0"/>
                <w:sz w:val="18"/>
                <w:szCs w:val="18"/>
              </w:rPr>
            </w:pPr>
            <w:r>
              <w:rPr>
                <w:rFonts w:hint="eastAsia" w:ascii="宋体" w:hAnsi="宋体" w:cs="宋体"/>
                <w:b/>
                <w:bCs/>
                <w:kern w:val="0"/>
                <w:sz w:val="18"/>
                <w:szCs w:val="18"/>
              </w:rPr>
              <w:t>分</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cs="宋体"/>
                <w:b/>
                <w:bCs/>
                <w:kern w:val="0"/>
                <w:sz w:val="18"/>
                <w:szCs w:val="18"/>
              </w:rPr>
              <w:t>学时</w:t>
            </w:r>
          </w:p>
        </w:tc>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cs="宋体"/>
                <w:b/>
                <w:bCs/>
                <w:kern w:val="0"/>
                <w:sz w:val="18"/>
                <w:szCs w:val="18"/>
              </w:rPr>
              <w:t>讲授</w:t>
            </w:r>
          </w:p>
        </w:tc>
        <w:tc>
          <w:tcPr>
            <w:tcW w:w="6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实</w:t>
            </w:r>
          </w:p>
          <w:p>
            <w:pPr>
              <w:widowControl/>
              <w:jc w:val="center"/>
              <w:rPr>
                <w:kern w:val="0"/>
                <w:sz w:val="18"/>
                <w:szCs w:val="18"/>
              </w:rPr>
            </w:pPr>
            <w:r>
              <w:rPr>
                <w:rFonts w:hint="eastAsia" w:ascii="宋体" w:hAnsi="宋体" w:cs="宋体"/>
                <w:b/>
                <w:bCs/>
                <w:kern w:val="0"/>
                <w:sz w:val="18"/>
                <w:szCs w:val="18"/>
              </w:rPr>
              <w:t>验</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18"/>
                <w:szCs w:val="18"/>
              </w:rPr>
            </w:pPr>
            <w:r>
              <w:rPr>
                <w:rFonts w:hint="eastAsia" w:ascii="宋体" w:hAnsi="宋体" w:cs="宋体"/>
                <w:b/>
                <w:bCs/>
                <w:kern w:val="0"/>
                <w:sz w:val="18"/>
                <w:szCs w:val="18"/>
              </w:rPr>
              <w:t>开设学期/周学时</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考核</w:t>
            </w:r>
          </w:p>
          <w:p>
            <w:pPr>
              <w:widowControl/>
              <w:jc w:val="center"/>
              <w:rPr>
                <w:kern w:val="0"/>
                <w:sz w:val="18"/>
                <w:szCs w:val="18"/>
              </w:rPr>
            </w:pPr>
            <w:r>
              <w:rPr>
                <w:rFonts w:hint="eastAsia" w:ascii="宋体" w:hAnsi="宋体" w:cs="宋体"/>
                <w:b/>
                <w:bCs/>
                <w:kern w:val="0"/>
                <w:sz w:val="18"/>
                <w:szCs w:val="18"/>
              </w:rPr>
              <w:t>方式</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9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学科</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专业</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拓展课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10</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160</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学时</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（任选5门课）</w:t>
            </w:r>
          </w:p>
          <w:p>
            <w:pPr>
              <w:widowControl/>
              <w:jc w:val="center"/>
              <w:rPr>
                <w:rFonts w:ascii="宋体" w:hAnsi="宋体" w:cs="宋体"/>
                <w:kern w:val="0"/>
                <w:sz w:val="18"/>
                <w:szCs w:val="18"/>
              </w:rPr>
            </w:pPr>
          </w:p>
        </w:tc>
        <w:tc>
          <w:tcPr>
            <w:tcW w:w="1161" w:type="dxa"/>
            <w:tcBorders>
              <w:top w:val="single" w:color="auto" w:sz="4" w:space="0"/>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33251201</w:t>
            </w:r>
          </w:p>
        </w:tc>
        <w:tc>
          <w:tcPr>
            <w:tcW w:w="2397"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通信工程设计</w:t>
            </w:r>
          </w:p>
          <w:p>
            <w:pPr>
              <w:autoSpaceDE w:val="0"/>
              <w:autoSpaceDN w:val="0"/>
              <w:adjustRightInd w:val="0"/>
              <w:snapToGrid w:val="0"/>
              <w:spacing w:line="240" w:lineRule="exact"/>
              <w:ind w:left="-19" w:leftChars="-9" w:right="-108" w:firstLine="14" w:firstLineChars="8"/>
              <w:jc w:val="left"/>
              <w:rPr>
                <w:kern w:val="0"/>
                <w:sz w:val="18"/>
                <w:szCs w:val="18"/>
              </w:rPr>
            </w:pPr>
            <w:r>
              <w:rPr>
                <w:kern w:val="0"/>
                <w:sz w:val="18"/>
                <w:szCs w:val="18"/>
              </w:rPr>
              <w:t>Design of Communication Engineering</w:t>
            </w:r>
          </w:p>
        </w:tc>
        <w:tc>
          <w:tcPr>
            <w:tcW w:w="640"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single" w:color="auto" w:sz="4" w:space="0"/>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16651120</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无线宽带通信</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Wireless Broadband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33251203</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移动互联网</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Mobile Internet</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16651126</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通信电源</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Communication Power</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16651122</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现代通信网</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Modern Communication Network</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16651113</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微波技术与天线</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Microwave Technology and Antennas</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16651124</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雷达原理</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Principles of Radar</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33251208</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量子通信概论</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An introduction to quantum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33251209</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空间光通信</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Space optical communication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jc w:val="center"/>
              <w:rPr>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33252210</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物联网工程及应用</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Engineerring and Application for Internet of Things</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33252211</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无线传感器网络</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Wireless Sensor Networks</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16641116</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嵌入式通信系统开发</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Developments of Embedded Communication System</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kern w:val="0"/>
                <w:sz w:val="18"/>
                <w:szCs w:val="18"/>
              </w:rPr>
              <w:t>16641115</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 xml:space="preserve">EDA技术与应用 </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Technology and Application of EDA</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20</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12</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33252214</w:t>
            </w:r>
          </w:p>
        </w:tc>
        <w:tc>
          <w:tcPr>
            <w:tcW w:w="2397" w:type="dxa"/>
            <w:tcBorders>
              <w:top w:val="nil"/>
              <w:left w:val="nil"/>
              <w:bottom w:val="single" w:color="auto" w:sz="4" w:space="0"/>
              <w:right w:val="single" w:color="auto" w:sz="4" w:space="0"/>
            </w:tcBorders>
            <w:shd w:val="clear" w:color="auto" w:fill="auto"/>
            <w:vAlign w:val="bottom"/>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DSP基础及应用</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Principle and Application of DSP</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33252215</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人工智能导论</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An introduction to artificial intelligence</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24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r>
              <w:rPr>
                <w:rFonts w:hint="eastAsia"/>
                <w:kern w:val="0"/>
                <w:sz w:val="18"/>
                <w:szCs w:val="18"/>
              </w:rPr>
              <w:t>8</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37"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kern w:val="0"/>
                <w:sz w:val="18"/>
                <w:szCs w:val="18"/>
              </w:rPr>
            </w:pPr>
            <w:r>
              <w:rPr>
                <w:rFonts w:hint="eastAsia"/>
                <w:kern w:val="0"/>
                <w:sz w:val="18"/>
                <w:szCs w:val="18"/>
              </w:rPr>
              <w:t>33252216</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Matlab语言及应用</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Matlab Language and Application</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kern w:val="0"/>
                <w:sz w:val="18"/>
                <w:szCs w:val="18"/>
              </w:rPr>
              <w:t>1.5</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kern w:val="0"/>
                <w:sz w:val="18"/>
                <w:szCs w:val="18"/>
              </w:rPr>
              <w:t>24</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4</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kern w:val="0"/>
                <w:sz w:val="18"/>
                <w:szCs w:val="18"/>
              </w:rPr>
              <w:t>20</w:t>
            </w: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18"/>
                <w:szCs w:val="18"/>
              </w:rPr>
            </w:pPr>
            <w:r>
              <w:rPr>
                <w:rFonts w:hint="eastAsia"/>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45"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1161" w:type="dxa"/>
            <w:tcBorders>
              <w:top w:val="nil"/>
              <w:left w:val="nil"/>
              <w:bottom w:val="single" w:color="auto" w:sz="4" w:space="0"/>
              <w:right w:val="single" w:color="auto" w:sz="4" w:space="0"/>
            </w:tcBorders>
            <w:shd w:val="clear" w:color="auto" w:fill="auto"/>
            <w:vAlign w:val="center"/>
          </w:tcPr>
          <w:p>
            <w:pPr>
              <w:rPr>
                <w:color w:val="000000"/>
                <w:kern w:val="0"/>
                <w:sz w:val="18"/>
                <w:szCs w:val="18"/>
              </w:rPr>
            </w:pPr>
            <w:r>
              <w:rPr>
                <w:rFonts w:hint="eastAsia"/>
                <w:color w:val="000000"/>
                <w:kern w:val="0"/>
                <w:sz w:val="18"/>
                <w:szCs w:val="18"/>
              </w:rPr>
              <w:t>33251217</w:t>
            </w:r>
          </w:p>
        </w:tc>
        <w:tc>
          <w:tcPr>
            <w:tcW w:w="2397"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网络编程</w:t>
            </w:r>
          </w:p>
          <w:p>
            <w:pPr>
              <w:autoSpaceDE w:val="0"/>
              <w:autoSpaceDN w:val="0"/>
              <w:adjustRightInd w:val="0"/>
              <w:snapToGrid w:val="0"/>
              <w:spacing w:line="240" w:lineRule="exact"/>
              <w:ind w:left="-108" w:right="-108" w:firstLine="105"/>
              <w:jc w:val="left"/>
              <w:rPr>
                <w:kern w:val="0"/>
                <w:sz w:val="18"/>
                <w:szCs w:val="18"/>
              </w:rPr>
            </w:pPr>
            <w:r>
              <w:rPr>
                <w:rFonts w:hint="eastAsia"/>
                <w:kern w:val="0"/>
                <w:sz w:val="18"/>
                <w:szCs w:val="18"/>
              </w:rPr>
              <w:t>Network programming</w:t>
            </w:r>
          </w:p>
        </w:tc>
        <w:tc>
          <w:tcPr>
            <w:tcW w:w="6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7" w:leftChars="-51" w:right="-107" w:rightChars="-51"/>
              <w:jc w:val="center"/>
              <w:rPr>
                <w:kern w:val="0"/>
                <w:sz w:val="18"/>
                <w:szCs w:val="18"/>
              </w:rPr>
            </w:pPr>
            <w:r>
              <w:rPr>
                <w:rFonts w:hint="eastAsia"/>
                <w:kern w:val="0"/>
                <w:sz w:val="18"/>
                <w:szCs w:val="18"/>
              </w:rPr>
              <w:t>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60" w:lineRule="exact"/>
              <w:ind w:left="-105" w:leftChars="-50" w:right="-105" w:rightChars="-50"/>
              <w:jc w:val="center"/>
              <w:rPr>
                <w:kern w:val="0"/>
                <w:sz w:val="18"/>
                <w:szCs w:val="18"/>
              </w:rPr>
            </w:pPr>
            <w:r>
              <w:rPr>
                <w:rFonts w:hint="eastAsia"/>
                <w:kern w:val="0"/>
                <w:sz w:val="18"/>
                <w:szCs w:val="18"/>
              </w:rPr>
              <w:t>32</w:t>
            </w:r>
          </w:p>
        </w:tc>
        <w:tc>
          <w:tcPr>
            <w:tcW w:w="54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32</w:t>
            </w:r>
          </w:p>
        </w:tc>
        <w:tc>
          <w:tcPr>
            <w:tcW w:w="606"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5" w:leftChars="-50" w:right="-105" w:rightChars="-50"/>
              <w:jc w:val="center"/>
              <w:rPr>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7/4</w:t>
            </w:r>
          </w:p>
        </w:tc>
        <w:tc>
          <w:tcPr>
            <w:tcW w:w="720" w:type="dxa"/>
            <w:tcBorders>
              <w:top w:val="nil"/>
              <w:left w:val="nil"/>
              <w:bottom w:val="single" w:color="auto" w:sz="4" w:space="0"/>
              <w:right w:val="single" w:color="auto" w:sz="4" w:space="0"/>
            </w:tcBorders>
            <w:shd w:val="clear" w:color="auto" w:fill="auto"/>
            <w:vAlign w:val="center"/>
          </w:tcPr>
          <w:p>
            <w:pPr>
              <w:autoSpaceDE w:val="0"/>
              <w:autoSpaceDN w:val="0"/>
              <w:adjustRightInd w:val="0"/>
              <w:snapToGrid w:val="0"/>
              <w:spacing w:line="200" w:lineRule="atLeast"/>
              <w:ind w:left="-107" w:leftChars="-51" w:right="-107" w:rightChars="-51"/>
              <w:jc w:val="center"/>
              <w:rPr>
                <w:kern w:val="0"/>
                <w:sz w:val="18"/>
                <w:szCs w:val="18"/>
              </w:rPr>
            </w:pPr>
            <w:r>
              <w:rPr>
                <w:rFonts w:hint="eastAsia"/>
                <w:kern w:val="0"/>
                <w:sz w:val="18"/>
                <w:szCs w:val="18"/>
              </w:rPr>
              <w:t>考查</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355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b/>
                <w:kern w:val="0"/>
                <w:sz w:val="18"/>
                <w:szCs w:val="18"/>
              </w:rPr>
              <w:t>小    计</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b/>
                <w:kern w:val="0"/>
                <w:sz w:val="18"/>
                <w:szCs w:val="18"/>
              </w:rPr>
            </w:pPr>
            <w:r>
              <w:rPr>
                <w:b/>
                <w:kern w:val="0"/>
                <w:sz w:val="18"/>
                <w:szCs w:val="18"/>
              </w:rPr>
              <w:t>10</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b/>
                <w:kern w:val="0"/>
                <w:sz w:val="18"/>
                <w:szCs w:val="18"/>
              </w:rPr>
            </w:pPr>
            <w:r>
              <w:rPr>
                <w:b/>
                <w:kern w:val="0"/>
                <w:sz w:val="18"/>
                <w:szCs w:val="18"/>
              </w:rPr>
              <w:t>160</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bl>
    <w:p>
      <w:pPr>
        <w:spacing w:line="300" w:lineRule="auto"/>
        <w:jc w:val="center"/>
        <w:rPr>
          <w:b/>
          <w:spacing w:val="8"/>
          <w:sz w:val="24"/>
        </w:rPr>
      </w:pPr>
      <w:r>
        <w:rPr>
          <w:b/>
          <w:spacing w:val="8"/>
          <w:sz w:val="24"/>
        </w:rPr>
        <w:br w:type="page"/>
      </w:r>
      <w:r>
        <w:rPr>
          <w:rFonts w:hint="eastAsia"/>
          <w:b/>
          <w:spacing w:val="8"/>
          <w:sz w:val="24"/>
        </w:rPr>
        <w:t>附表五、通信工程专业实践教学环节设置</w:t>
      </w:r>
    </w:p>
    <w:tbl>
      <w:tblPr>
        <w:tblStyle w:val="6"/>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spacing w:val="8"/>
                <w:sz w:val="18"/>
                <w:szCs w:val="18"/>
              </w:rPr>
            </w:pPr>
            <w:r>
              <w:rPr>
                <w:rFonts w:hint="eastAsia"/>
                <w:spacing w:val="8"/>
                <w:sz w:val="18"/>
                <w:szCs w:val="18"/>
              </w:rPr>
              <w:t>课程</w:t>
            </w:r>
          </w:p>
          <w:p>
            <w:pPr>
              <w:spacing w:before="60" w:after="60"/>
              <w:jc w:val="center"/>
              <w:rPr>
                <w:spacing w:val="8"/>
                <w:sz w:val="18"/>
                <w:szCs w:val="18"/>
              </w:rPr>
            </w:pPr>
            <w:r>
              <w:rPr>
                <w:rFonts w:hint="eastAsia"/>
                <w:spacing w:val="8"/>
                <w:sz w:val="18"/>
                <w:szCs w:val="18"/>
              </w:rPr>
              <w:t>类别</w:t>
            </w:r>
          </w:p>
        </w:tc>
        <w:tc>
          <w:tcPr>
            <w:tcW w:w="1080" w:type="dxa"/>
            <w:vAlign w:val="center"/>
          </w:tcPr>
          <w:p>
            <w:pPr>
              <w:jc w:val="center"/>
              <w:rPr>
                <w:spacing w:val="8"/>
                <w:sz w:val="18"/>
                <w:szCs w:val="18"/>
              </w:rPr>
            </w:pPr>
            <w:r>
              <w:rPr>
                <w:rFonts w:hint="eastAsia"/>
                <w:spacing w:val="8"/>
                <w:sz w:val="18"/>
                <w:szCs w:val="18"/>
              </w:rPr>
              <w:t>课程</w:t>
            </w:r>
          </w:p>
          <w:p>
            <w:pPr>
              <w:jc w:val="center"/>
              <w:rPr>
                <w:spacing w:val="8"/>
                <w:sz w:val="18"/>
                <w:szCs w:val="18"/>
              </w:rPr>
            </w:pPr>
            <w:r>
              <w:rPr>
                <w:rFonts w:hint="eastAsia"/>
                <w:spacing w:val="8"/>
                <w:sz w:val="18"/>
                <w:szCs w:val="18"/>
              </w:rPr>
              <w:t>编号</w:t>
            </w:r>
          </w:p>
        </w:tc>
        <w:tc>
          <w:tcPr>
            <w:tcW w:w="3467" w:type="dxa"/>
            <w:vAlign w:val="center"/>
          </w:tcPr>
          <w:p>
            <w:pPr>
              <w:spacing w:before="60" w:after="60"/>
              <w:jc w:val="center"/>
              <w:rPr>
                <w:spacing w:val="8"/>
                <w:sz w:val="18"/>
                <w:szCs w:val="18"/>
              </w:rPr>
            </w:pPr>
            <w:r>
              <w:rPr>
                <w:rFonts w:hint="eastAsia"/>
                <w:spacing w:val="8"/>
                <w:sz w:val="18"/>
                <w:szCs w:val="18"/>
              </w:rPr>
              <w:t>实践环节名称及内容</w:t>
            </w:r>
          </w:p>
        </w:tc>
        <w:tc>
          <w:tcPr>
            <w:tcW w:w="673" w:type="dxa"/>
            <w:vAlign w:val="center"/>
          </w:tcPr>
          <w:p>
            <w:pPr>
              <w:spacing w:before="60" w:after="60"/>
              <w:ind w:left="-108" w:right="-108"/>
              <w:jc w:val="center"/>
              <w:rPr>
                <w:spacing w:val="8"/>
                <w:sz w:val="18"/>
                <w:szCs w:val="18"/>
              </w:rPr>
            </w:pPr>
            <w:r>
              <w:rPr>
                <w:rFonts w:hint="eastAsia"/>
                <w:spacing w:val="8"/>
                <w:sz w:val="18"/>
                <w:szCs w:val="18"/>
              </w:rPr>
              <w:t>学分</w:t>
            </w:r>
          </w:p>
        </w:tc>
        <w:tc>
          <w:tcPr>
            <w:tcW w:w="720" w:type="dxa"/>
            <w:vAlign w:val="center"/>
          </w:tcPr>
          <w:p>
            <w:pPr>
              <w:spacing w:before="60" w:after="60"/>
              <w:ind w:left="-108" w:right="-108"/>
              <w:jc w:val="center"/>
              <w:rPr>
                <w:spacing w:val="8"/>
                <w:sz w:val="18"/>
                <w:szCs w:val="18"/>
              </w:rPr>
            </w:pPr>
            <w:r>
              <w:rPr>
                <w:rFonts w:hint="eastAsia"/>
                <w:spacing w:val="8"/>
                <w:sz w:val="18"/>
                <w:szCs w:val="18"/>
              </w:rPr>
              <w:t>周数</w:t>
            </w:r>
          </w:p>
        </w:tc>
        <w:tc>
          <w:tcPr>
            <w:tcW w:w="587" w:type="dxa"/>
            <w:vAlign w:val="center"/>
          </w:tcPr>
          <w:p>
            <w:pPr>
              <w:spacing w:before="60" w:after="60"/>
              <w:ind w:left="-108" w:right="-108"/>
              <w:jc w:val="center"/>
              <w:rPr>
                <w:spacing w:val="8"/>
                <w:sz w:val="18"/>
                <w:szCs w:val="18"/>
              </w:rPr>
            </w:pPr>
            <w:r>
              <w:rPr>
                <w:rFonts w:hint="eastAsia"/>
                <w:spacing w:val="8"/>
                <w:sz w:val="18"/>
                <w:szCs w:val="18"/>
              </w:rPr>
              <w:t>学期</w:t>
            </w:r>
          </w:p>
        </w:tc>
        <w:tc>
          <w:tcPr>
            <w:tcW w:w="2231" w:type="dxa"/>
            <w:vAlign w:val="center"/>
          </w:tcPr>
          <w:p>
            <w:pPr>
              <w:spacing w:before="60" w:after="60"/>
              <w:jc w:val="center"/>
              <w:rPr>
                <w:spacing w:val="8"/>
                <w:sz w:val="18"/>
                <w:szCs w:val="18"/>
              </w:rPr>
            </w:pPr>
            <w:r>
              <w:rPr>
                <w:rFonts w:hint="eastAsia"/>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4学分</w:t>
            </w:r>
          </w:p>
        </w:tc>
        <w:tc>
          <w:tcPr>
            <w:tcW w:w="1080" w:type="dxa"/>
            <w:vAlign w:val="center"/>
          </w:tcPr>
          <w:p>
            <w:pPr>
              <w:spacing w:line="240" w:lineRule="exact"/>
              <w:jc w:val="center"/>
              <w:rPr>
                <w:rFonts w:ascii="宋体" w:hAnsi="宋体"/>
                <w:spacing w:val="8"/>
                <w:sz w:val="18"/>
                <w:szCs w:val="18"/>
              </w:rPr>
            </w:pPr>
            <w:r>
              <w:rPr>
                <w:rFonts w:hint="eastAsia"/>
                <w:color w:val="000000"/>
                <w:sz w:val="18"/>
                <w:szCs w:val="18"/>
              </w:rPr>
              <w:t>j5600101</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军事训练</w:t>
            </w:r>
          </w:p>
          <w:p>
            <w:pPr>
              <w:spacing w:line="240" w:lineRule="exact"/>
              <w:rPr>
                <w:rFonts w:ascii="宋体" w:hAnsi="宋体"/>
                <w:spacing w:val="8"/>
                <w:sz w:val="18"/>
                <w:szCs w:val="18"/>
              </w:rPr>
            </w:pPr>
            <w:r>
              <w:rPr>
                <w:rFonts w:hint="eastAsia" w:ascii="宋体" w:hAnsi="宋体"/>
                <w:spacing w:val="8"/>
                <w:sz w:val="18"/>
                <w:szCs w:val="18"/>
              </w:rPr>
              <w:t>Military Training</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spacing w:before="60" w:after="60"/>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j5600102</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入学教育</w:t>
            </w:r>
          </w:p>
          <w:p>
            <w:pPr>
              <w:spacing w:line="240" w:lineRule="exact"/>
              <w:rPr>
                <w:rFonts w:ascii="宋体" w:hAnsi="宋体"/>
                <w:sz w:val="18"/>
                <w:szCs w:val="18"/>
              </w:rPr>
            </w:pPr>
            <w:r>
              <w:rPr>
                <w:rFonts w:hint="eastAsia" w:ascii="宋体" w:hAnsi="宋体"/>
                <w:spacing w:val="8"/>
                <w:sz w:val="18"/>
                <w:szCs w:val="18"/>
              </w:rPr>
              <w:t>Entrance</w:t>
            </w:r>
            <w:r>
              <w:rPr>
                <w:rFonts w:ascii="宋体" w:hAnsi="宋体"/>
                <w:spacing w:val="8"/>
                <w:sz w:val="18"/>
                <w:szCs w:val="18"/>
              </w:rPr>
              <w:t xml:space="preserve">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j5600107</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志愿者服务活动</w:t>
            </w:r>
          </w:p>
          <w:p>
            <w:pPr>
              <w:spacing w:line="240" w:lineRule="exact"/>
              <w:rPr>
                <w:rFonts w:ascii="宋体" w:hAnsi="宋体"/>
                <w:spacing w:val="8"/>
                <w:sz w:val="18"/>
                <w:szCs w:val="18"/>
              </w:rPr>
            </w:pPr>
            <w:r>
              <w:rPr>
                <w:rFonts w:ascii="宋体" w:hAnsi="宋体"/>
                <w:spacing w:val="8"/>
                <w:sz w:val="18"/>
                <w:szCs w:val="18"/>
              </w:rPr>
              <w:t>Volunteer service activities</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j5600109</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社会调查与思想政治课社会实践</w:t>
            </w:r>
          </w:p>
          <w:p>
            <w:pPr>
              <w:spacing w:line="240" w:lineRule="exact"/>
              <w:rPr>
                <w:rFonts w:ascii="宋体" w:hAnsi="宋体"/>
                <w:spacing w:val="8"/>
                <w:sz w:val="18"/>
                <w:szCs w:val="18"/>
              </w:rPr>
            </w:pPr>
            <w:r>
              <w:rPr>
                <w:rFonts w:hAnsi="宋体"/>
                <w:kern w:val="0"/>
                <w:sz w:val="18"/>
                <w:szCs w:val="18"/>
              </w:rPr>
              <w:t>The</w:t>
            </w:r>
            <w:r>
              <w:rPr>
                <w:rFonts w:ascii="宋体" w:hAnsi="宋体"/>
                <w:spacing w:val="8"/>
                <w:sz w:val="18"/>
                <w:szCs w:val="18"/>
              </w:rPr>
              <w:t xml:space="preserve"> social investigations</w:t>
            </w:r>
            <w:r>
              <w:rPr>
                <w:rFonts w:hint="eastAsia" w:ascii="宋体" w:hAnsi="宋体"/>
                <w:spacing w:val="8"/>
                <w:sz w:val="18"/>
                <w:szCs w:val="18"/>
              </w:rPr>
              <w:t xml:space="preserve"> and </w:t>
            </w:r>
            <w:r>
              <w:rPr>
                <w:rFonts w:hAnsi="宋体"/>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j5600108</w:t>
            </w:r>
          </w:p>
        </w:tc>
        <w:tc>
          <w:tcPr>
            <w:tcW w:w="3467" w:type="dxa"/>
            <w:vAlign w:val="center"/>
          </w:tcPr>
          <w:p>
            <w:pPr>
              <w:spacing w:line="240" w:lineRule="exact"/>
              <w:rPr>
                <w:rFonts w:ascii="宋体" w:hAnsi="宋体"/>
                <w:sz w:val="18"/>
                <w:szCs w:val="18"/>
              </w:rPr>
            </w:pPr>
            <w:r>
              <w:rPr>
                <w:rFonts w:hint="eastAsia" w:ascii="宋体" w:hAnsi="宋体"/>
                <w:sz w:val="18"/>
                <w:szCs w:val="18"/>
              </w:rPr>
              <w:t>文体艺术综合素质实践</w:t>
            </w:r>
          </w:p>
          <w:p>
            <w:pPr>
              <w:spacing w:line="240" w:lineRule="exact"/>
              <w:rPr>
                <w:rFonts w:ascii="宋体" w:hAnsi="宋体"/>
                <w:spacing w:val="8"/>
                <w:sz w:val="18"/>
                <w:szCs w:val="18"/>
              </w:rPr>
            </w:pPr>
            <w:r>
              <w:rPr>
                <w:rFonts w:ascii="宋体" w:hAnsi="宋体"/>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j5600104</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rFonts w:hint="eastAsia" w:ascii="宋体" w:hAnsi="宋体"/>
                <w:spacing w:val="8"/>
                <w:sz w:val="18"/>
                <w:szCs w:val="18"/>
              </w:rPr>
              <w:t>G</w:t>
            </w:r>
            <w:r>
              <w:rPr>
                <w:rFonts w:ascii="宋体" w:hAnsi="宋体"/>
                <w:spacing w:val="8"/>
                <w:sz w:val="18"/>
                <w:szCs w:val="18"/>
              </w:rPr>
              <w:t xml:space="preserve">raduation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spacing w:line="240" w:lineRule="exact"/>
              <w:jc w:val="center"/>
              <w:rPr>
                <w:rFonts w:ascii="宋体" w:hAnsi="宋体"/>
                <w:b/>
                <w:spacing w:val="8"/>
                <w:sz w:val="18"/>
                <w:szCs w:val="18"/>
              </w:rPr>
            </w:pPr>
            <w:r>
              <w:rPr>
                <w:rFonts w:hint="eastAsia" w:ascii="宋体" w:hAnsi="宋体"/>
                <w:b/>
                <w:spacing w:val="8"/>
                <w:sz w:val="18"/>
                <w:szCs w:val="18"/>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综合</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20</w:t>
            </w:r>
          </w:p>
          <w:p>
            <w:pPr>
              <w:spacing w:before="60" w:after="60"/>
              <w:jc w:val="center"/>
              <w:rPr>
                <w:spacing w:val="8"/>
                <w:sz w:val="18"/>
                <w:szCs w:val="18"/>
              </w:rPr>
            </w:pPr>
            <w:r>
              <w:rPr>
                <w:rFonts w:hint="eastAsia"/>
                <w:spacing w:val="8"/>
                <w:sz w:val="18"/>
                <w:szCs w:val="18"/>
              </w:rPr>
              <w:t>学分</w:t>
            </w:r>
          </w:p>
        </w:tc>
        <w:tc>
          <w:tcPr>
            <w:tcW w:w="1080" w:type="dxa"/>
            <w:vAlign w:val="center"/>
          </w:tcPr>
          <w:p>
            <w:pPr>
              <w:autoSpaceDE w:val="0"/>
              <w:autoSpaceDN w:val="0"/>
              <w:adjustRightInd w:val="0"/>
              <w:snapToGrid w:val="0"/>
              <w:spacing w:line="200" w:lineRule="atLeast"/>
              <w:jc w:val="center"/>
              <w:rPr>
                <w:spacing w:val="8"/>
                <w:sz w:val="18"/>
                <w:szCs w:val="18"/>
              </w:rPr>
            </w:pPr>
            <w:r>
              <w:rPr>
                <w:rFonts w:hint="eastAsia"/>
                <w:kern w:val="0"/>
                <w:sz w:val="18"/>
                <w:szCs w:val="18"/>
              </w:rPr>
              <w:t>j3330102</w:t>
            </w:r>
          </w:p>
        </w:tc>
        <w:tc>
          <w:tcPr>
            <w:tcW w:w="3467" w:type="dxa"/>
          </w:tcPr>
          <w:p>
            <w:pPr>
              <w:autoSpaceDE w:val="0"/>
              <w:autoSpaceDN w:val="0"/>
              <w:adjustRightInd w:val="0"/>
              <w:snapToGrid w:val="0"/>
              <w:spacing w:line="220" w:lineRule="exact"/>
              <w:jc w:val="left"/>
              <w:rPr>
                <w:kern w:val="0"/>
                <w:sz w:val="18"/>
                <w:szCs w:val="18"/>
              </w:rPr>
            </w:pPr>
            <w:r>
              <w:rPr>
                <w:rFonts w:hint="eastAsia"/>
                <w:kern w:val="0"/>
                <w:sz w:val="18"/>
                <w:szCs w:val="18"/>
              </w:rPr>
              <w:t>程序设计综合实习</w:t>
            </w:r>
          </w:p>
          <w:p>
            <w:pPr>
              <w:autoSpaceDE w:val="0"/>
              <w:autoSpaceDN w:val="0"/>
              <w:adjustRightInd w:val="0"/>
              <w:snapToGrid w:val="0"/>
              <w:spacing w:line="220" w:lineRule="exact"/>
              <w:jc w:val="left"/>
              <w:rPr>
                <w:rFonts w:ascii="宋体" w:hAnsi="宋体"/>
                <w:b/>
                <w:sz w:val="18"/>
                <w:szCs w:val="18"/>
              </w:rPr>
            </w:pPr>
            <w:r>
              <w:rPr>
                <w:kern w:val="0"/>
                <w:sz w:val="18"/>
                <w:szCs w:val="18"/>
              </w:rPr>
              <w:t>Computer program design basis for practice</w:t>
            </w:r>
          </w:p>
        </w:tc>
        <w:tc>
          <w:tcPr>
            <w:tcW w:w="673" w:type="dxa"/>
            <w:vAlign w:val="center"/>
          </w:tcPr>
          <w:p>
            <w:pPr>
              <w:autoSpaceDE w:val="0"/>
              <w:autoSpaceDN w:val="0"/>
              <w:adjustRightInd w:val="0"/>
              <w:snapToGrid w:val="0"/>
              <w:spacing w:line="200" w:lineRule="atLeast"/>
              <w:ind w:left="-108" w:right="-108"/>
              <w:jc w:val="center"/>
              <w:rPr>
                <w:rFonts w:ascii="宋体" w:hAnsi="宋体"/>
                <w:b/>
                <w:sz w:val="18"/>
                <w:szCs w:val="18"/>
              </w:rPr>
            </w:pPr>
            <w:r>
              <w:rPr>
                <w:kern w:val="0"/>
                <w:sz w:val="18"/>
                <w:szCs w:val="18"/>
              </w:rPr>
              <w:t>1</w:t>
            </w:r>
          </w:p>
        </w:tc>
        <w:tc>
          <w:tcPr>
            <w:tcW w:w="720" w:type="dxa"/>
            <w:vAlign w:val="center"/>
          </w:tcPr>
          <w:p>
            <w:pPr>
              <w:autoSpaceDE w:val="0"/>
              <w:autoSpaceDN w:val="0"/>
              <w:adjustRightInd w:val="0"/>
              <w:snapToGrid w:val="0"/>
              <w:spacing w:line="200" w:lineRule="atLeast"/>
              <w:ind w:left="-108" w:right="-108"/>
              <w:jc w:val="center"/>
              <w:rPr>
                <w:b/>
                <w:spacing w:val="8"/>
                <w:sz w:val="18"/>
                <w:szCs w:val="18"/>
              </w:rPr>
            </w:pPr>
            <w:r>
              <w:rPr>
                <w:rFonts w:hint="eastAsia"/>
                <w:kern w:val="0"/>
                <w:sz w:val="18"/>
                <w:szCs w:val="18"/>
              </w:rPr>
              <w:t>1</w:t>
            </w:r>
          </w:p>
        </w:tc>
        <w:tc>
          <w:tcPr>
            <w:tcW w:w="587" w:type="dxa"/>
            <w:vAlign w:val="center"/>
          </w:tcPr>
          <w:p>
            <w:pPr>
              <w:autoSpaceDE w:val="0"/>
              <w:autoSpaceDN w:val="0"/>
              <w:adjustRightInd w:val="0"/>
              <w:snapToGrid w:val="0"/>
              <w:spacing w:line="200" w:lineRule="atLeast"/>
              <w:ind w:left="-108" w:right="-108"/>
              <w:jc w:val="center"/>
              <w:rPr>
                <w:b/>
                <w:spacing w:val="8"/>
                <w:sz w:val="18"/>
                <w:szCs w:val="18"/>
              </w:rPr>
            </w:pPr>
            <w:r>
              <w:rPr>
                <w:kern w:val="0"/>
                <w:sz w:val="18"/>
                <w:szCs w:val="18"/>
              </w:rPr>
              <w:t>1</w:t>
            </w:r>
          </w:p>
        </w:tc>
        <w:tc>
          <w:tcPr>
            <w:tcW w:w="2231" w:type="dxa"/>
            <w:vAlign w:val="center"/>
          </w:tcPr>
          <w:p>
            <w:pPr>
              <w:autoSpaceDE w:val="0"/>
              <w:autoSpaceDN w:val="0"/>
              <w:adjustRightInd w:val="0"/>
              <w:snapToGrid w:val="0"/>
              <w:spacing w:line="200" w:lineRule="atLeast"/>
              <w:ind w:left="-107" w:leftChars="-51" w:right="-108" w:firstLine="90" w:firstLineChars="50"/>
              <w:jc w:val="center"/>
              <w:rPr>
                <w:b/>
                <w:spacing w:val="8"/>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napToGrid w:val="0"/>
              <w:spacing w:line="200" w:lineRule="atLeast"/>
              <w:jc w:val="center"/>
              <w:rPr>
                <w:kern w:val="0"/>
                <w:sz w:val="18"/>
                <w:szCs w:val="18"/>
              </w:rPr>
            </w:pPr>
            <w:r>
              <w:rPr>
                <w:kern w:val="0"/>
                <w:sz w:val="18"/>
                <w:szCs w:val="18"/>
              </w:rPr>
              <w:t>j1410110</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金工实习Ⅲ</w:t>
            </w:r>
          </w:p>
          <w:p>
            <w:pPr>
              <w:autoSpaceDE w:val="0"/>
              <w:autoSpaceDN w:val="0"/>
              <w:adjustRightInd w:val="0"/>
              <w:snapToGrid w:val="0"/>
              <w:spacing w:line="220" w:lineRule="exact"/>
              <w:jc w:val="left"/>
              <w:rPr>
                <w:kern w:val="0"/>
                <w:sz w:val="18"/>
                <w:szCs w:val="18"/>
              </w:rPr>
            </w:pPr>
            <w:r>
              <w:rPr>
                <w:rFonts w:hint="eastAsia"/>
                <w:kern w:val="0"/>
                <w:sz w:val="18"/>
                <w:szCs w:val="18"/>
              </w:rPr>
              <w:t>Metalworking PracticeⅢ</w:t>
            </w:r>
          </w:p>
        </w:tc>
        <w:tc>
          <w:tcPr>
            <w:tcW w:w="673" w:type="dxa"/>
            <w:vAlign w:val="center"/>
          </w:tcPr>
          <w:p>
            <w:pPr>
              <w:autoSpaceDE w:val="0"/>
              <w:autoSpaceDN w:val="0"/>
              <w:adjustRightInd w:val="0"/>
              <w:snapToGrid w:val="0"/>
              <w:spacing w:line="200" w:lineRule="atLeast"/>
              <w:jc w:val="center"/>
              <w:rPr>
                <w:kern w:val="0"/>
                <w:sz w:val="18"/>
                <w:szCs w:val="18"/>
              </w:rPr>
            </w:pPr>
            <w:r>
              <w:rPr>
                <w:kern w:val="0"/>
                <w:sz w:val="18"/>
                <w:szCs w:val="18"/>
              </w:rPr>
              <w:t>2</w:t>
            </w:r>
          </w:p>
        </w:tc>
        <w:tc>
          <w:tcPr>
            <w:tcW w:w="720" w:type="dxa"/>
            <w:vAlign w:val="center"/>
          </w:tcPr>
          <w:p>
            <w:pPr>
              <w:autoSpaceDE w:val="0"/>
              <w:autoSpaceDN w:val="0"/>
              <w:adjustRightInd w:val="0"/>
              <w:snapToGrid w:val="0"/>
              <w:spacing w:line="200" w:lineRule="atLeast"/>
              <w:jc w:val="center"/>
              <w:rPr>
                <w:kern w:val="0"/>
                <w:sz w:val="18"/>
                <w:szCs w:val="18"/>
              </w:rPr>
            </w:pPr>
            <w:r>
              <w:rPr>
                <w:kern w:val="0"/>
                <w:sz w:val="18"/>
                <w:szCs w:val="18"/>
              </w:rPr>
              <w:t>2</w:t>
            </w:r>
          </w:p>
        </w:tc>
        <w:tc>
          <w:tcPr>
            <w:tcW w:w="587"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2</w:t>
            </w:r>
          </w:p>
        </w:tc>
        <w:tc>
          <w:tcPr>
            <w:tcW w:w="2231" w:type="dxa"/>
            <w:vAlign w:val="center"/>
          </w:tcPr>
          <w:p>
            <w:pPr>
              <w:autoSpaceDE w:val="0"/>
              <w:autoSpaceDN w:val="0"/>
              <w:adjustRightInd w:val="0"/>
              <w:snapToGrid w:val="0"/>
              <w:spacing w:line="200" w:lineRule="atLeast"/>
              <w:jc w:val="center"/>
              <w:rPr>
                <w:kern w:val="0"/>
                <w:sz w:val="18"/>
                <w:szCs w:val="18"/>
              </w:rPr>
            </w:pPr>
            <w:r>
              <w:rPr>
                <w:kern w:val="0"/>
                <w:sz w:val="18"/>
                <w:szCs w:val="18"/>
              </w:rPr>
              <w:t>校</w:t>
            </w:r>
            <w:r>
              <w:rPr>
                <w:rFonts w:hint="eastAsia"/>
                <w:kern w:val="0"/>
                <w:sz w:val="18"/>
                <w:szCs w:val="18"/>
              </w:rPr>
              <w:t>内</w:t>
            </w:r>
            <w:r>
              <w:rPr>
                <w:kern w:val="0"/>
                <w:sz w:val="18"/>
                <w:szCs w:val="18"/>
              </w:rPr>
              <w:t>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j3320202</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电子工艺实习</w:t>
            </w:r>
          </w:p>
          <w:p>
            <w:pPr>
              <w:autoSpaceDE w:val="0"/>
              <w:autoSpaceDN w:val="0"/>
              <w:adjustRightInd w:val="0"/>
              <w:snapToGrid w:val="0"/>
              <w:spacing w:line="220" w:lineRule="exact"/>
              <w:jc w:val="left"/>
              <w:rPr>
                <w:kern w:val="0"/>
                <w:sz w:val="18"/>
                <w:szCs w:val="18"/>
              </w:rPr>
            </w:pPr>
            <w:r>
              <w:rPr>
                <w:rFonts w:hint="eastAsia"/>
                <w:kern w:val="0"/>
                <w:sz w:val="18"/>
                <w:szCs w:val="18"/>
              </w:rPr>
              <w:t>Practice on Electronic Working Technique</w:t>
            </w:r>
          </w:p>
        </w:tc>
        <w:tc>
          <w:tcPr>
            <w:tcW w:w="673"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1</w:t>
            </w:r>
          </w:p>
        </w:tc>
        <w:tc>
          <w:tcPr>
            <w:tcW w:w="720"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1</w:t>
            </w:r>
          </w:p>
        </w:tc>
        <w:tc>
          <w:tcPr>
            <w:tcW w:w="587"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3</w:t>
            </w:r>
          </w:p>
        </w:tc>
        <w:tc>
          <w:tcPr>
            <w:tcW w:w="2231" w:type="dxa"/>
            <w:vAlign w:val="center"/>
          </w:tcPr>
          <w:p>
            <w:pPr>
              <w:autoSpaceDE w:val="0"/>
              <w:autoSpaceDN w:val="0"/>
              <w:adjustRightInd w:val="0"/>
              <w:snapToGrid w:val="0"/>
              <w:spacing w:line="200" w:lineRule="atLeast"/>
              <w:jc w:val="center"/>
              <w:rPr>
                <w:kern w:val="0"/>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napToGrid w:val="0"/>
              <w:spacing w:line="200" w:lineRule="atLeast"/>
              <w:jc w:val="center"/>
              <w:rPr>
                <w:kern w:val="0"/>
                <w:sz w:val="18"/>
                <w:szCs w:val="18"/>
              </w:rPr>
            </w:pPr>
            <w:r>
              <w:rPr>
                <w:kern w:val="0"/>
                <w:sz w:val="18"/>
                <w:szCs w:val="18"/>
              </w:rPr>
              <w:t>j1660110</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电子技术综合实习</w:t>
            </w:r>
          </w:p>
          <w:p>
            <w:pPr>
              <w:autoSpaceDE w:val="0"/>
              <w:autoSpaceDN w:val="0"/>
              <w:adjustRightInd w:val="0"/>
              <w:snapToGrid w:val="0"/>
              <w:spacing w:line="220" w:lineRule="exact"/>
              <w:jc w:val="left"/>
              <w:rPr>
                <w:kern w:val="0"/>
                <w:sz w:val="18"/>
                <w:szCs w:val="18"/>
              </w:rPr>
            </w:pPr>
            <w:r>
              <w:rPr>
                <w:rFonts w:hint="eastAsia"/>
                <w:kern w:val="0"/>
                <w:sz w:val="18"/>
                <w:szCs w:val="18"/>
              </w:rPr>
              <w:t>Comprehensive Practice of　 Electronic Technology</w:t>
            </w:r>
          </w:p>
        </w:tc>
        <w:tc>
          <w:tcPr>
            <w:tcW w:w="673" w:type="dxa"/>
            <w:vAlign w:val="center"/>
          </w:tcPr>
          <w:p>
            <w:pPr>
              <w:autoSpaceDE w:val="0"/>
              <w:autoSpaceDN w:val="0"/>
              <w:adjustRightInd w:val="0"/>
              <w:snapToGrid w:val="0"/>
              <w:spacing w:line="200" w:lineRule="atLeast"/>
              <w:jc w:val="center"/>
              <w:rPr>
                <w:kern w:val="0"/>
                <w:sz w:val="18"/>
                <w:szCs w:val="18"/>
              </w:rPr>
            </w:pPr>
            <w:r>
              <w:rPr>
                <w:kern w:val="0"/>
                <w:sz w:val="18"/>
                <w:szCs w:val="18"/>
              </w:rPr>
              <w:t>2</w:t>
            </w:r>
          </w:p>
        </w:tc>
        <w:tc>
          <w:tcPr>
            <w:tcW w:w="720" w:type="dxa"/>
            <w:vAlign w:val="center"/>
          </w:tcPr>
          <w:p>
            <w:pPr>
              <w:autoSpaceDE w:val="0"/>
              <w:autoSpaceDN w:val="0"/>
              <w:adjustRightInd w:val="0"/>
              <w:snapToGrid w:val="0"/>
              <w:spacing w:line="200" w:lineRule="atLeast"/>
              <w:jc w:val="center"/>
              <w:rPr>
                <w:kern w:val="0"/>
                <w:sz w:val="18"/>
                <w:szCs w:val="18"/>
              </w:rPr>
            </w:pPr>
            <w:r>
              <w:rPr>
                <w:kern w:val="0"/>
                <w:sz w:val="18"/>
                <w:szCs w:val="18"/>
              </w:rPr>
              <w:t>2</w:t>
            </w:r>
          </w:p>
        </w:tc>
        <w:tc>
          <w:tcPr>
            <w:tcW w:w="587" w:type="dxa"/>
            <w:vAlign w:val="center"/>
          </w:tcPr>
          <w:p>
            <w:pPr>
              <w:autoSpaceDE w:val="0"/>
              <w:autoSpaceDN w:val="0"/>
              <w:adjustRightInd w:val="0"/>
              <w:snapToGrid w:val="0"/>
              <w:spacing w:line="200" w:lineRule="atLeast"/>
              <w:jc w:val="center"/>
              <w:rPr>
                <w:kern w:val="0"/>
                <w:sz w:val="18"/>
                <w:szCs w:val="18"/>
              </w:rPr>
            </w:pPr>
            <w:r>
              <w:rPr>
                <w:kern w:val="0"/>
                <w:sz w:val="18"/>
                <w:szCs w:val="18"/>
              </w:rPr>
              <w:t>4</w:t>
            </w:r>
          </w:p>
        </w:tc>
        <w:tc>
          <w:tcPr>
            <w:tcW w:w="2231" w:type="dxa"/>
            <w:vAlign w:val="center"/>
          </w:tcPr>
          <w:p>
            <w:pPr>
              <w:autoSpaceDE w:val="0"/>
              <w:autoSpaceDN w:val="0"/>
              <w:adjustRightInd w:val="0"/>
              <w:snapToGrid w:val="0"/>
              <w:spacing w:line="200" w:lineRule="atLeast"/>
              <w:jc w:val="center"/>
              <w:rPr>
                <w:kern w:val="0"/>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jc w:val="center"/>
              <w:rPr>
                <w:sz w:val="18"/>
                <w:szCs w:val="18"/>
              </w:rPr>
            </w:pPr>
            <w:r>
              <w:rPr>
                <w:sz w:val="18"/>
                <w:szCs w:val="18"/>
              </w:rPr>
              <w:t>j1660111</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电子产品设计综合实习</w:t>
            </w:r>
          </w:p>
          <w:p>
            <w:pPr>
              <w:autoSpaceDE w:val="0"/>
              <w:autoSpaceDN w:val="0"/>
              <w:adjustRightInd w:val="0"/>
              <w:snapToGrid w:val="0"/>
              <w:spacing w:line="220" w:lineRule="exact"/>
              <w:jc w:val="left"/>
              <w:rPr>
                <w:kern w:val="0"/>
                <w:sz w:val="18"/>
                <w:szCs w:val="18"/>
              </w:rPr>
            </w:pPr>
            <w:r>
              <w:rPr>
                <w:rFonts w:hint="eastAsia"/>
                <w:kern w:val="0"/>
                <w:sz w:val="18"/>
                <w:szCs w:val="18"/>
              </w:rPr>
              <w:t>Comprehensive Practice of Electronic Products</w:t>
            </w:r>
          </w:p>
        </w:tc>
        <w:tc>
          <w:tcPr>
            <w:tcW w:w="673"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2</w:t>
            </w:r>
          </w:p>
        </w:tc>
        <w:tc>
          <w:tcPr>
            <w:tcW w:w="720"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2</w:t>
            </w:r>
          </w:p>
        </w:tc>
        <w:tc>
          <w:tcPr>
            <w:tcW w:w="587"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5</w:t>
            </w:r>
          </w:p>
        </w:tc>
        <w:tc>
          <w:tcPr>
            <w:tcW w:w="2231" w:type="dxa"/>
            <w:vAlign w:val="center"/>
          </w:tcPr>
          <w:p>
            <w:pPr>
              <w:autoSpaceDE w:val="0"/>
              <w:autoSpaceDN w:val="0"/>
              <w:adjustRightInd w:val="0"/>
              <w:snapToGrid w:val="0"/>
              <w:spacing w:line="200" w:lineRule="atLeast"/>
              <w:jc w:val="center"/>
              <w:rPr>
                <w:kern w:val="0"/>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jc w:val="center"/>
              <w:rPr>
                <w:sz w:val="18"/>
                <w:szCs w:val="18"/>
              </w:rPr>
            </w:pPr>
            <w:r>
              <w:rPr>
                <w:sz w:val="18"/>
                <w:szCs w:val="18"/>
              </w:rPr>
              <w:t>j166011</w:t>
            </w:r>
            <w:r>
              <w:rPr>
                <w:rFonts w:hint="eastAsia"/>
                <w:sz w:val="18"/>
                <w:szCs w:val="18"/>
              </w:rPr>
              <w:t>2</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通信技术综合实习</w:t>
            </w:r>
          </w:p>
          <w:p>
            <w:pPr>
              <w:autoSpaceDE w:val="0"/>
              <w:autoSpaceDN w:val="0"/>
              <w:adjustRightInd w:val="0"/>
              <w:snapToGrid w:val="0"/>
              <w:spacing w:line="220" w:lineRule="exact"/>
              <w:jc w:val="left"/>
              <w:rPr>
                <w:kern w:val="0"/>
                <w:sz w:val="18"/>
                <w:szCs w:val="18"/>
              </w:rPr>
            </w:pPr>
            <w:r>
              <w:rPr>
                <w:rFonts w:hint="eastAsia"/>
                <w:kern w:val="0"/>
                <w:sz w:val="18"/>
                <w:szCs w:val="18"/>
              </w:rPr>
              <w:t>Comprehensive Practice of Electronic Technology</w:t>
            </w:r>
          </w:p>
        </w:tc>
        <w:tc>
          <w:tcPr>
            <w:tcW w:w="673"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2</w:t>
            </w:r>
          </w:p>
        </w:tc>
        <w:tc>
          <w:tcPr>
            <w:tcW w:w="720"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2</w:t>
            </w:r>
          </w:p>
        </w:tc>
        <w:tc>
          <w:tcPr>
            <w:tcW w:w="587" w:type="dxa"/>
            <w:vAlign w:val="center"/>
          </w:tcPr>
          <w:p>
            <w:pPr>
              <w:autoSpaceDE w:val="0"/>
              <w:autoSpaceDN w:val="0"/>
              <w:adjustRightInd w:val="0"/>
              <w:snapToGrid w:val="0"/>
              <w:spacing w:line="200" w:lineRule="atLeast"/>
              <w:jc w:val="center"/>
              <w:rPr>
                <w:kern w:val="0"/>
                <w:sz w:val="18"/>
                <w:szCs w:val="18"/>
              </w:rPr>
            </w:pPr>
            <w:r>
              <w:rPr>
                <w:rFonts w:hint="eastAsia"/>
                <w:kern w:val="0"/>
                <w:sz w:val="18"/>
                <w:szCs w:val="18"/>
              </w:rPr>
              <w:t>6</w:t>
            </w:r>
          </w:p>
        </w:tc>
        <w:tc>
          <w:tcPr>
            <w:tcW w:w="2231" w:type="dxa"/>
            <w:vAlign w:val="center"/>
          </w:tcPr>
          <w:p>
            <w:pPr>
              <w:autoSpaceDE w:val="0"/>
              <w:autoSpaceDN w:val="0"/>
              <w:adjustRightInd w:val="0"/>
              <w:snapToGrid w:val="0"/>
              <w:spacing w:line="200" w:lineRule="atLeast"/>
              <w:jc w:val="center"/>
              <w:rPr>
                <w:kern w:val="0"/>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before="60" w:after="60"/>
              <w:jc w:val="center"/>
              <w:rPr>
                <w:spacing w:val="8"/>
                <w:sz w:val="18"/>
                <w:szCs w:val="18"/>
              </w:rPr>
            </w:pPr>
            <w:r>
              <w:rPr>
                <w:rFonts w:hint="eastAsia"/>
                <w:kern w:val="0"/>
                <w:sz w:val="18"/>
                <w:szCs w:val="18"/>
              </w:rPr>
              <w:t>j3320206</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毕业实习</w:t>
            </w:r>
          </w:p>
          <w:p>
            <w:pPr>
              <w:autoSpaceDE w:val="0"/>
              <w:autoSpaceDN w:val="0"/>
              <w:adjustRightInd w:val="0"/>
              <w:snapToGrid w:val="0"/>
              <w:spacing w:line="220" w:lineRule="exact"/>
              <w:jc w:val="left"/>
              <w:rPr>
                <w:kern w:val="0"/>
                <w:sz w:val="18"/>
                <w:szCs w:val="18"/>
              </w:rPr>
            </w:pPr>
            <w:r>
              <w:rPr>
                <w:rFonts w:hint="eastAsia"/>
                <w:kern w:val="0"/>
                <w:sz w:val="18"/>
                <w:szCs w:val="18"/>
              </w:rPr>
              <w:t>Graduation Practice</w:t>
            </w:r>
          </w:p>
        </w:tc>
        <w:tc>
          <w:tcPr>
            <w:tcW w:w="673" w:type="dxa"/>
            <w:vAlign w:val="center"/>
          </w:tcPr>
          <w:p>
            <w:pPr>
              <w:spacing w:line="240" w:lineRule="exact"/>
              <w:jc w:val="center"/>
              <w:rPr>
                <w:rFonts w:ascii="宋体" w:hAnsi="宋体"/>
                <w:bCs/>
                <w:sz w:val="18"/>
                <w:szCs w:val="18"/>
              </w:rPr>
            </w:pPr>
            <w:r>
              <w:rPr>
                <w:rFonts w:hint="eastAsia" w:ascii="宋体" w:hAnsi="宋体"/>
                <w:bCs/>
                <w:sz w:val="18"/>
                <w:szCs w:val="18"/>
              </w:rPr>
              <w:t>2</w:t>
            </w:r>
          </w:p>
        </w:tc>
        <w:tc>
          <w:tcPr>
            <w:tcW w:w="720" w:type="dxa"/>
            <w:vAlign w:val="center"/>
          </w:tcPr>
          <w:p>
            <w:pPr>
              <w:spacing w:before="60" w:after="60"/>
              <w:ind w:left="-108" w:right="-108"/>
              <w:jc w:val="center"/>
              <w:rPr>
                <w:bCs/>
                <w:spacing w:val="8"/>
                <w:sz w:val="18"/>
                <w:szCs w:val="18"/>
              </w:rPr>
            </w:pPr>
            <w:r>
              <w:rPr>
                <w:rFonts w:hint="eastAsia"/>
                <w:bCs/>
                <w:spacing w:val="8"/>
                <w:sz w:val="18"/>
                <w:szCs w:val="18"/>
              </w:rPr>
              <w:t>4</w:t>
            </w:r>
          </w:p>
        </w:tc>
        <w:tc>
          <w:tcPr>
            <w:tcW w:w="587" w:type="dxa"/>
            <w:vAlign w:val="center"/>
          </w:tcPr>
          <w:p>
            <w:pPr>
              <w:ind w:left="-108" w:right="-108"/>
              <w:jc w:val="center"/>
              <w:rPr>
                <w:bCs/>
                <w:spacing w:val="8"/>
                <w:sz w:val="18"/>
                <w:szCs w:val="18"/>
              </w:rPr>
            </w:pPr>
            <w:r>
              <w:rPr>
                <w:rFonts w:hint="eastAsia"/>
                <w:bCs/>
                <w:spacing w:val="8"/>
                <w:sz w:val="18"/>
                <w:szCs w:val="18"/>
              </w:rPr>
              <w:t>8</w:t>
            </w:r>
          </w:p>
        </w:tc>
        <w:tc>
          <w:tcPr>
            <w:tcW w:w="2231" w:type="dxa"/>
            <w:vAlign w:val="center"/>
          </w:tcPr>
          <w:p>
            <w:pPr>
              <w:ind w:left="-108" w:right="-108"/>
              <w:jc w:val="center"/>
              <w:rPr>
                <w:b/>
                <w:spacing w:val="8"/>
                <w:sz w:val="18"/>
                <w:szCs w:val="18"/>
              </w:rPr>
            </w:pPr>
            <w:r>
              <w:rPr>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exact"/>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before="60" w:after="60"/>
              <w:jc w:val="center"/>
              <w:rPr>
                <w:spacing w:val="8"/>
                <w:sz w:val="18"/>
                <w:szCs w:val="18"/>
              </w:rPr>
            </w:pPr>
            <w:r>
              <w:rPr>
                <w:rFonts w:hint="eastAsia"/>
                <w:kern w:val="0"/>
                <w:sz w:val="18"/>
                <w:szCs w:val="18"/>
              </w:rPr>
              <w:t>j3320207</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毕业设计</w:t>
            </w:r>
          </w:p>
          <w:p>
            <w:pPr>
              <w:autoSpaceDE w:val="0"/>
              <w:autoSpaceDN w:val="0"/>
              <w:adjustRightInd w:val="0"/>
              <w:snapToGrid w:val="0"/>
              <w:spacing w:line="220" w:lineRule="exact"/>
              <w:jc w:val="left"/>
              <w:rPr>
                <w:kern w:val="0"/>
                <w:sz w:val="18"/>
                <w:szCs w:val="18"/>
              </w:rPr>
            </w:pPr>
            <w:r>
              <w:rPr>
                <w:rFonts w:hint="eastAsia"/>
                <w:kern w:val="0"/>
                <w:sz w:val="18"/>
                <w:szCs w:val="18"/>
              </w:rPr>
              <w:t>Graduation Project</w:t>
            </w:r>
          </w:p>
        </w:tc>
        <w:tc>
          <w:tcPr>
            <w:tcW w:w="673" w:type="dxa"/>
            <w:vAlign w:val="center"/>
          </w:tcPr>
          <w:p>
            <w:pPr>
              <w:spacing w:line="240" w:lineRule="exact"/>
              <w:jc w:val="center"/>
              <w:rPr>
                <w:rFonts w:ascii="宋体" w:hAnsi="宋体"/>
                <w:bCs/>
                <w:sz w:val="18"/>
                <w:szCs w:val="18"/>
              </w:rPr>
            </w:pPr>
            <w:r>
              <w:rPr>
                <w:rFonts w:hint="eastAsia" w:ascii="宋体" w:hAnsi="宋体"/>
                <w:bCs/>
                <w:sz w:val="18"/>
                <w:szCs w:val="18"/>
              </w:rPr>
              <w:t>5</w:t>
            </w:r>
          </w:p>
        </w:tc>
        <w:tc>
          <w:tcPr>
            <w:tcW w:w="720" w:type="dxa"/>
            <w:vAlign w:val="center"/>
          </w:tcPr>
          <w:p>
            <w:pPr>
              <w:spacing w:before="60" w:after="60"/>
              <w:ind w:left="-108" w:right="-108"/>
              <w:jc w:val="center"/>
              <w:rPr>
                <w:bCs/>
                <w:spacing w:val="8"/>
                <w:sz w:val="18"/>
                <w:szCs w:val="18"/>
              </w:rPr>
            </w:pPr>
            <w:r>
              <w:rPr>
                <w:rFonts w:hint="eastAsia"/>
                <w:bCs/>
                <w:spacing w:val="8"/>
                <w:sz w:val="18"/>
                <w:szCs w:val="18"/>
              </w:rPr>
              <w:t>10</w:t>
            </w:r>
          </w:p>
        </w:tc>
        <w:tc>
          <w:tcPr>
            <w:tcW w:w="587" w:type="dxa"/>
            <w:vAlign w:val="center"/>
          </w:tcPr>
          <w:p>
            <w:pPr>
              <w:ind w:left="-108" w:right="-108"/>
              <w:jc w:val="center"/>
              <w:rPr>
                <w:bCs/>
                <w:spacing w:val="8"/>
                <w:sz w:val="18"/>
                <w:szCs w:val="18"/>
              </w:rPr>
            </w:pPr>
            <w:r>
              <w:rPr>
                <w:rFonts w:hint="eastAsia"/>
                <w:bCs/>
                <w:spacing w:val="8"/>
                <w:sz w:val="18"/>
                <w:szCs w:val="18"/>
              </w:rPr>
              <w:t>8</w:t>
            </w:r>
          </w:p>
        </w:tc>
        <w:tc>
          <w:tcPr>
            <w:tcW w:w="2231" w:type="dxa"/>
            <w:vAlign w:val="center"/>
          </w:tcPr>
          <w:p>
            <w:pPr>
              <w:ind w:left="-108" w:right="-108"/>
              <w:jc w:val="center"/>
              <w:rPr>
                <w:b/>
                <w:spacing w:val="8"/>
                <w:sz w:val="18"/>
                <w:szCs w:val="18"/>
              </w:rPr>
            </w:pPr>
            <w:r>
              <w:rPr>
                <w:kern w:val="0"/>
                <w:sz w:val="18"/>
                <w:szCs w:val="18"/>
              </w:rPr>
              <w:t>校</w:t>
            </w:r>
            <w:r>
              <w:rPr>
                <w:rFonts w:hint="eastAsia"/>
                <w:kern w:val="0"/>
                <w:sz w:val="18"/>
                <w:szCs w:val="18"/>
              </w:rPr>
              <w:t>内</w:t>
            </w:r>
            <w:r>
              <w:rPr>
                <w:kern w:val="0"/>
                <w:sz w:val="18"/>
                <w:szCs w:val="18"/>
              </w:rPr>
              <w:t>外集中</w:t>
            </w:r>
            <w:r>
              <w:rPr>
                <w:rFonts w:hint="eastAsia"/>
                <w:kern w:val="0"/>
                <w:sz w:val="18"/>
                <w:szCs w:val="18"/>
              </w:rPr>
              <w:t>/分散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before="60" w:after="60"/>
              <w:jc w:val="center"/>
              <w:rPr>
                <w:spacing w:val="8"/>
                <w:sz w:val="18"/>
                <w:szCs w:val="18"/>
              </w:rPr>
            </w:pPr>
            <w:r>
              <w:rPr>
                <w:rFonts w:hint="eastAsia"/>
                <w:kern w:val="0"/>
                <w:sz w:val="18"/>
                <w:szCs w:val="18"/>
              </w:rPr>
              <w:t>j3320208</w:t>
            </w:r>
          </w:p>
        </w:tc>
        <w:tc>
          <w:tcPr>
            <w:tcW w:w="3467" w:type="dxa"/>
            <w:vAlign w:val="center"/>
          </w:tcPr>
          <w:p>
            <w:pPr>
              <w:autoSpaceDE w:val="0"/>
              <w:autoSpaceDN w:val="0"/>
              <w:adjustRightInd w:val="0"/>
              <w:snapToGrid w:val="0"/>
              <w:spacing w:line="220" w:lineRule="exact"/>
              <w:jc w:val="left"/>
              <w:rPr>
                <w:kern w:val="0"/>
                <w:sz w:val="18"/>
                <w:szCs w:val="18"/>
              </w:rPr>
            </w:pPr>
            <w:r>
              <w:rPr>
                <w:rFonts w:hint="eastAsia"/>
                <w:kern w:val="0"/>
                <w:sz w:val="18"/>
                <w:szCs w:val="18"/>
              </w:rPr>
              <w:t>专业创新创业综合实践</w:t>
            </w:r>
          </w:p>
          <w:p>
            <w:pPr>
              <w:autoSpaceDE w:val="0"/>
              <w:autoSpaceDN w:val="0"/>
              <w:adjustRightInd w:val="0"/>
              <w:snapToGrid w:val="0"/>
              <w:spacing w:line="220" w:lineRule="exact"/>
              <w:jc w:val="left"/>
              <w:rPr>
                <w:kern w:val="0"/>
                <w:sz w:val="18"/>
                <w:szCs w:val="18"/>
              </w:rPr>
            </w:pPr>
            <w:r>
              <w:rPr>
                <w:rFonts w:hint="eastAsia"/>
                <w:kern w:val="0"/>
                <w:sz w:val="18"/>
                <w:szCs w:val="18"/>
              </w:rPr>
              <w:t>Professional Project of Innovation and Entrepreneurship</w:t>
            </w:r>
          </w:p>
        </w:tc>
        <w:tc>
          <w:tcPr>
            <w:tcW w:w="673" w:type="dxa"/>
            <w:vAlign w:val="center"/>
          </w:tcPr>
          <w:p>
            <w:pPr>
              <w:spacing w:line="240" w:lineRule="exact"/>
              <w:jc w:val="center"/>
              <w:rPr>
                <w:bCs/>
                <w:spacing w:val="8"/>
                <w:sz w:val="18"/>
                <w:szCs w:val="18"/>
              </w:rPr>
            </w:pPr>
            <w:r>
              <w:rPr>
                <w:rFonts w:hint="eastAsia" w:ascii="宋体" w:hAnsi="宋体"/>
                <w:bCs/>
                <w:sz w:val="18"/>
                <w:szCs w:val="18"/>
              </w:rPr>
              <w:t>3</w:t>
            </w:r>
          </w:p>
        </w:tc>
        <w:tc>
          <w:tcPr>
            <w:tcW w:w="720" w:type="dxa"/>
            <w:vAlign w:val="center"/>
          </w:tcPr>
          <w:p>
            <w:pPr>
              <w:spacing w:before="60" w:after="60"/>
              <w:ind w:left="-108" w:right="-108"/>
              <w:jc w:val="center"/>
              <w:rPr>
                <w:bCs/>
                <w:spacing w:val="8"/>
                <w:sz w:val="18"/>
                <w:szCs w:val="18"/>
              </w:rPr>
            </w:pPr>
            <w:r>
              <w:rPr>
                <w:rFonts w:hint="eastAsia"/>
                <w:bCs/>
                <w:spacing w:val="8"/>
                <w:sz w:val="18"/>
                <w:szCs w:val="18"/>
              </w:rPr>
              <w:t>6</w:t>
            </w:r>
          </w:p>
        </w:tc>
        <w:tc>
          <w:tcPr>
            <w:tcW w:w="587" w:type="dxa"/>
            <w:vAlign w:val="center"/>
          </w:tcPr>
          <w:p>
            <w:pPr>
              <w:ind w:left="-108" w:right="-108"/>
              <w:jc w:val="center"/>
              <w:rPr>
                <w:bCs/>
                <w:spacing w:val="8"/>
                <w:sz w:val="18"/>
                <w:szCs w:val="18"/>
              </w:rPr>
            </w:pPr>
            <w:r>
              <w:rPr>
                <w:rFonts w:hint="eastAsia"/>
                <w:bCs/>
                <w:spacing w:val="8"/>
                <w:sz w:val="18"/>
                <w:szCs w:val="18"/>
              </w:rPr>
              <w:t>2-8</w:t>
            </w:r>
          </w:p>
        </w:tc>
        <w:tc>
          <w:tcPr>
            <w:tcW w:w="2231" w:type="dxa"/>
            <w:vAlign w:val="center"/>
          </w:tcPr>
          <w:p>
            <w:pPr>
              <w:ind w:left="-108" w:right="-108"/>
              <w:jc w:val="center"/>
              <w:rPr>
                <w:spacing w:val="8"/>
                <w:sz w:val="18"/>
                <w:szCs w:val="18"/>
              </w:rPr>
            </w:pPr>
            <w:r>
              <w:rPr>
                <w:kern w:val="0"/>
                <w:sz w:val="18"/>
                <w:szCs w:val="18"/>
              </w:rPr>
              <w:t>校</w:t>
            </w:r>
            <w:r>
              <w:rPr>
                <w:rFonts w:hint="eastAsia"/>
                <w:kern w:val="0"/>
                <w:sz w:val="18"/>
                <w:szCs w:val="18"/>
              </w:rPr>
              <w:t>内</w:t>
            </w:r>
            <w:r>
              <w:rPr>
                <w:kern w:val="0"/>
                <w:sz w:val="18"/>
                <w:szCs w:val="18"/>
              </w:rPr>
              <w:t>外</w:t>
            </w:r>
            <w:r>
              <w:rPr>
                <w:rFonts w:hint="eastAsia"/>
                <w:kern w:val="0"/>
                <w:sz w:val="18"/>
                <w:szCs w:val="18"/>
              </w:rPr>
              <w:t>分散</w:t>
            </w:r>
            <w:r>
              <w:rPr>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20</w:t>
            </w:r>
          </w:p>
        </w:tc>
        <w:tc>
          <w:tcPr>
            <w:tcW w:w="720" w:type="dxa"/>
            <w:vAlign w:val="center"/>
          </w:tcPr>
          <w:p>
            <w:pPr>
              <w:spacing w:before="60" w:after="60"/>
              <w:ind w:left="-108" w:right="-108"/>
              <w:jc w:val="center"/>
              <w:rPr>
                <w:b/>
                <w:spacing w:val="8"/>
                <w:sz w:val="18"/>
                <w:szCs w:val="18"/>
              </w:rPr>
            </w:pPr>
            <w:r>
              <w:rPr>
                <w:rFonts w:hint="eastAsia"/>
                <w:b/>
                <w:spacing w:val="8"/>
                <w:sz w:val="18"/>
                <w:szCs w:val="18"/>
              </w:rPr>
              <w:t>30</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24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41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ind w:firstLine="840" w:firstLineChars="400"/>
        <w:rPr>
          <w:rFonts w:ascii="宋体" w:hAnsi="宋体"/>
          <w:bCs/>
          <w:szCs w:val="21"/>
        </w:rPr>
      </w:pPr>
    </w:p>
    <w:p>
      <w:pPr>
        <w:jc w:val="center"/>
      </w:pPr>
      <w:r>
        <w:rPr>
          <w:rFonts w:hint="eastAsia" w:ascii="宋体" w:hAnsi="宋体"/>
          <w:bCs/>
          <w:szCs w:val="21"/>
        </w:rPr>
        <w:t>执笔： 梁炳东                                      教学院长： 师文庆</w:t>
      </w:r>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23E64"/>
    <w:rsid w:val="39F2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2017-11-08T06:53:00Z</dcterms:created>
  <dc:creator>Administrator</dc:creator>
  <cp:lastModifiedBy>Administrator</cp:lastModifiedBy>
  <dcterms:modified xsi:type="dcterms:W3CDTF">2017-11-08T06:54:28Z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