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社会学</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培养目标需要凝练</w:t>
            </w:r>
            <w:r>
              <w:rPr>
                <w:rFonts w:hint="eastAsia" w:ascii="宋体" w:hAnsi="宋体" w:cs="宋体"/>
                <w:b/>
                <w:bCs/>
                <w:sz w:val="24"/>
                <w:szCs w:val="24"/>
                <w:lang w:eastAsia="zh-CN"/>
              </w:rPr>
              <w:t>，</w:t>
            </w:r>
            <w:r>
              <w:rPr>
                <w:rFonts w:hint="eastAsia" w:ascii="宋体" w:hAnsi="宋体" w:cs="宋体"/>
                <w:sz w:val="24"/>
                <w:szCs w:val="24"/>
                <w:lang w:eastAsia="zh-CN"/>
              </w:rPr>
              <w:t>有关</w:t>
            </w:r>
            <w:r>
              <w:rPr>
                <w:rFonts w:hint="eastAsia" w:ascii="宋体" w:hAnsi="宋体" w:eastAsia="宋体" w:cs="宋体"/>
                <w:sz w:val="24"/>
                <w:szCs w:val="24"/>
                <w:lang w:eastAsia="zh-CN"/>
              </w:rPr>
              <w:t>表述建议修改：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（1）关于培养人才的表述，建议改为“复合型、应用型人才”。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（2）社会学专业的就业领域建议增加“教育、科研机构”。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）“毕业要求的第10条”提出社会学专业毕业生要“具有较强的创新创业意识和精神”，但在后面的阐述中却缺乏“创业”方面的表述，只是强调要具有一定的学术创新能力。</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bookmarkStart w:id="0" w:name="_GoBack"/>
            <w:bookmarkEnd w:id="0"/>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结合专业实际，减少一般性的描述。注意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要将培养方案中每一门课程（含实践环节）列入关系表中，体现每一门课程对培养目标、毕业要求的贡献度，不能用笼统的课程类进行描述，如“1-1 具有坚定政治方向</w:t>
            </w:r>
            <w:r>
              <w:rPr>
                <w:rFonts w:hint="eastAsia" w:ascii="宋体" w:hAnsi="宋体" w:eastAsia="宋体" w:cs="宋体"/>
                <w:b w:val="0"/>
                <w:bCs/>
                <w:color w:val="000000"/>
                <w:sz w:val="24"/>
                <w:szCs w:val="24"/>
                <w:lang w:val="en-US" w:eastAsia="zh-CN"/>
              </w:rPr>
              <w:t>”，列出</w:t>
            </w:r>
            <w:r>
              <w:rPr>
                <w:rFonts w:hint="eastAsia" w:ascii="宋体" w:hAnsi="宋体" w:eastAsia="宋体" w:cs="宋体"/>
                <w:b w:val="0"/>
                <w:bCs/>
                <w:color w:val="000000"/>
                <w:sz w:val="24"/>
                <w:szCs w:val="24"/>
                <w:lang w:eastAsia="zh-CN"/>
              </w:rPr>
              <w:t>思想政治理论课，相关课外实践活动，这些是需要用附表中的具体课程来写明。类似情况</w:t>
            </w:r>
            <w:r>
              <w:rPr>
                <w:rFonts w:hint="eastAsia" w:ascii="宋体" w:hAnsi="宋体" w:cs="宋体"/>
                <w:b w:val="0"/>
                <w:bCs/>
                <w:color w:val="000000"/>
                <w:sz w:val="24"/>
                <w:szCs w:val="24"/>
                <w:lang w:eastAsia="zh-CN"/>
              </w:rPr>
              <w:t>较多，</w:t>
            </w:r>
            <w:r>
              <w:rPr>
                <w:rFonts w:hint="eastAsia" w:ascii="宋体" w:hAnsi="宋体" w:eastAsia="宋体" w:cs="宋体"/>
                <w:b w:val="0"/>
                <w:bCs/>
                <w:color w:val="000000"/>
                <w:sz w:val="24"/>
                <w:szCs w:val="24"/>
                <w:lang w:eastAsia="zh-CN"/>
              </w:rPr>
              <w:t>要进一步梳理。（</w:t>
            </w:r>
            <w:r>
              <w:rPr>
                <w:rFonts w:hint="eastAsia" w:ascii="宋体" w:hAnsi="宋体" w:eastAsia="宋体" w:cs="宋体"/>
                <w:b w:val="0"/>
                <w:bCs/>
                <w:color w:val="000000"/>
                <w:sz w:val="24"/>
                <w:szCs w:val="24"/>
                <w:lang w:val="en-US" w:eastAsia="zh-CN"/>
              </w:rPr>
              <w:t>3）</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系表中所列课程不能全面支撑指标点内涵，非常单薄</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类似情况还有很多，需要再进一步梳理、检查。</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b/>
                <w:bCs/>
                <w:sz w:val="24"/>
                <w:szCs w:val="24"/>
                <w:lang w:val="en-US" w:eastAsia="zh-CN"/>
              </w:rPr>
            </w:pPr>
            <w:r>
              <w:rPr>
                <w:rFonts w:hint="eastAsia" w:ascii="宋体" w:hAnsi="宋体" w:cs="宋体"/>
                <w:b/>
                <w:bCs/>
                <w:sz w:val="24"/>
                <w:szCs w:val="24"/>
                <w:lang w:val="en-US" w:eastAsia="zh-CN"/>
              </w:rPr>
              <w:t>3.</w:t>
            </w:r>
            <w:r>
              <w:rPr>
                <w:rFonts w:ascii="宋体" w:hAnsi="宋体" w:eastAsia="宋体" w:cs="宋体"/>
                <w:bCs/>
                <w:sz w:val="24"/>
                <w:szCs w:val="24"/>
                <w:lang w:val="zh-TW" w:eastAsia="zh-TW"/>
              </w:rPr>
              <w:t>专业核心课程，建议增设“中国社会学史”、“中国社会思想史”等反映中国社会学发展历史与研究前沿的课程。</w:t>
            </w:r>
            <w:r>
              <w:rPr>
                <w:rFonts w:hint="eastAsia" w:ascii="宋体" w:hAnsi="宋体" w:eastAsia="宋体" w:cs="宋体"/>
                <w:bCs/>
                <w:sz w:val="24"/>
                <w:szCs w:val="24"/>
                <w:lang w:val="zh-TW" w:eastAsia="zh-CN"/>
              </w:rPr>
              <w:t>以便更好地支撑培养规格要求的</w:t>
            </w:r>
            <w:r>
              <w:rPr>
                <w:rFonts w:ascii="宋体" w:hAnsi="宋体" w:eastAsia="宋体" w:cs="宋体"/>
                <w:bCs/>
                <w:sz w:val="24"/>
                <w:szCs w:val="24"/>
                <w:lang w:val="zh-TW" w:eastAsia="zh-TW"/>
              </w:rPr>
              <w:t>第5点“掌握社会学学科的中国化进程和前沿发展；理解社会学学科的中国特色、中国气派”</w:t>
            </w:r>
            <w:r>
              <w:rPr>
                <w:rFonts w:hint="eastAsia" w:ascii="宋体" w:hAnsi="宋体" w:eastAsia="宋体" w:cs="宋体"/>
                <w:bCs/>
                <w:sz w:val="24"/>
                <w:szCs w:val="24"/>
                <w:lang w:val="zh-TW"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rPr>
                <w:rFonts w:hint="eastAsia" w:ascii="宋体" w:hAnsi="宋体" w:eastAsia="宋体" w:cs="宋体"/>
                <w:bCs/>
                <w:sz w:val="24"/>
                <w:szCs w:val="24"/>
                <w:lang w:val="zh-TW" w:eastAsia="zh-CN"/>
              </w:rPr>
            </w:pPr>
            <w:r>
              <w:rPr>
                <w:rFonts w:hint="eastAsia" w:ascii="宋体" w:hAnsi="宋体" w:cs="宋体"/>
                <w:b/>
                <w:bCs/>
                <w:sz w:val="24"/>
                <w:szCs w:val="24"/>
                <w:lang w:val="en-US" w:eastAsia="zh-CN"/>
              </w:rPr>
              <w:t>4.</w:t>
            </w:r>
            <w:r>
              <w:rPr>
                <w:rFonts w:ascii="宋体" w:hAnsi="宋体" w:eastAsia="宋体" w:cs="宋体"/>
                <w:bCs/>
                <w:sz w:val="24"/>
                <w:szCs w:val="24"/>
                <w:lang w:val="zh-TW" w:eastAsia="zh-TW"/>
              </w:rPr>
              <w:t>跨学科基础课程按学校规定选取了文学类、经济学类、法学类、管理学类和艺术学类等五类课程，在总体安排上有助于拓展学生的知识基础。在不同类别的课程选择方面，建议</w:t>
            </w:r>
            <w:r>
              <w:rPr>
                <w:rFonts w:hint="eastAsia" w:ascii="宋体" w:hAnsi="宋体" w:eastAsia="宋体" w:cs="宋体"/>
                <w:bCs/>
                <w:sz w:val="24"/>
                <w:szCs w:val="24"/>
                <w:lang w:val="zh-TW" w:eastAsia="zh-CN"/>
              </w:rPr>
              <w:t>再</w:t>
            </w:r>
            <w:r>
              <w:rPr>
                <w:rFonts w:ascii="宋体" w:hAnsi="宋体" w:eastAsia="宋体" w:cs="宋体"/>
                <w:bCs/>
                <w:sz w:val="24"/>
                <w:szCs w:val="24"/>
                <w:lang w:val="zh-TW" w:eastAsia="zh-TW"/>
              </w:rPr>
              <w:t>进行更多的讨论</w:t>
            </w:r>
            <w:r>
              <w:rPr>
                <w:rFonts w:hint="eastAsia" w:ascii="宋体" w:hAnsi="宋体" w:eastAsia="宋体" w:cs="宋体"/>
                <w:bCs/>
                <w:sz w:val="24"/>
                <w:szCs w:val="24"/>
                <w:lang w:val="zh-TW" w:eastAsia="zh-CN"/>
              </w:rPr>
              <w:t>，建议修改如下：</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rPr>
                <w:rFonts w:ascii="宋体" w:hAnsi="宋体" w:eastAsia="宋体" w:cs="宋体"/>
                <w:bCs/>
                <w:sz w:val="24"/>
                <w:szCs w:val="24"/>
                <w:lang w:val="zh-TW" w:eastAsia="zh-TW"/>
              </w:rPr>
            </w:pPr>
            <w:r>
              <w:rPr>
                <w:rFonts w:hint="eastAsia" w:ascii="宋体" w:hAnsi="宋体" w:eastAsia="宋体" w:cs="宋体"/>
                <w:bCs/>
                <w:sz w:val="24"/>
                <w:szCs w:val="24"/>
                <w:lang w:val="zh-TW" w:eastAsia="zh-CN"/>
              </w:rPr>
              <w:t>（</w:t>
            </w:r>
            <w:r>
              <w:rPr>
                <w:rFonts w:hint="eastAsia" w:ascii="宋体" w:hAnsi="宋体" w:eastAsia="宋体" w:cs="宋体"/>
                <w:bCs/>
                <w:sz w:val="24"/>
                <w:szCs w:val="24"/>
                <w:lang w:val="en-US" w:eastAsia="zh-CN"/>
              </w:rPr>
              <w:t>1）</w:t>
            </w:r>
            <w:r>
              <w:rPr>
                <w:rFonts w:ascii="宋体" w:hAnsi="宋体" w:eastAsia="宋体" w:cs="宋体"/>
                <w:bCs/>
                <w:sz w:val="24"/>
                <w:szCs w:val="24"/>
                <w:lang w:val="zh-TW" w:eastAsia="zh-TW"/>
              </w:rPr>
              <w:t>艺术学类的“社交礼仪”课程相对于其它课程更加侧重实践技能，同属于艺术学类的“中外经典艺术导读”或“园林美学”等课程会不会更能够促进知识基础的拓展？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rPr>
                <w:rFonts w:ascii="宋体" w:hAnsi="宋体" w:eastAsia="宋体" w:cs="宋体"/>
                <w:bCs/>
                <w:sz w:val="24"/>
                <w:szCs w:val="24"/>
                <w:lang w:val="zh-TW" w:eastAsia="zh-TW"/>
              </w:rPr>
            </w:pPr>
            <w:r>
              <w:rPr>
                <w:rFonts w:hint="eastAsia" w:ascii="宋体" w:hAnsi="宋体" w:eastAsia="宋体" w:cs="宋体"/>
                <w:bCs/>
                <w:sz w:val="24"/>
                <w:szCs w:val="24"/>
                <w:lang w:val="zh-TW" w:eastAsia="zh-CN"/>
              </w:rPr>
              <w:t>（</w:t>
            </w:r>
            <w:r>
              <w:rPr>
                <w:rFonts w:hint="eastAsia" w:ascii="宋体" w:hAnsi="宋体" w:eastAsia="宋体" w:cs="宋体"/>
                <w:bCs/>
                <w:sz w:val="24"/>
                <w:szCs w:val="24"/>
                <w:lang w:val="en-US" w:eastAsia="zh-CN"/>
              </w:rPr>
              <w:t>2）</w:t>
            </w:r>
            <w:r>
              <w:rPr>
                <w:rFonts w:ascii="宋体" w:hAnsi="宋体" w:eastAsia="宋体" w:cs="宋体"/>
                <w:bCs/>
                <w:sz w:val="24"/>
                <w:szCs w:val="24"/>
                <w:lang w:val="zh-TW" w:eastAsia="zh-TW"/>
              </w:rPr>
              <w:t>在法学类课程方面，</w:t>
            </w:r>
            <w:r>
              <w:rPr>
                <w:rFonts w:hint="eastAsia" w:ascii="宋体" w:hAnsi="宋体" w:eastAsia="宋体" w:cs="宋体"/>
                <w:b/>
                <w:bCs w:val="0"/>
                <w:sz w:val="24"/>
                <w:szCs w:val="24"/>
                <w:lang w:val="zh-TW" w:eastAsia="zh-CN"/>
              </w:rPr>
              <w:t>建议</w:t>
            </w:r>
            <w:r>
              <w:rPr>
                <w:rFonts w:ascii="宋体" w:hAnsi="宋体" w:eastAsia="宋体" w:cs="宋体"/>
                <w:b/>
                <w:bCs w:val="0"/>
                <w:sz w:val="24"/>
                <w:szCs w:val="24"/>
                <w:lang w:val="zh-TW" w:eastAsia="zh-TW"/>
              </w:rPr>
              <w:t>增设</w:t>
            </w:r>
            <w:r>
              <w:rPr>
                <w:rFonts w:hint="eastAsia" w:ascii="宋体" w:hAnsi="宋体" w:eastAsia="宋体" w:cs="宋体"/>
                <w:b/>
                <w:bCs/>
                <w:sz w:val="24"/>
                <w:szCs w:val="24"/>
                <w:lang w:eastAsia="zh-CN"/>
              </w:rPr>
              <w:t>法律社会学</w:t>
            </w:r>
            <w:r>
              <w:rPr>
                <w:rFonts w:hint="eastAsia" w:ascii="宋体" w:hAnsi="宋体" w:eastAsia="宋体" w:cs="宋体"/>
                <w:sz w:val="24"/>
                <w:szCs w:val="24"/>
                <w:lang w:eastAsia="zh-CN"/>
              </w:rPr>
              <w:t>，这是因为社会学所归属的学科门类是法学，所授予的学位是法学，社会学与法学存在渗透与互补；或者增设</w:t>
            </w:r>
            <w:r>
              <w:rPr>
                <w:rFonts w:ascii="宋体" w:hAnsi="宋体" w:eastAsia="宋体" w:cs="宋体"/>
                <w:bCs/>
                <w:sz w:val="24"/>
                <w:szCs w:val="24"/>
                <w:lang w:val="zh-TW" w:eastAsia="zh-TW"/>
              </w:rPr>
              <w:t>“民法与法律意识”或“海洋法概论”等课程，更能在全面依法治国的大背景下提升学生的综合素养</w:t>
            </w:r>
            <w:r>
              <w:rPr>
                <w:rFonts w:hint="eastAsia" w:ascii="宋体" w:hAnsi="宋体" w:eastAsia="宋体" w:cs="宋体"/>
                <w:bCs/>
                <w:sz w:val="24"/>
                <w:szCs w:val="24"/>
                <w:lang w:val="zh-TW"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ascii="宋体" w:hAnsi="宋体" w:cs="宋体"/>
                <w:sz w:val="24"/>
              </w:rPr>
            </w:pPr>
            <w:r>
              <w:rPr>
                <w:rFonts w:hint="eastAsia" w:ascii="宋体" w:hAnsi="宋体" w:eastAsia="宋体" w:cs="宋体"/>
                <w:bCs/>
                <w:sz w:val="24"/>
                <w:szCs w:val="24"/>
                <w:lang w:val="zh-TW" w:eastAsia="zh-CN"/>
              </w:rPr>
              <w:t>（</w:t>
            </w:r>
            <w:r>
              <w:rPr>
                <w:rFonts w:hint="eastAsia" w:ascii="宋体" w:hAnsi="宋体" w:eastAsia="宋体" w:cs="宋体"/>
                <w:bCs/>
                <w:sz w:val="24"/>
                <w:szCs w:val="24"/>
                <w:lang w:val="en-US" w:eastAsia="zh-CN"/>
              </w:rPr>
              <w:t>3）</w:t>
            </w:r>
            <w:r>
              <w:rPr>
                <w:rFonts w:ascii="宋体" w:hAnsi="宋体" w:eastAsia="宋体" w:cs="宋体"/>
                <w:bCs/>
                <w:sz w:val="24"/>
                <w:szCs w:val="24"/>
                <w:lang w:val="zh-TW" w:eastAsia="zh-TW"/>
              </w:rPr>
              <w:t>在学科的交叉融合方面，目前所选的五类课程“重文轻理”取向明显，建议适当增设理工科门类的课程，如航海学类的“海洋科学导论”或“环境海洋学”课程，以更好地支撑学校“服务国家海洋事业和地方经济社会发展”的目标。</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rPr>
                <w:rFonts w:hint="eastAsia" w:ascii="宋体" w:hAnsi="宋体" w:eastAsia="宋体" w:cs="宋体"/>
                <w:sz w:val="24"/>
              </w:rPr>
            </w:pPr>
            <w:r>
              <w:rPr>
                <w:rFonts w:hint="eastAsia" w:ascii="宋体" w:hAnsi="宋体" w:cs="宋体"/>
                <w:b/>
                <w:bCs/>
                <w:sz w:val="24"/>
                <w:lang w:val="en-US" w:eastAsia="zh-CN"/>
              </w:rPr>
              <w:t>5</w:t>
            </w:r>
            <w:r>
              <w:rPr>
                <w:rFonts w:hint="eastAsia" w:ascii="宋体" w:hAnsi="宋体"/>
                <w:b/>
                <w:bCs/>
                <w:sz w:val="24"/>
                <w:lang w:val="en-US" w:eastAsia="zh-CN"/>
              </w:rPr>
              <w:t>.</w:t>
            </w:r>
            <w:r>
              <w:rPr>
                <w:rFonts w:hint="eastAsia" w:ascii="宋体" w:hAnsi="宋体"/>
                <w:b/>
                <w:bCs/>
                <w:sz w:val="24"/>
              </w:rPr>
              <w:t>学科专业拓展课</w:t>
            </w:r>
            <w:r>
              <w:rPr>
                <w:rFonts w:hint="eastAsia" w:ascii="宋体" w:hAnsi="宋体"/>
                <w:b/>
                <w:bCs/>
                <w:sz w:val="24"/>
                <w:lang w:eastAsia="zh-CN"/>
              </w:rPr>
              <w:t>：应至少设置</w:t>
            </w:r>
            <w:r>
              <w:rPr>
                <w:rFonts w:hint="eastAsia" w:ascii="宋体" w:hAnsi="宋体"/>
                <w:b/>
                <w:bCs/>
                <w:sz w:val="24"/>
                <w:lang w:val="en-US" w:eastAsia="zh-CN"/>
              </w:rPr>
              <w:t>10学分</w:t>
            </w:r>
            <w:r>
              <w:rPr>
                <w:rFonts w:hint="eastAsia" w:ascii="宋体" w:hAnsi="宋体"/>
                <w:b w:val="0"/>
                <w:bCs w:val="0"/>
                <w:sz w:val="24"/>
                <w:lang w:val="en-US" w:eastAsia="zh-CN"/>
              </w:rPr>
              <w:t>。所列课程，</w:t>
            </w:r>
            <w:r>
              <w:rPr>
                <w:rFonts w:hint="eastAsia" w:ascii="宋体" w:hAnsi="宋体" w:eastAsia="宋体" w:cs="宋体"/>
                <w:b w:val="0"/>
                <w:bCs w:val="0"/>
                <w:sz w:val="24"/>
                <w:szCs w:val="24"/>
                <w:lang w:val="zh-TW" w:eastAsia="zh-CN"/>
              </w:rPr>
              <w:t>可</w:t>
            </w:r>
            <w:r>
              <w:rPr>
                <w:rFonts w:hint="eastAsia" w:ascii="宋体" w:hAnsi="宋体" w:eastAsia="宋体" w:cs="宋体"/>
                <w:bCs/>
                <w:sz w:val="24"/>
                <w:szCs w:val="24"/>
                <w:lang w:val="zh-TW" w:eastAsia="zh-CN"/>
              </w:rPr>
              <w:t>供选择的</w:t>
            </w:r>
            <w:r>
              <w:rPr>
                <w:rFonts w:ascii="宋体" w:hAnsi="宋体" w:eastAsia="宋体" w:cs="宋体"/>
                <w:bCs/>
                <w:sz w:val="24"/>
                <w:szCs w:val="24"/>
                <w:lang w:val="zh-TW" w:eastAsia="zh-TW"/>
              </w:rPr>
              <w:t>课程数量和</w:t>
            </w:r>
            <w:r>
              <w:rPr>
                <w:rFonts w:hint="eastAsia" w:ascii="宋体" w:hAnsi="宋体" w:eastAsia="宋体" w:cs="宋体"/>
                <w:bCs/>
                <w:sz w:val="24"/>
                <w:szCs w:val="24"/>
                <w:lang w:val="zh-TW" w:eastAsia="zh-CN"/>
              </w:rPr>
              <w:t>类型领域</w:t>
            </w:r>
            <w:r>
              <w:rPr>
                <w:rFonts w:ascii="宋体" w:hAnsi="宋体" w:eastAsia="宋体" w:cs="宋体"/>
                <w:bCs/>
                <w:sz w:val="24"/>
                <w:szCs w:val="24"/>
                <w:lang w:val="zh-TW" w:eastAsia="zh-TW"/>
              </w:rPr>
              <w:t>选择</w:t>
            </w:r>
            <w:r>
              <w:rPr>
                <w:rFonts w:hint="eastAsia" w:ascii="宋体" w:hAnsi="宋体" w:eastAsia="宋体" w:cs="宋体"/>
                <w:bCs/>
                <w:sz w:val="24"/>
                <w:szCs w:val="24"/>
                <w:lang w:val="zh-TW" w:eastAsia="zh-CN"/>
              </w:rPr>
              <w:t>不足。</w:t>
            </w:r>
            <w:r>
              <w:rPr>
                <w:rFonts w:ascii="宋体" w:hAnsi="宋体" w:eastAsia="宋体" w:cs="宋体"/>
                <w:bCs/>
                <w:sz w:val="24"/>
                <w:szCs w:val="24"/>
                <w:lang w:val="zh-TW" w:eastAsia="zh-TW"/>
              </w:rPr>
              <w:t>首先在数量上，只设置了8门课程，需要从中选择6门课程，可供选择的空间较小</w:t>
            </w:r>
            <w:r>
              <w:rPr>
                <w:rFonts w:hint="eastAsia" w:ascii="宋体" w:hAnsi="宋体" w:eastAsia="宋体" w:cs="宋体"/>
                <w:bCs/>
                <w:sz w:val="24"/>
                <w:szCs w:val="24"/>
                <w:lang w:val="zh-TW" w:eastAsia="zh-CN"/>
              </w:rPr>
              <w:t>，应至少</w:t>
            </w:r>
            <w:r>
              <w:rPr>
                <w:rFonts w:ascii="宋体" w:hAnsi="宋体" w:eastAsia="宋体" w:cs="宋体"/>
                <w:bCs/>
                <w:sz w:val="24"/>
                <w:szCs w:val="24"/>
                <w:lang w:val="zh-TW" w:eastAsia="zh-TW"/>
              </w:rPr>
              <w:t>增加</w:t>
            </w:r>
            <w:r>
              <w:rPr>
                <w:rFonts w:hint="eastAsia" w:ascii="宋体" w:hAnsi="宋体" w:eastAsia="宋体" w:cs="宋体"/>
                <w:bCs/>
                <w:sz w:val="24"/>
                <w:szCs w:val="24"/>
                <w:lang w:val="en-US" w:eastAsia="zh-CN"/>
              </w:rPr>
              <w:t>3-5门</w:t>
            </w:r>
            <w:r>
              <w:rPr>
                <w:rFonts w:ascii="宋体" w:hAnsi="宋体" w:eastAsia="宋体" w:cs="宋体"/>
                <w:bCs/>
                <w:sz w:val="24"/>
                <w:szCs w:val="24"/>
                <w:lang w:val="zh-TW" w:eastAsia="zh-TW"/>
              </w:rPr>
              <w:t>课程，给学生提供更丰富的选择。其次，</w:t>
            </w:r>
            <w:r>
              <w:rPr>
                <w:rFonts w:hint="eastAsia" w:ascii="宋体" w:hAnsi="宋体" w:eastAsia="宋体" w:cs="宋体"/>
                <w:bCs/>
                <w:sz w:val="24"/>
                <w:szCs w:val="24"/>
                <w:lang w:val="zh-TW" w:eastAsia="zh-CN"/>
              </w:rPr>
              <w:t>类型领域上，</w:t>
            </w:r>
            <w:r>
              <w:rPr>
                <w:rFonts w:ascii="宋体" w:hAnsi="宋体" w:eastAsia="宋体" w:cs="宋体"/>
                <w:bCs/>
                <w:sz w:val="24"/>
                <w:szCs w:val="24"/>
                <w:lang w:val="zh-TW" w:eastAsia="zh-TW"/>
              </w:rPr>
              <w:t>现有的8门课程中，有3门课程（“小组工作方法”、“社区概论”和“社会工作实务”）属于社会工作领域的课程，影响了课程设置的多元性</w:t>
            </w:r>
            <w:r>
              <w:rPr>
                <w:rFonts w:hint="eastAsia" w:ascii="宋体" w:hAnsi="宋体" w:eastAsia="宋体" w:cs="宋体"/>
                <w:bCs/>
                <w:sz w:val="24"/>
                <w:szCs w:val="24"/>
                <w:lang w:val="zh-TW" w:eastAsia="zh-CN"/>
              </w:rPr>
              <w:t>，</w:t>
            </w:r>
            <w:r>
              <w:rPr>
                <w:rFonts w:ascii="宋体" w:hAnsi="宋体" w:eastAsia="宋体" w:cs="宋体"/>
                <w:bCs/>
                <w:sz w:val="24"/>
                <w:szCs w:val="24"/>
                <w:lang w:val="zh-TW" w:eastAsia="zh-TW"/>
              </w:rPr>
              <w:t>建议进行一定的调整，增设“消费社会学”、“法律社会学”、“职业社会学”和“社会政策”等课程，</w:t>
            </w:r>
            <w:r>
              <w:rPr>
                <w:rFonts w:hint="eastAsia" w:ascii="宋体" w:hAnsi="宋体" w:eastAsia="宋体" w:cs="宋体"/>
                <w:bCs/>
                <w:sz w:val="24"/>
                <w:szCs w:val="24"/>
                <w:lang w:val="zh-TW" w:eastAsia="zh-CN"/>
              </w:rPr>
              <w:t>建议从</w:t>
            </w:r>
            <w:r>
              <w:rPr>
                <w:rFonts w:ascii="宋体" w:hAnsi="宋体" w:eastAsia="宋体" w:cs="宋体"/>
                <w:bCs/>
                <w:sz w:val="24"/>
                <w:szCs w:val="24"/>
                <w:lang w:val="zh-TW" w:eastAsia="zh-TW"/>
              </w:rPr>
              <w:t>有助于满足学生就业、考研和跨学科发展的多样化需求</w:t>
            </w:r>
            <w:r>
              <w:rPr>
                <w:rFonts w:hint="eastAsia" w:ascii="宋体" w:hAnsi="宋体" w:eastAsia="宋体" w:cs="宋体"/>
                <w:bCs/>
                <w:sz w:val="24"/>
                <w:szCs w:val="24"/>
                <w:lang w:val="zh-TW" w:eastAsia="zh-CN"/>
              </w:rPr>
              <w:t>出发，增设相关课程，</w:t>
            </w:r>
            <w:r>
              <w:rPr>
                <w:rFonts w:ascii="宋体" w:hAnsi="宋体" w:eastAsia="宋体" w:cs="宋体"/>
                <w:bCs/>
                <w:sz w:val="24"/>
                <w:szCs w:val="24"/>
                <w:lang w:val="zh-TW" w:eastAsia="zh-TW"/>
              </w:rPr>
              <w:t>提高课程</w:t>
            </w:r>
            <w:r>
              <w:rPr>
                <w:rFonts w:hint="eastAsia" w:ascii="宋体" w:hAnsi="宋体" w:eastAsia="宋体" w:cs="宋体"/>
                <w:bCs/>
                <w:sz w:val="24"/>
                <w:szCs w:val="24"/>
                <w:lang w:val="zh-TW" w:eastAsia="zh-CN"/>
              </w:rPr>
              <w:t>类型或领域</w:t>
            </w:r>
            <w:r>
              <w:rPr>
                <w:rFonts w:ascii="宋体" w:hAnsi="宋体" w:eastAsia="宋体" w:cs="宋体"/>
                <w:bCs/>
                <w:sz w:val="24"/>
                <w:szCs w:val="24"/>
                <w:lang w:val="zh-TW" w:eastAsia="zh-TW"/>
              </w:rPr>
              <w:t>的多样化。</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rPr>
                <w:rFonts w:hint="eastAsia" w:ascii="宋体" w:hAnsi="宋体"/>
                <w:kern w:val="0"/>
                <w:szCs w:val="21"/>
                <w:lang w:val="en-US" w:eastAsia="zh-CN"/>
              </w:rPr>
            </w:pPr>
            <w:r>
              <w:rPr>
                <w:rFonts w:hint="eastAsia" w:ascii="宋体" w:hAnsi="宋体" w:cs="宋体"/>
                <w:b/>
                <w:bCs/>
                <w:sz w:val="24"/>
                <w:lang w:val="en-US" w:eastAsia="zh-CN"/>
              </w:rPr>
              <w:t>6.</w:t>
            </w:r>
            <w:r>
              <w:rPr>
                <w:rFonts w:ascii="宋体" w:hAnsi="宋体" w:eastAsia="宋体" w:cs="宋体"/>
                <w:bCs/>
                <w:sz w:val="24"/>
                <w:szCs w:val="24"/>
                <w:lang w:val="zh-TW" w:eastAsia="zh-TW"/>
              </w:rPr>
              <w:t>专业综合实践教学。建议考虑增设在校内进行的分析软件操作方面的实践课程，如定量统计分析软件SPSS操作和定性分析软件Nvivo操作，与现有的“社会学专业技能训练”进行对接，进一步强化学生实践能力的培养，以提升学生的社会调查和研究能力。</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rPr>
                <w:rFonts w:hint="eastAsia" w:ascii="宋体" w:hAnsi="宋体" w:eastAsia="宋体" w:cs="宋体"/>
                <w:sz w:val="24"/>
                <w:lang w:val="en-US" w:eastAsia="zh-CN"/>
              </w:rPr>
            </w:pPr>
            <w:r>
              <w:rPr>
                <w:rFonts w:hint="eastAsia" w:ascii="宋体" w:hAnsi="宋体" w:cs="宋体"/>
                <w:sz w:val="24"/>
                <w:lang w:val="en-US" w:eastAsia="zh-CN"/>
              </w:rPr>
              <w:t>7.</w:t>
            </w:r>
            <w:r>
              <w:rPr>
                <w:rFonts w:hint="eastAsia" w:ascii="宋体" w:hAnsi="宋体" w:eastAsia="宋体" w:cs="宋体"/>
                <w:sz w:val="24"/>
                <w:szCs w:val="24"/>
                <w:lang w:eastAsia="zh-CN"/>
              </w:rPr>
              <w:t>教学计划安排方面：《社会科学统计软件应用》的基础课程是《社会统计学》，但两门课程相隔的学期不紧凑，《社会统计学》开课时间是第三个学期，《社会科学统计软件应用》开课的时间是第五个学期，建议将后一课程调到第四个学期，可与《农村社会学》调换，这样便于学生学习的连续性。</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4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cs="宋体"/>
                <w:sz w:val="24"/>
                <w:lang w:val="en-US" w:eastAsia="zh-CN"/>
              </w:rPr>
            </w:pPr>
            <w:r>
              <w:rPr>
                <w:rFonts w:hint="eastAsia" w:ascii="宋体" w:hAnsi="宋体" w:cs="宋体"/>
                <w:b w:val="0"/>
                <w:bCs w:val="0"/>
                <w:sz w:val="24"/>
                <w:szCs w:val="24"/>
                <w:lang w:val="en-US" w:eastAsia="zh-CN"/>
              </w:rPr>
              <w:t>8</w:t>
            </w:r>
            <w:r>
              <w:rPr>
                <w:rFonts w:hint="eastAsia" w:ascii="宋体" w:cs="宋体"/>
                <w:sz w:val="24"/>
                <w:lang w:val="en-US" w:eastAsia="zh-CN"/>
              </w:rPr>
              <w:t>.</w:t>
            </w:r>
            <w:r>
              <w:rPr>
                <w:rFonts w:hint="eastAsia" w:ascii="宋体" w:hAnsi="宋体" w:eastAsia="宋体" w:cs="宋体"/>
                <w:bCs/>
                <w:sz w:val="24"/>
                <w:szCs w:val="24"/>
                <w:lang w:val="en-US" w:eastAsia="zh-CN"/>
              </w:rPr>
              <w:t>要注意课程名称在整个培养方案中前后的一致性。比如：</w:t>
            </w:r>
            <w:r>
              <w:rPr>
                <w:rFonts w:ascii="宋体" w:hAnsi="宋体" w:eastAsia="宋体" w:cs="宋体"/>
                <w:bCs/>
                <w:sz w:val="24"/>
                <w:szCs w:val="24"/>
                <w:lang w:val="zh-TW"/>
              </w:rPr>
              <w:t>在“培养目标（标准）、毕业要求与课程体系关系表”里面，部分课程名称（“管理学”、“社会学概论”、“城乡社会学”）与附表二“社会专业通识理论教育课程设置（二）”（“管理学原理”）和附表四“社会学专业理论教育课程设置”的课程名</w:t>
            </w:r>
            <w:r>
              <w:rPr>
                <w:rFonts w:hint="eastAsia" w:ascii="宋体" w:hAnsi="宋体" w:eastAsia="宋体" w:cs="宋体"/>
                <w:bCs/>
                <w:sz w:val="24"/>
                <w:szCs w:val="24"/>
                <w:lang w:val="zh-TW" w:eastAsia="zh-CN"/>
              </w:rPr>
              <w:t>称</w:t>
            </w:r>
            <w:r>
              <w:rPr>
                <w:rFonts w:ascii="宋体" w:hAnsi="宋体" w:eastAsia="宋体" w:cs="宋体"/>
                <w:bCs/>
                <w:sz w:val="24"/>
                <w:szCs w:val="24"/>
                <w:lang w:val="zh-TW"/>
              </w:rPr>
              <w:t>（“社会学原理”、“城市社会学”、“农村社会学”）不同。此外，在关系表里面提及的“公共关系学”课程，并未在附表四的课程列表中。</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9.建议设置2-3门必修性质的涉海类课程，凸显专业的海洋特色。</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10.</w:t>
            </w:r>
            <w:r>
              <w:rPr>
                <w:rFonts w:hint="eastAsia" w:ascii="宋体" w:hAnsi="宋体"/>
                <w:sz w:val="24"/>
                <w:lang w:eastAsia="zh-CN"/>
              </w:rPr>
              <w:t>建议开设相关创新创业教育专业课程，直接支撑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6B86671"/>
    <w:rsid w:val="07533E9D"/>
    <w:rsid w:val="07ED2627"/>
    <w:rsid w:val="0C1B4C2C"/>
    <w:rsid w:val="0C245C9C"/>
    <w:rsid w:val="0EA86D90"/>
    <w:rsid w:val="102C0A0F"/>
    <w:rsid w:val="117201E8"/>
    <w:rsid w:val="119909E7"/>
    <w:rsid w:val="12DB5170"/>
    <w:rsid w:val="16C47058"/>
    <w:rsid w:val="17830759"/>
    <w:rsid w:val="1AE61066"/>
    <w:rsid w:val="1BDB6B4F"/>
    <w:rsid w:val="1F313B90"/>
    <w:rsid w:val="224668AD"/>
    <w:rsid w:val="23C55634"/>
    <w:rsid w:val="25035D8A"/>
    <w:rsid w:val="26E14A51"/>
    <w:rsid w:val="286315C3"/>
    <w:rsid w:val="28A97586"/>
    <w:rsid w:val="2BB96F1F"/>
    <w:rsid w:val="2BE447B2"/>
    <w:rsid w:val="2EF53201"/>
    <w:rsid w:val="2EFC1D06"/>
    <w:rsid w:val="2FA40A26"/>
    <w:rsid w:val="339F1CCA"/>
    <w:rsid w:val="33A81B5C"/>
    <w:rsid w:val="3A13386D"/>
    <w:rsid w:val="3FC10002"/>
    <w:rsid w:val="405C2FAB"/>
    <w:rsid w:val="4200142C"/>
    <w:rsid w:val="45351B7E"/>
    <w:rsid w:val="466E4269"/>
    <w:rsid w:val="467961A3"/>
    <w:rsid w:val="4D8F6D71"/>
    <w:rsid w:val="51FE4AD9"/>
    <w:rsid w:val="52963093"/>
    <w:rsid w:val="537A24F9"/>
    <w:rsid w:val="57A530DF"/>
    <w:rsid w:val="581919D7"/>
    <w:rsid w:val="590B752E"/>
    <w:rsid w:val="5A8A533A"/>
    <w:rsid w:val="5C3E6532"/>
    <w:rsid w:val="630A4728"/>
    <w:rsid w:val="68796044"/>
    <w:rsid w:val="6B1F12DC"/>
    <w:rsid w:val="6E517661"/>
    <w:rsid w:val="712850BB"/>
    <w:rsid w:val="72552A18"/>
    <w:rsid w:val="75E12EAE"/>
    <w:rsid w:val="7790026F"/>
    <w:rsid w:val="77997E4F"/>
    <w:rsid w:val="77C27E57"/>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2017-12-25T03:52:31Z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