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1"/>
        <w:rPr>
          <w:rFonts w:cs="宋体" w:asciiTheme="minorEastAsia" w:hAnsiTheme="minorEastAsia"/>
          <w:b/>
          <w:bCs/>
          <w:kern w:val="0"/>
          <w:sz w:val="28"/>
          <w:szCs w:val="28"/>
        </w:rPr>
      </w:pPr>
      <w:r>
        <w:rPr>
          <w:rFonts w:cs="宋体" w:asciiTheme="minorEastAsia" w:hAnsiTheme="minorEastAsia"/>
          <w:b/>
          <w:bCs/>
          <w:kern w:val="0"/>
          <w:sz w:val="28"/>
          <w:szCs w:val="28"/>
        </w:rPr>
        <w:t>关于</w:t>
      </w:r>
      <w:r>
        <w:rPr>
          <w:rFonts w:hint="eastAsia" w:cs="宋体" w:asciiTheme="minorEastAsia" w:hAnsiTheme="minorEastAsia"/>
          <w:b/>
          <w:bCs/>
          <w:kern w:val="0"/>
          <w:sz w:val="28"/>
          <w:szCs w:val="28"/>
          <w:lang w:eastAsia="zh-CN"/>
        </w:rPr>
        <w:t>组织</w:t>
      </w:r>
      <w:r>
        <w:rPr>
          <w:rFonts w:cs="宋体" w:asciiTheme="minorEastAsia" w:hAnsiTheme="minorEastAsia"/>
          <w:b/>
          <w:bCs/>
          <w:kern w:val="0"/>
          <w:sz w:val="28"/>
          <w:szCs w:val="28"/>
        </w:rPr>
        <w:t>征集</w:t>
      </w:r>
      <w:r>
        <w:rPr>
          <w:rFonts w:hint="eastAsia" w:cs="宋体" w:asciiTheme="minorEastAsia" w:hAnsiTheme="minorEastAsia"/>
          <w:b/>
          <w:bCs/>
          <w:kern w:val="0"/>
          <w:sz w:val="28"/>
          <w:szCs w:val="28"/>
          <w:lang w:val="en-US" w:eastAsia="zh-CN"/>
        </w:rPr>
        <w:t>我校</w:t>
      </w:r>
      <w:r>
        <w:rPr>
          <w:rFonts w:cs="宋体" w:asciiTheme="minorEastAsia" w:hAnsiTheme="minorEastAsia"/>
          <w:b/>
          <w:bCs/>
          <w:kern w:val="0"/>
          <w:sz w:val="28"/>
          <w:szCs w:val="28"/>
        </w:rPr>
        <w:t>本科课程创新创业教育案例</w:t>
      </w:r>
      <w:r>
        <w:rPr>
          <w:rFonts w:hint="eastAsia" w:cs="宋体" w:asciiTheme="minorEastAsia" w:hAnsiTheme="minorEastAsia"/>
          <w:b/>
          <w:bCs/>
          <w:kern w:val="0"/>
          <w:sz w:val="28"/>
          <w:szCs w:val="28"/>
          <w:lang w:eastAsia="zh-CN"/>
        </w:rPr>
        <w:t>工作</w:t>
      </w:r>
      <w:r>
        <w:rPr>
          <w:rFonts w:cs="宋体" w:asciiTheme="minorEastAsia" w:hAnsiTheme="minorEastAsia"/>
          <w:b/>
          <w:bCs/>
          <w:kern w:val="0"/>
          <w:sz w:val="28"/>
          <w:szCs w:val="28"/>
        </w:rPr>
        <w:t>的通知</w:t>
      </w:r>
    </w:p>
    <w:p>
      <w:pPr>
        <w:widowControl/>
        <w:jc w:val="left"/>
        <w:rPr>
          <w:rFonts w:cs="宋体" w:asciiTheme="minorEastAsia" w:hAnsiTheme="minorEastAsia"/>
          <w:b/>
          <w:kern w:val="0"/>
          <w:sz w:val="24"/>
          <w:szCs w:val="24"/>
        </w:rPr>
      </w:pPr>
    </w:p>
    <w:p>
      <w:pPr>
        <w:keepNext w:val="0"/>
        <w:keepLines w:val="0"/>
        <w:pageBreakBefore w:val="0"/>
        <w:widowControl/>
        <w:kinsoku/>
        <w:wordWrap/>
        <w:overflowPunct/>
        <w:topLinePunct w:val="0"/>
        <w:autoSpaceDE/>
        <w:autoSpaceDN/>
        <w:bidi w:val="0"/>
        <w:adjustRightInd/>
        <w:snapToGrid/>
        <w:spacing w:line="400" w:lineRule="exact"/>
        <w:ind w:right="0" w:rightChars="0"/>
        <w:jc w:val="left"/>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各教学单位：</w:t>
      </w:r>
    </w:p>
    <w:p>
      <w:pPr>
        <w:keepNext w:val="0"/>
        <w:keepLines w:val="0"/>
        <w:pageBreakBefore w:val="0"/>
        <w:kinsoku/>
        <w:wordWrap/>
        <w:overflowPunct/>
        <w:topLinePunct w:val="0"/>
        <w:autoSpaceDE/>
        <w:autoSpaceDN/>
        <w:bidi w:val="0"/>
        <w:adjustRightInd/>
        <w:snapToGrid/>
        <w:spacing w:line="400" w:lineRule="exact"/>
        <w:ind w:right="0" w:righ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为深入学习宣传贯彻党的十九大精神，落实国务院办公厅《关于深化高等学校创新创业教育改革的实施意见》《广东省教育厅关于深化高校创新创业教育改革的若干意见》（粤教高〔2015〕16号）《广东海洋大学关于加强本科生创新创业教育工作的实施意见》（校教务〔2015〕122号）精神，充分发挥课堂教学在大学生创新创业教育中的主导作用，把创新创业教育融入</w:t>
      </w:r>
      <w:r>
        <w:rPr>
          <w:rFonts w:hint="eastAsia" w:ascii="宋体" w:hAnsi="宋体" w:eastAsia="宋体" w:cs="宋体"/>
          <w:kern w:val="0"/>
          <w:sz w:val="24"/>
          <w:szCs w:val="24"/>
          <w:lang w:eastAsia="zh-CN"/>
        </w:rPr>
        <w:t>课堂教学之中，</w:t>
      </w:r>
      <w:r>
        <w:rPr>
          <w:rFonts w:hint="eastAsia" w:ascii="宋体" w:hAnsi="宋体" w:eastAsia="宋体" w:cs="宋体"/>
          <w:kern w:val="0"/>
          <w:sz w:val="24"/>
          <w:szCs w:val="24"/>
          <w:lang w:val="en-US" w:eastAsia="zh-CN"/>
        </w:rPr>
        <w:t>并</w:t>
      </w:r>
      <w:r>
        <w:rPr>
          <w:rFonts w:hint="eastAsia" w:ascii="宋体" w:hAnsi="宋体" w:eastAsia="宋体" w:cs="宋体"/>
          <w:kern w:val="0"/>
          <w:sz w:val="24"/>
          <w:szCs w:val="24"/>
          <w:lang w:eastAsia="zh-CN"/>
        </w:rPr>
        <w:t>融入</w:t>
      </w:r>
      <w:r>
        <w:rPr>
          <w:rFonts w:hint="eastAsia" w:ascii="宋体" w:hAnsi="宋体" w:eastAsia="宋体" w:cs="宋体"/>
          <w:kern w:val="0"/>
          <w:sz w:val="24"/>
          <w:szCs w:val="24"/>
        </w:rPr>
        <w:t>人才培养全过程，</w:t>
      </w:r>
      <w:r>
        <w:rPr>
          <w:rFonts w:hint="eastAsia" w:ascii="宋体" w:hAnsi="宋体" w:eastAsia="宋体" w:cs="宋体"/>
          <w:kern w:val="0"/>
          <w:sz w:val="24"/>
          <w:szCs w:val="24"/>
          <w:lang w:eastAsia="zh-CN"/>
        </w:rPr>
        <w:t>现</w:t>
      </w:r>
      <w:r>
        <w:rPr>
          <w:rFonts w:hint="eastAsia" w:ascii="宋体" w:hAnsi="宋体" w:eastAsia="宋体" w:cs="宋体"/>
          <w:kern w:val="0"/>
          <w:sz w:val="24"/>
          <w:szCs w:val="24"/>
        </w:rPr>
        <w:t>决定组织开展</w:t>
      </w:r>
      <w:r>
        <w:rPr>
          <w:rFonts w:hint="eastAsia" w:ascii="宋体" w:hAnsi="宋体" w:eastAsia="宋体" w:cs="宋体"/>
          <w:kern w:val="0"/>
          <w:sz w:val="24"/>
          <w:szCs w:val="24"/>
          <w:lang w:eastAsia="zh-CN"/>
        </w:rPr>
        <w:t>我校</w:t>
      </w:r>
      <w:r>
        <w:rPr>
          <w:rFonts w:hint="eastAsia" w:ascii="宋体" w:hAnsi="宋体" w:eastAsia="宋体" w:cs="宋体"/>
          <w:kern w:val="0"/>
          <w:sz w:val="24"/>
          <w:szCs w:val="24"/>
        </w:rPr>
        <w:t>本科课程创新创业教育案例征集工作</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有关事项通知如下：</w:t>
      </w:r>
    </w:p>
    <w:p>
      <w:pPr>
        <w:keepNext w:val="0"/>
        <w:keepLines w:val="0"/>
        <w:pageBreakBefore w:val="0"/>
        <w:widowControl/>
        <w:kinsoku/>
        <w:wordWrap/>
        <w:overflowPunct/>
        <w:topLinePunct w:val="0"/>
        <w:autoSpaceDE/>
        <w:autoSpaceDN/>
        <w:bidi w:val="0"/>
        <w:adjustRightInd/>
        <w:snapToGrid/>
        <w:spacing w:line="400" w:lineRule="exact"/>
        <w:ind w:right="0" w:rightChars="0" w:firstLine="482" w:firstLineChars="200"/>
        <w:jc w:val="left"/>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一、指导思想</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高举习近平新时代中国特色社会主义思想伟大旗帜，全面贯彻党的十九大精神，以邓小平理论、“三个代表”重要思想、科学发展观为指导，深入学习贯彻习近平总书记系列重要讲话精神和治国理政新理念新思想新战略，按照“五位一体”总体布局和“四个全面”战略布局，牢固树立和贯彻落实创新、协调、绿色、开放、共享的发展理念，全面贯彻党的教育方针，落实立德树人根本任务，坚持创新引领创业、创业带动就业，主动适应经济发展新常态，以推进素质教育为主题，以提高人才培养质量为核心，以创新人才培养机制为重点，以完善条件和政策保障为支撑，将创新创业教育融入人才培养的全过程，加快培养服务国家海洋事业和地方经济社会发展需要的具有国际视野和社会责任感，富有自主学习能力、实践能力和创新精神的高素质专门人才与行业精英，为建设创新型国家、实现“两个一百年”奋斗目标和中华民族伟大复兴的中国梦提供人才智力支撑。</w:t>
      </w:r>
    </w:p>
    <w:p>
      <w:pPr>
        <w:keepNext w:val="0"/>
        <w:keepLines w:val="0"/>
        <w:pageBreakBefore w:val="0"/>
        <w:widowControl/>
        <w:kinsoku/>
        <w:wordWrap/>
        <w:overflowPunct/>
        <w:topLinePunct w:val="0"/>
        <w:autoSpaceDE/>
        <w:autoSpaceDN/>
        <w:bidi w:val="0"/>
        <w:adjustRightInd/>
        <w:snapToGrid/>
        <w:spacing w:line="400" w:lineRule="exact"/>
        <w:ind w:right="0" w:rightChars="0" w:firstLine="482" w:firstLineChars="200"/>
        <w:jc w:val="left"/>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二、基本原则</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outlineLvl w:val="9"/>
        <w:rPr>
          <w:rFonts w:hint="eastAsia" w:ascii="宋体" w:hAnsi="宋体" w:eastAsia="宋体" w:cs="宋体"/>
          <w:b w:val="0"/>
          <w:bCs/>
          <w:kern w:val="0"/>
          <w:sz w:val="24"/>
          <w:szCs w:val="24"/>
        </w:rPr>
      </w:pPr>
      <w:r>
        <w:rPr>
          <w:rFonts w:hint="eastAsia" w:ascii="宋体" w:hAnsi="宋体" w:eastAsia="宋体" w:cs="宋体"/>
          <w:b w:val="0"/>
          <w:bCs/>
          <w:kern w:val="0"/>
          <w:sz w:val="24"/>
          <w:szCs w:val="24"/>
          <w:lang w:eastAsia="zh-CN"/>
        </w:rPr>
        <w:t>（一）</w:t>
      </w:r>
      <w:r>
        <w:rPr>
          <w:rFonts w:hint="eastAsia" w:ascii="宋体" w:hAnsi="宋体" w:eastAsia="宋体" w:cs="宋体"/>
          <w:b w:val="0"/>
          <w:bCs/>
          <w:kern w:val="0"/>
          <w:sz w:val="24"/>
          <w:szCs w:val="24"/>
        </w:rPr>
        <w:t>坚持育人为本，提高培养质量</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把深化创新创业教育改革作为推进学校教育教学综合改革的突破口，树立先进的创新创业教育理念，坚持以全面提高人才培养质量为核心，以创新创业教育为改革重点，面向全体、分类施教、结合专业、强化实践，促进学生全面发展，提升人力资本素质，努力造就大众创业、万众创新的生力军。以大学生全面发展为目标，将素质教育、创新创业教育与专业教育相结合，在课程中深入开展创新创业教育改革。</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outlineLvl w:val="9"/>
        <w:rPr>
          <w:rFonts w:hint="eastAsia" w:ascii="宋体" w:hAnsi="宋体" w:eastAsia="宋体" w:cs="宋体"/>
          <w:b w:val="0"/>
          <w:bCs/>
          <w:kern w:val="0"/>
          <w:sz w:val="24"/>
          <w:szCs w:val="24"/>
        </w:rPr>
      </w:pPr>
      <w:r>
        <w:rPr>
          <w:rFonts w:hint="eastAsia" w:ascii="宋体" w:hAnsi="宋体" w:eastAsia="宋体" w:cs="宋体"/>
          <w:b w:val="0"/>
          <w:bCs/>
          <w:kern w:val="0"/>
          <w:sz w:val="24"/>
          <w:szCs w:val="24"/>
          <w:lang w:eastAsia="zh-CN"/>
        </w:rPr>
        <w:t>（二）</w:t>
      </w:r>
      <w:r>
        <w:rPr>
          <w:rFonts w:hint="eastAsia" w:ascii="宋体" w:hAnsi="宋体" w:eastAsia="宋体" w:cs="宋体"/>
          <w:b w:val="0"/>
          <w:bCs/>
          <w:kern w:val="0"/>
          <w:sz w:val="24"/>
          <w:szCs w:val="24"/>
        </w:rPr>
        <w:t>坚持问题导向，补齐培养短板</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把解决创新创业教育存在的突出问题作为深化学校创新创业教育改革的着力点，融入人才培养体系，将创新创业教育融入人才培养全过程，丰富课程、创新教法、强化师资、改进帮扶，推动创新创业教育和专业教育深度融合，推进教学、科研、实践紧密结合，在课堂中引入创新创业教育案例，引导学生增强创新精神、创业意识和创新创业能力，突破人才培养薄弱环节，强化创新创业能力训练，着力促进学生结合专业发展不断提升在创新基础上的创业能力。</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outlineLvl w:val="9"/>
        <w:rPr>
          <w:rFonts w:hint="eastAsia" w:ascii="宋体" w:hAnsi="宋体" w:eastAsia="宋体" w:cs="宋体"/>
          <w:b w:val="0"/>
          <w:bCs/>
          <w:kern w:val="0"/>
          <w:sz w:val="24"/>
          <w:szCs w:val="24"/>
        </w:rPr>
      </w:pPr>
      <w:r>
        <w:rPr>
          <w:rFonts w:hint="eastAsia" w:ascii="宋体" w:hAnsi="宋体" w:eastAsia="宋体" w:cs="宋体"/>
          <w:b w:val="0"/>
          <w:bCs/>
          <w:kern w:val="0"/>
          <w:sz w:val="24"/>
          <w:szCs w:val="24"/>
          <w:lang w:eastAsia="zh-CN"/>
        </w:rPr>
        <w:t>（三）</w:t>
      </w:r>
      <w:r>
        <w:rPr>
          <w:rFonts w:hint="eastAsia" w:ascii="宋体" w:hAnsi="宋体" w:eastAsia="宋体" w:cs="宋体"/>
          <w:b w:val="0"/>
          <w:bCs/>
          <w:kern w:val="0"/>
          <w:sz w:val="24"/>
          <w:szCs w:val="24"/>
        </w:rPr>
        <w:t>坚持协同推进，汇聚培养合力</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把完善创新创业教育体制机制作为深化学校创新创业教育改革的支撑点，集聚创新创业教育要素与资源，积极调动社会资源和国内外优质教育资源投入创新创业人才培养，探索建立跨院系、跨学科、跨专业交叉培养创新创业人才的新机制，协调各部门、各学院，面向全校学生，从课程、竞赛、培训等各方面引导学生提升创新意识，培养创新创业能力，促进广大师生全员参与，促进全校各教学单位、各部门统一领导、齐抓共管，共同关心支持创新创业教育和学生创新创业的良好生态环境。</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outlineLvl w:val="9"/>
        <w:rPr>
          <w:rFonts w:hint="eastAsia" w:ascii="宋体" w:hAnsi="宋体" w:eastAsia="宋体" w:cs="宋体"/>
          <w:b w:val="0"/>
          <w:bCs/>
          <w:kern w:val="0"/>
          <w:sz w:val="24"/>
          <w:szCs w:val="24"/>
        </w:rPr>
      </w:pPr>
      <w:r>
        <w:rPr>
          <w:rFonts w:hint="eastAsia" w:ascii="宋体" w:hAnsi="宋体" w:eastAsia="宋体" w:cs="宋体"/>
          <w:b w:val="0"/>
          <w:bCs/>
          <w:kern w:val="0"/>
          <w:sz w:val="24"/>
          <w:szCs w:val="24"/>
          <w:lang w:eastAsia="zh-CN"/>
        </w:rPr>
        <w:t>（四）</w:t>
      </w:r>
      <w:r>
        <w:rPr>
          <w:rFonts w:hint="eastAsia" w:ascii="宋体" w:hAnsi="宋体" w:eastAsia="宋体" w:cs="宋体"/>
          <w:b w:val="0"/>
          <w:bCs/>
          <w:kern w:val="0"/>
          <w:sz w:val="24"/>
          <w:szCs w:val="24"/>
        </w:rPr>
        <w:t>坚持突出特色，凸显教育成果</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围绕建设海洋和水产特色鲜明的高水平海洋大学办学目标定位，担当海洋强国、海洋经济强省建设的使命，坚持“特色扬校”，突出面向海洋、水产</w:t>
      </w:r>
      <w:r>
        <w:rPr>
          <w:rFonts w:hint="eastAsia" w:ascii="宋体" w:hAnsi="宋体" w:eastAsia="宋体" w:cs="宋体"/>
          <w:b/>
          <w:kern w:val="0"/>
          <w:sz w:val="24"/>
          <w:szCs w:val="24"/>
        </w:rPr>
        <w:t>全产业链</w:t>
      </w:r>
      <w:r>
        <w:rPr>
          <w:rFonts w:hint="eastAsia" w:ascii="宋体" w:hAnsi="宋体" w:eastAsia="宋体" w:cs="宋体"/>
          <w:kern w:val="0"/>
          <w:sz w:val="24"/>
          <w:szCs w:val="24"/>
        </w:rPr>
        <w:t>和滨海区域经济社会发展需求，满足学生具有良好的思想道德素质、身体素质、心理素质、文化素质和创新创业精神等全面发展内在需求，充分凸显学校、专业、课程教育成果。</w:t>
      </w:r>
    </w:p>
    <w:p>
      <w:pPr>
        <w:keepNext w:val="0"/>
        <w:keepLines w:val="0"/>
        <w:pageBreakBefore w:val="0"/>
        <w:widowControl/>
        <w:kinsoku/>
        <w:wordWrap/>
        <w:overflowPunct/>
        <w:topLinePunct w:val="0"/>
        <w:autoSpaceDE/>
        <w:autoSpaceDN/>
        <w:bidi w:val="0"/>
        <w:adjustRightInd/>
        <w:snapToGrid/>
        <w:spacing w:line="400" w:lineRule="exact"/>
        <w:ind w:right="0" w:rightChars="0" w:firstLine="482" w:firstLineChars="200"/>
        <w:jc w:val="left"/>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三、编写范围</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学校</w:t>
      </w:r>
      <w:r>
        <w:rPr>
          <w:rFonts w:hint="eastAsia" w:ascii="宋体" w:hAnsi="宋体" w:eastAsia="宋体" w:cs="宋体"/>
          <w:kern w:val="0"/>
          <w:sz w:val="24"/>
          <w:szCs w:val="24"/>
          <w:lang w:eastAsia="zh-CN"/>
        </w:rPr>
        <w:t>各</w:t>
      </w:r>
      <w:r>
        <w:rPr>
          <w:rFonts w:hint="eastAsia" w:ascii="宋体" w:hAnsi="宋体" w:eastAsia="宋体" w:cs="宋体"/>
          <w:kern w:val="0"/>
          <w:sz w:val="24"/>
          <w:szCs w:val="24"/>
        </w:rPr>
        <w:t>本科</w:t>
      </w:r>
      <w:r>
        <w:rPr>
          <w:rFonts w:hint="eastAsia" w:ascii="宋体" w:hAnsi="宋体" w:eastAsia="宋体" w:cs="宋体"/>
          <w:kern w:val="0"/>
          <w:sz w:val="24"/>
          <w:szCs w:val="24"/>
          <w:lang w:eastAsia="zh-CN"/>
        </w:rPr>
        <w:t>专业</w:t>
      </w:r>
      <w:r>
        <w:rPr>
          <w:rFonts w:hint="eastAsia" w:ascii="宋体" w:hAnsi="宋体" w:eastAsia="宋体" w:cs="宋体"/>
          <w:kern w:val="0"/>
          <w:sz w:val="24"/>
          <w:szCs w:val="24"/>
        </w:rPr>
        <w:t>现行</w:t>
      </w:r>
      <w:r>
        <w:rPr>
          <w:rFonts w:hint="eastAsia" w:ascii="宋体" w:hAnsi="宋体" w:eastAsia="宋体" w:cs="宋体"/>
          <w:kern w:val="0"/>
          <w:sz w:val="24"/>
          <w:szCs w:val="24"/>
          <w:lang w:eastAsia="zh-CN"/>
        </w:rPr>
        <w:t>人才培养方案</w:t>
      </w:r>
      <w:r>
        <w:rPr>
          <w:rFonts w:hint="eastAsia" w:ascii="宋体" w:hAnsi="宋体" w:eastAsia="宋体" w:cs="宋体"/>
          <w:kern w:val="0"/>
          <w:sz w:val="24"/>
          <w:szCs w:val="24"/>
        </w:rPr>
        <w:t>涉及的所有课程。</w:t>
      </w:r>
    </w:p>
    <w:p>
      <w:pPr>
        <w:keepNext w:val="0"/>
        <w:keepLines w:val="0"/>
        <w:pageBreakBefore w:val="0"/>
        <w:widowControl/>
        <w:kinsoku/>
        <w:wordWrap/>
        <w:overflowPunct/>
        <w:topLinePunct w:val="0"/>
        <w:autoSpaceDE/>
        <w:autoSpaceDN/>
        <w:bidi w:val="0"/>
        <w:adjustRightInd/>
        <w:snapToGrid/>
        <w:spacing w:line="400" w:lineRule="exact"/>
        <w:ind w:right="0" w:rightChars="0" w:firstLine="482" w:firstLineChars="200"/>
        <w:jc w:val="left"/>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四、编写要求</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outlineLvl w:val="9"/>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（一）为挖掘我校创新创业人才培养成果，案例涉及的主体对象应为我校学生（含在校生、优秀校友）。</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outlineLvl w:val="9"/>
        <w:rPr>
          <w:rFonts w:hint="eastAsia" w:ascii="宋体" w:hAnsi="宋体" w:eastAsia="宋体" w:cs="宋体"/>
          <w:kern w:val="0"/>
          <w:sz w:val="24"/>
          <w:szCs w:val="24"/>
          <w:lang w:eastAsia="zh-CN"/>
        </w:rPr>
      </w:pPr>
      <w:r>
        <w:rPr>
          <w:rFonts w:hint="eastAsia" w:ascii="宋体" w:hAnsi="宋体" w:eastAsia="宋体" w:cs="宋体"/>
          <w:kern w:val="0"/>
          <w:sz w:val="24"/>
          <w:szCs w:val="24"/>
          <w:lang w:val="en-US" w:eastAsia="zh-CN"/>
        </w:rPr>
        <w:t>（二）</w:t>
      </w:r>
      <w:r>
        <w:rPr>
          <w:rFonts w:hint="eastAsia" w:ascii="宋体" w:hAnsi="宋体" w:eastAsia="宋体" w:cs="宋体"/>
          <w:kern w:val="0"/>
          <w:sz w:val="24"/>
          <w:szCs w:val="24"/>
          <w:lang w:eastAsia="zh-CN"/>
        </w:rPr>
        <w:t>原则上，</w:t>
      </w:r>
      <w:r>
        <w:rPr>
          <w:rFonts w:hint="eastAsia" w:ascii="宋体" w:hAnsi="宋体" w:eastAsia="宋体" w:cs="宋体"/>
          <w:kern w:val="0"/>
          <w:sz w:val="24"/>
          <w:szCs w:val="24"/>
        </w:rPr>
        <w:t>每门课程至少提交1个案例</w:t>
      </w:r>
      <w:r>
        <w:rPr>
          <w:rFonts w:hint="eastAsia" w:ascii="宋体" w:hAnsi="宋体" w:eastAsia="宋体" w:cs="宋体"/>
          <w:kern w:val="0"/>
          <w:sz w:val="24"/>
          <w:szCs w:val="24"/>
          <w:lang w:eastAsia="zh-CN"/>
        </w:rPr>
        <w:t>。</w:t>
      </w:r>
    </w:p>
    <w:p>
      <w:pPr>
        <w:keepNext w:val="0"/>
        <w:keepLines w:val="0"/>
        <w:pageBreakBefore w:val="0"/>
        <w:widowControl/>
        <w:kinsoku/>
        <w:wordWrap/>
        <w:overflowPunct/>
        <w:topLinePunct w:val="0"/>
        <w:autoSpaceDE/>
        <w:autoSpaceDN/>
        <w:bidi w:val="0"/>
        <w:adjustRightInd/>
        <w:snapToGrid/>
        <w:spacing w:line="400" w:lineRule="exact"/>
        <w:ind w:left="479" w:leftChars="228" w:right="0" w:rightChars="0" w:firstLine="0" w:firstLineChars="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（三）</w:t>
      </w:r>
      <w:r>
        <w:rPr>
          <w:rFonts w:hint="eastAsia" w:ascii="宋体" w:hAnsi="宋体" w:eastAsia="宋体" w:cs="宋体"/>
          <w:kern w:val="0"/>
          <w:sz w:val="24"/>
          <w:szCs w:val="24"/>
        </w:rPr>
        <w:t>案例正文内容</w:t>
      </w:r>
      <w:r>
        <w:rPr>
          <w:rFonts w:hint="eastAsia" w:ascii="宋体" w:hAnsi="宋体" w:eastAsia="宋体" w:cs="宋体"/>
          <w:kern w:val="0"/>
          <w:sz w:val="24"/>
          <w:szCs w:val="24"/>
          <w:lang w:eastAsia="zh-CN"/>
        </w:rPr>
        <w:t>一般</w:t>
      </w:r>
      <w:r>
        <w:rPr>
          <w:rFonts w:hint="eastAsia" w:ascii="宋体" w:hAnsi="宋体" w:eastAsia="宋体" w:cs="宋体"/>
          <w:kern w:val="0"/>
          <w:sz w:val="24"/>
          <w:szCs w:val="24"/>
        </w:rPr>
        <w:t>不超过</w:t>
      </w:r>
      <w:r>
        <w:rPr>
          <w:rFonts w:hint="eastAsia" w:ascii="宋体" w:hAnsi="宋体" w:eastAsia="宋体" w:cs="宋体"/>
          <w:kern w:val="0"/>
          <w:sz w:val="24"/>
          <w:szCs w:val="24"/>
          <w:lang w:val="en-US" w:eastAsia="zh-CN"/>
        </w:rPr>
        <w:t>10</w:t>
      </w:r>
      <w:r>
        <w:rPr>
          <w:rFonts w:hint="eastAsia" w:ascii="宋体" w:hAnsi="宋体" w:eastAsia="宋体" w:cs="宋体"/>
          <w:kern w:val="0"/>
          <w:sz w:val="24"/>
          <w:szCs w:val="24"/>
        </w:rPr>
        <w:t>00字。</w:t>
      </w:r>
      <w:r>
        <w:rPr>
          <w:rFonts w:hint="eastAsia" w:ascii="宋体" w:hAnsi="宋体" w:eastAsia="宋体" w:cs="宋体"/>
          <w:kern w:val="0"/>
          <w:sz w:val="24"/>
          <w:szCs w:val="24"/>
          <w:lang w:eastAsia="zh-CN"/>
        </w:rPr>
        <w:t>案例</w:t>
      </w:r>
      <w:r>
        <w:rPr>
          <w:rFonts w:hint="eastAsia" w:ascii="宋体" w:hAnsi="宋体" w:eastAsia="宋体" w:cs="宋体"/>
          <w:kern w:val="0"/>
          <w:sz w:val="24"/>
          <w:szCs w:val="24"/>
        </w:rPr>
        <w:t>编写格式要求及范例详见附件1。</w:t>
      </w:r>
    </w:p>
    <w:p>
      <w:pPr>
        <w:keepNext w:val="0"/>
        <w:keepLines w:val="0"/>
        <w:pageBreakBefore w:val="0"/>
        <w:widowControl/>
        <w:kinsoku/>
        <w:wordWrap/>
        <w:overflowPunct/>
        <w:topLinePunct w:val="0"/>
        <w:autoSpaceDE/>
        <w:autoSpaceDN/>
        <w:bidi w:val="0"/>
        <w:adjustRightInd/>
        <w:snapToGrid/>
        <w:spacing w:line="400" w:lineRule="exact"/>
        <w:ind w:left="479" w:leftChars="228" w:right="0" w:rightChars="0" w:firstLine="0" w:firstLineChars="0"/>
        <w:jc w:val="left"/>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五、申报流程</w:t>
      </w:r>
    </w:p>
    <w:p>
      <w:pPr>
        <w:keepNext w:val="0"/>
        <w:keepLines w:val="0"/>
        <w:pageBreakBefore w:val="0"/>
        <w:widowControl/>
        <w:kinsoku/>
        <w:wordWrap/>
        <w:overflowPunct/>
        <w:topLinePunct w:val="0"/>
        <w:autoSpaceDE/>
        <w:autoSpaceDN/>
        <w:bidi w:val="0"/>
        <w:adjustRightInd/>
        <w:snapToGrid/>
        <w:spacing w:line="400" w:lineRule="exact"/>
        <w:ind w:right="0" w:rightChars="0" w:firstLine="482" w:firstLineChars="200"/>
        <w:jc w:val="left"/>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（一）</w:t>
      </w:r>
      <w:r>
        <w:rPr>
          <w:rFonts w:hint="eastAsia" w:ascii="宋体" w:hAnsi="宋体" w:eastAsia="宋体" w:cs="宋体"/>
          <w:b/>
          <w:kern w:val="0"/>
          <w:sz w:val="24"/>
          <w:szCs w:val="24"/>
          <w:lang w:eastAsia="zh-CN"/>
        </w:rPr>
        <w:t>教师</w:t>
      </w:r>
      <w:r>
        <w:rPr>
          <w:rFonts w:hint="eastAsia" w:ascii="宋体" w:hAnsi="宋体" w:eastAsia="宋体" w:cs="宋体"/>
          <w:b/>
          <w:kern w:val="0"/>
          <w:sz w:val="24"/>
          <w:szCs w:val="24"/>
        </w:rPr>
        <w:t>撰写与自评阶段</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11月</w:t>
      </w:r>
      <w:r>
        <w:rPr>
          <w:rFonts w:hint="eastAsia" w:ascii="宋体" w:hAnsi="宋体" w:eastAsia="宋体" w:cs="宋体"/>
          <w:kern w:val="0"/>
          <w:sz w:val="24"/>
          <w:szCs w:val="24"/>
          <w:lang w:val="en-US" w:eastAsia="zh-CN"/>
        </w:rPr>
        <w:t>28日-12月15</w:t>
      </w:r>
      <w:r>
        <w:rPr>
          <w:rFonts w:hint="eastAsia" w:ascii="宋体" w:hAnsi="宋体" w:eastAsia="宋体" w:cs="宋体"/>
          <w:kern w:val="0"/>
          <w:sz w:val="24"/>
          <w:szCs w:val="24"/>
        </w:rPr>
        <w:t>日，</w:t>
      </w:r>
      <w:r>
        <w:rPr>
          <w:rFonts w:hint="eastAsia" w:ascii="宋体" w:hAnsi="宋体" w:eastAsia="宋体" w:cs="宋体"/>
          <w:kern w:val="0"/>
          <w:sz w:val="24"/>
          <w:szCs w:val="24"/>
          <w:lang w:eastAsia="zh-CN"/>
        </w:rPr>
        <w:t>任课教师</w:t>
      </w:r>
      <w:r>
        <w:rPr>
          <w:rFonts w:hint="eastAsia" w:ascii="宋体" w:hAnsi="宋体" w:eastAsia="宋体" w:cs="宋体"/>
          <w:kern w:val="0"/>
          <w:sz w:val="24"/>
          <w:szCs w:val="24"/>
        </w:rPr>
        <w:t>收集</w:t>
      </w:r>
      <w:r>
        <w:rPr>
          <w:rFonts w:hint="eastAsia" w:ascii="宋体" w:hAnsi="宋体" w:eastAsia="宋体" w:cs="宋体"/>
          <w:kern w:val="0"/>
          <w:sz w:val="24"/>
          <w:szCs w:val="24"/>
          <w:lang w:eastAsia="zh-CN"/>
        </w:rPr>
        <w:t>案例</w:t>
      </w:r>
      <w:r>
        <w:rPr>
          <w:rFonts w:hint="eastAsia" w:ascii="宋体" w:hAnsi="宋体" w:eastAsia="宋体" w:cs="宋体"/>
          <w:kern w:val="0"/>
          <w:sz w:val="24"/>
          <w:szCs w:val="24"/>
        </w:rPr>
        <w:t>资料</w:t>
      </w:r>
      <w:r>
        <w:rPr>
          <w:rFonts w:hint="eastAsia" w:ascii="宋体" w:hAnsi="宋体" w:eastAsia="宋体" w:cs="宋体"/>
          <w:kern w:val="0"/>
          <w:sz w:val="24"/>
          <w:szCs w:val="24"/>
          <w:lang w:eastAsia="zh-CN"/>
        </w:rPr>
        <w:t>。参</w:t>
      </w:r>
      <w:r>
        <w:rPr>
          <w:rFonts w:hint="eastAsia" w:ascii="宋体" w:hAnsi="宋体" w:eastAsia="宋体" w:cs="宋体"/>
          <w:kern w:val="0"/>
          <w:sz w:val="24"/>
          <w:szCs w:val="24"/>
        </w:rPr>
        <w:t>照《广东海洋大学本科课程创新创业教育案例编写格式要求及范例》（附件1）要求，撰写</w:t>
      </w:r>
      <w:r>
        <w:rPr>
          <w:rFonts w:hint="eastAsia" w:ascii="宋体" w:hAnsi="宋体" w:eastAsia="宋体" w:cs="宋体"/>
          <w:kern w:val="0"/>
          <w:sz w:val="24"/>
          <w:szCs w:val="24"/>
          <w:lang w:eastAsia="zh-CN"/>
        </w:rPr>
        <w:t>所担任</w:t>
      </w:r>
      <w:r>
        <w:rPr>
          <w:rFonts w:hint="eastAsia" w:ascii="宋体" w:hAnsi="宋体" w:eastAsia="宋体" w:cs="宋体"/>
          <w:kern w:val="0"/>
          <w:sz w:val="24"/>
          <w:szCs w:val="24"/>
        </w:rPr>
        <w:t>课程的创新创业教育案例，按照《广东海洋大学</w:t>
      </w:r>
      <w:r>
        <w:rPr>
          <w:rFonts w:hint="eastAsia" w:ascii="宋体" w:hAnsi="宋体" w:eastAsia="宋体" w:cs="宋体"/>
          <w:kern w:val="0"/>
          <w:sz w:val="24"/>
          <w:szCs w:val="24"/>
          <w:lang w:eastAsia="zh-CN"/>
        </w:rPr>
        <w:t>本科课程</w:t>
      </w:r>
      <w:bookmarkStart w:id="0" w:name="_GoBack"/>
      <w:bookmarkEnd w:id="0"/>
      <w:r>
        <w:rPr>
          <w:rFonts w:hint="eastAsia" w:ascii="宋体" w:hAnsi="宋体" w:eastAsia="宋体" w:cs="宋体"/>
          <w:kern w:val="0"/>
          <w:sz w:val="24"/>
          <w:szCs w:val="24"/>
        </w:rPr>
        <w:t>创新创业教育案例评</w:t>
      </w:r>
      <w:r>
        <w:rPr>
          <w:rFonts w:hint="eastAsia" w:ascii="宋体" w:hAnsi="宋体" w:eastAsia="宋体" w:cs="宋体"/>
          <w:kern w:val="0"/>
          <w:sz w:val="24"/>
          <w:szCs w:val="24"/>
          <w:lang w:eastAsia="zh-CN"/>
        </w:rPr>
        <w:t>分表</w:t>
      </w:r>
      <w:r>
        <w:rPr>
          <w:rFonts w:hint="eastAsia" w:ascii="宋体" w:hAnsi="宋体" w:eastAsia="宋体" w:cs="宋体"/>
          <w:kern w:val="0"/>
          <w:sz w:val="24"/>
          <w:szCs w:val="24"/>
        </w:rPr>
        <w:t>》（附件</w:t>
      </w: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）要求，</w:t>
      </w:r>
      <w:r>
        <w:rPr>
          <w:rFonts w:hint="eastAsia" w:ascii="宋体" w:hAnsi="宋体" w:eastAsia="宋体" w:cs="宋体"/>
          <w:kern w:val="0"/>
          <w:sz w:val="24"/>
          <w:szCs w:val="24"/>
          <w:lang w:eastAsia="zh-CN"/>
        </w:rPr>
        <w:t>进行</w:t>
      </w:r>
      <w:r>
        <w:rPr>
          <w:rFonts w:hint="eastAsia" w:ascii="宋体" w:hAnsi="宋体" w:eastAsia="宋体" w:cs="宋体"/>
          <w:kern w:val="0"/>
          <w:sz w:val="24"/>
          <w:szCs w:val="24"/>
        </w:rPr>
        <w:t>自评，以课程为单位</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形成案例电子文档，以“课程代码+课程名称+创新创业教育案例”命名（课程代码和课程名称必须与学校现行人才培养方案一致）</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提交所在单位。</w:t>
      </w:r>
    </w:p>
    <w:p>
      <w:pPr>
        <w:keepNext w:val="0"/>
        <w:keepLines w:val="0"/>
        <w:pageBreakBefore w:val="0"/>
        <w:widowControl/>
        <w:kinsoku/>
        <w:wordWrap/>
        <w:overflowPunct/>
        <w:topLinePunct w:val="0"/>
        <w:autoSpaceDE/>
        <w:autoSpaceDN/>
        <w:bidi w:val="0"/>
        <w:adjustRightInd/>
        <w:snapToGrid/>
        <w:spacing w:line="400" w:lineRule="exact"/>
        <w:ind w:right="0" w:rightChars="0" w:firstLine="482" w:firstLineChars="200"/>
        <w:jc w:val="left"/>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（二）单位</w:t>
      </w:r>
      <w:r>
        <w:rPr>
          <w:rFonts w:hint="eastAsia" w:ascii="宋体" w:hAnsi="宋体" w:eastAsia="宋体" w:cs="宋体"/>
          <w:b/>
          <w:kern w:val="0"/>
          <w:sz w:val="24"/>
          <w:szCs w:val="24"/>
          <w:lang w:eastAsia="zh-CN"/>
        </w:rPr>
        <w:t>审核与</w:t>
      </w:r>
      <w:r>
        <w:rPr>
          <w:rFonts w:hint="eastAsia" w:ascii="宋体" w:hAnsi="宋体" w:eastAsia="宋体" w:cs="宋体"/>
          <w:b/>
          <w:kern w:val="0"/>
          <w:sz w:val="24"/>
          <w:szCs w:val="24"/>
        </w:rPr>
        <w:t>初评阶段</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12月</w:t>
      </w:r>
      <w:r>
        <w:rPr>
          <w:rFonts w:hint="eastAsia" w:ascii="宋体" w:hAnsi="宋体" w:eastAsia="宋体" w:cs="宋体"/>
          <w:kern w:val="0"/>
          <w:sz w:val="24"/>
          <w:szCs w:val="24"/>
          <w:lang w:val="en-US" w:eastAsia="zh-CN"/>
        </w:rPr>
        <w:t>22</w:t>
      </w:r>
      <w:r>
        <w:rPr>
          <w:rFonts w:hint="eastAsia" w:ascii="宋体" w:hAnsi="宋体" w:eastAsia="宋体" w:cs="宋体"/>
          <w:kern w:val="0"/>
          <w:sz w:val="24"/>
          <w:szCs w:val="24"/>
        </w:rPr>
        <w:t>日</w:t>
      </w:r>
      <w:r>
        <w:rPr>
          <w:rFonts w:hint="eastAsia" w:ascii="宋体" w:hAnsi="宋体" w:eastAsia="宋体" w:cs="宋体"/>
          <w:kern w:val="0"/>
          <w:sz w:val="24"/>
          <w:szCs w:val="24"/>
          <w:lang w:eastAsia="zh-CN"/>
        </w:rPr>
        <w:t>前</w:t>
      </w:r>
      <w:r>
        <w:rPr>
          <w:rFonts w:hint="eastAsia" w:ascii="宋体" w:hAnsi="宋体" w:eastAsia="宋体" w:cs="宋体"/>
          <w:kern w:val="0"/>
          <w:sz w:val="24"/>
          <w:szCs w:val="24"/>
        </w:rPr>
        <w:t>，</w:t>
      </w:r>
      <w:r>
        <w:rPr>
          <w:rFonts w:hint="eastAsia" w:ascii="宋体" w:hAnsi="宋体" w:eastAsia="宋体" w:cs="宋体"/>
          <w:kern w:val="0"/>
          <w:sz w:val="24"/>
          <w:szCs w:val="24"/>
          <w:lang w:eastAsia="zh-CN"/>
        </w:rPr>
        <w:t>各</w:t>
      </w:r>
      <w:r>
        <w:rPr>
          <w:rFonts w:hint="eastAsia" w:ascii="宋体" w:hAnsi="宋体" w:eastAsia="宋体" w:cs="宋体"/>
          <w:kern w:val="0"/>
          <w:sz w:val="24"/>
          <w:szCs w:val="24"/>
        </w:rPr>
        <w:t>单位汇总</w:t>
      </w:r>
      <w:r>
        <w:rPr>
          <w:rFonts w:hint="eastAsia" w:ascii="宋体" w:hAnsi="宋体" w:eastAsia="宋体" w:cs="宋体"/>
          <w:kern w:val="0"/>
          <w:sz w:val="24"/>
          <w:szCs w:val="24"/>
          <w:lang w:eastAsia="zh-CN"/>
        </w:rPr>
        <w:t>任课教师提交的</w:t>
      </w:r>
      <w:r>
        <w:rPr>
          <w:rFonts w:hint="eastAsia" w:ascii="宋体" w:hAnsi="宋体" w:eastAsia="宋体" w:cs="宋体"/>
          <w:kern w:val="0"/>
          <w:sz w:val="24"/>
          <w:szCs w:val="24"/>
        </w:rPr>
        <w:t>课程创新创业教育案例，</w:t>
      </w:r>
      <w:r>
        <w:rPr>
          <w:rFonts w:hint="eastAsia" w:ascii="宋体" w:hAnsi="宋体" w:eastAsia="宋体" w:cs="宋体"/>
          <w:kern w:val="0"/>
          <w:sz w:val="24"/>
          <w:szCs w:val="24"/>
          <w:lang w:eastAsia="zh-CN"/>
        </w:rPr>
        <w:t>参</w:t>
      </w:r>
      <w:r>
        <w:rPr>
          <w:rFonts w:hint="eastAsia" w:ascii="宋体" w:hAnsi="宋体" w:eastAsia="宋体" w:cs="宋体"/>
          <w:kern w:val="0"/>
          <w:sz w:val="24"/>
          <w:szCs w:val="24"/>
        </w:rPr>
        <w:t>照《广东海洋大学本科课程创新创业教育案例编写格式要求及范例》（附件1），《广东海洋大学</w:t>
      </w:r>
      <w:r>
        <w:rPr>
          <w:rFonts w:hint="eastAsia" w:ascii="宋体" w:hAnsi="宋体" w:eastAsia="宋体" w:cs="宋体"/>
          <w:kern w:val="0"/>
          <w:sz w:val="24"/>
          <w:szCs w:val="24"/>
          <w:lang w:eastAsia="zh-CN"/>
        </w:rPr>
        <w:t>本科课程</w:t>
      </w:r>
      <w:r>
        <w:rPr>
          <w:rFonts w:hint="eastAsia" w:ascii="宋体" w:hAnsi="宋体" w:eastAsia="宋体" w:cs="宋体"/>
          <w:kern w:val="0"/>
          <w:sz w:val="24"/>
          <w:szCs w:val="24"/>
        </w:rPr>
        <w:t>创新创业教育案例评</w:t>
      </w:r>
      <w:r>
        <w:rPr>
          <w:rFonts w:hint="eastAsia" w:ascii="宋体" w:hAnsi="宋体" w:eastAsia="宋体" w:cs="宋体"/>
          <w:kern w:val="0"/>
          <w:sz w:val="24"/>
          <w:szCs w:val="24"/>
          <w:lang w:eastAsia="zh-CN"/>
        </w:rPr>
        <w:t>分表</w:t>
      </w:r>
      <w:r>
        <w:rPr>
          <w:rFonts w:hint="eastAsia" w:ascii="宋体" w:hAnsi="宋体" w:eastAsia="宋体" w:cs="宋体"/>
          <w:kern w:val="0"/>
          <w:sz w:val="24"/>
          <w:szCs w:val="24"/>
        </w:rPr>
        <w:t>》（附件2）要求，审核课程案例是否符合要求，</w:t>
      </w:r>
      <w:r>
        <w:rPr>
          <w:rFonts w:hint="eastAsia" w:ascii="宋体" w:hAnsi="宋体" w:eastAsia="宋体" w:cs="宋体"/>
          <w:kern w:val="0"/>
          <w:sz w:val="24"/>
          <w:szCs w:val="24"/>
          <w:lang w:eastAsia="zh-CN"/>
        </w:rPr>
        <w:t>并组织</w:t>
      </w:r>
      <w:r>
        <w:rPr>
          <w:rFonts w:hint="eastAsia" w:ascii="宋体" w:hAnsi="宋体" w:eastAsia="宋体" w:cs="宋体"/>
          <w:kern w:val="0"/>
          <w:sz w:val="24"/>
          <w:szCs w:val="24"/>
        </w:rPr>
        <w:t>评分</w:t>
      </w:r>
      <w:r>
        <w:rPr>
          <w:rFonts w:hint="eastAsia" w:ascii="宋体" w:hAnsi="宋体" w:eastAsia="宋体" w:cs="宋体"/>
          <w:kern w:val="0"/>
          <w:sz w:val="24"/>
          <w:szCs w:val="24"/>
          <w:lang w:eastAsia="zh-CN"/>
        </w:rPr>
        <w:t>。各单位</w:t>
      </w:r>
      <w:r>
        <w:rPr>
          <w:rFonts w:hint="eastAsia" w:ascii="宋体" w:hAnsi="宋体" w:eastAsia="宋体" w:cs="宋体"/>
          <w:kern w:val="0"/>
          <w:sz w:val="24"/>
          <w:szCs w:val="24"/>
        </w:rPr>
        <w:t>填写</w:t>
      </w:r>
      <w:r>
        <w:rPr>
          <w:rFonts w:hint="eastAsia" w:ascii="宋体" w:hAnsi="宋体" w:eastAsia="宋体" w:cs="宋体"/>
          <w:b w:val="0"/>
          <w:bCs w:val="0"/>
          <w:kern w:val="0"/>
          <w:sz w:val="24"/>
          <w:szCs w:val="24"/>
          <w:highlight w:val="none"/>
        </w:rPr>
        <w:t>《广东海洋大学本科课程创新创业教育案例审查情况汇总表》</w:t>
      </w:r>
      <w:r>
        <w:rPr>
          <w:rFonts w:hint="eastAsia" w:ascii="宋体" w:hAnsi="宋体" w:eastAsia="宋体" w:cs="宋体"/>
          <w:kern w:val="0"/>
          <w:sz w:val="24"/>
          <w:szCs w:val="24"/>
          <w:highlight w:val="none"/>
        </w:rPr>
        <w:t>（附件3</w:t>
      </w:r>
      <w:r>
        <w:rPr>
          <w:rFonts w:hint="eastAsia" w:ascii="宋体" w:hAnsi="宋体" w:eastAsia="宋体" w:cs="宋体"/>
          <w:kern w:val="0"/>
          <w:sz w:val="24"/>
          <w:szCs w:val="24"/>
          <w:highlight w:val="none"/>
          <w:lang w:eastAsia="zh-CN"/>
        </w:rPr>
        <w:t>）</w:t>
      </w: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lang w:eastAsia="zh-CN"/>
        </w:rPr>
        <w:t>连同</w:t>
      </w:r>
      <w:r>
        <w:rPr>
          <w:rFonts w:hint="eastAsia" w:ascii="宋体" w:hAnsi="宋体" w:eastAsia="宋体" w:cs="宋体"/>
          <w:kern w:val="0"/>
          <w:sz w:val="24"/>
          <w:szCs w:val="24"/>
        </w:rPr>
        <w:t>课程案例</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创新创业教育案例评</w:t>
      </w:r>
      <w:r>
        <w:rPr>
          <w:rFonts w:hint="eastAsia" w:ascii="宋体" w:hAnsi="宋体" w:eastAsia="宋体" w:cs="宋体"/>
          <w:kern w:val="0"/>
          <w:sz w:val="24"/>
          <w:szCs w:val="24"/>
          <w:lang w:eastAsia="zh-CN"/>
        </w:rPr>
        <w:t>分表</w:t>
      </w:r>
      <w:r>
        <w:rPr>
          <w:rFonts w:hint="eastAsia" w:ascii="宋体" w:hAnsi="宋体" w:eastAsia="宋体" w:cs="宋体"/>
          <w:kern w:val="0"/>
          <w:sz w:val="24"/>
          <w:szCs w:val="24"/>
        </w:rPr>
        <w:t>（以“单位名称+</w:t>
      </w:r>
      <w:r>
        <w:rPr>
          <w:rFonts w:hint="eastAsia" w:ascii="宋体" w:hAnsi="宋体" w:eastAsia="宋体" w:cs="宋体"/>
          <w:kern w:val="0"/>
          <w:sz w:val="24"/>
          <w:szCs w:val="24"/>
          <w:lang w:eastAsia="zh-CN"/>
        </w:rPr>
        <w:t>课程</w:t>
      </w:r>
      <w:r>
        <w:rPr>
          <w:rFonts w:hint="eastAsia" w:ascii="宋体" w:hAnsi="宋体" w:eastAsia="宋体" w:cs="宋体"/>
          <w:kern w:val="0"/>
          <w:sz w:val="24"/>
          <w:szCs w:val="24"/>
        </w:rPr>
        <w:t>创新创业教育案例”命名）</w:t>
      </w:r>
      <w:r>
        <w:rPr>
          <w:rFonts w:hint="eastAsia" w:ascii="宋体" w:hAnsi="宋体" w:eastAsia="宋体" w:cs="宋体"/>
          <w:kern w:val="0"/>
          <w:sz w:val="24"/>
          <w:szCs w:val="24"/>
          <w:lang w:eastAsia="zh-CN"/>
        </w:rPr>
        <w:t>，纸质稿</w:t>
      </w:r>
      <w:r>
        <w:rPr>
          <w:rFonts w:hint="eastAsia" w:ascii="宋体" w:hAnsi="宋体" w:eastAsia="宋体" w:cs="宋体"/>
          <w:kern w:val="0"/>
          <w:sz w:val="24"/>
          <w:szCs w:val="24"/>
          <w:lang w:val="en-US" w:eastAsia="zh-CN"/>
        </w:rPr>
        <w:t>1式1份，</w:t>
      </w:r>
      <w:r>
        <w:rPr>
          <w:rFonts w:hint="eastAsia" w:ascii="宋体" w:hAnsi="宋体" w:eastAsia="宋体" w:cs="宋体"/>
          <w:kern w:val="0"/>
          <w:sz w:val="24"/>
          <w:szCs w:val="24"/>
        </w:rPr>
        <w:t>一并交至教务处</w:t>
      </w:r>
      <w:r>
        <w:rPr>
          <w:rFonts w:hint="eastAsia" w:ascii="宋体" w:hAnsi="宋体" w:eastAsia="宋体" w:cs="宋体"/>
          <w:kern w:val="0"/>
          <w:sz w:val="24"/>
          <w:szCs w:val="24"/>
          <w:lang w:eastAsia="zh-CN"/>
        </w:rPr>
        <w:t>高教室</w:t>
      </w:r>
      <w:r>
        <w:rPr>
          <w:rFonts w:hint="eastAsia" w:ascii="宋体" w:hAnsi="宋体" w:eastAsia="宋体" w:cs="宋体"/>
          <w:kern w:val="0"/>
          <w:sz w:val="24"/>
          <w:szCs w:val="24"/>
        </w:rPr>
        <w:t>（行政楼</w:t>
      </w:r>
      <w:r>
        <w:rPr>
          <w:rFonts w:hint="eastAsia" w:ascii="宋体" w:hAnsi="宋体" w:eastAsia="宋体" w:cs="宋体"/>
          <w:kern w:val="0"/>
          <w:sz w:val="24"/>
          <w:szCs w:val="24"/>
          <w:lang w:val="en-US" w:eastAsia="zh-CN"/>
        </w:rPr>
        <w:t>303</w:t>
      </w:r>
      <w:r>
        <w:rPr>
          <w:rFonts w:hint="eastAsia" w:ascii="宋体" w:hAnsi="宋体" w:eastAsia="宋体" w:cs="宋体"/>
          <w:kern w:val="0"/>
          <w:sz w:val="24"/>
          <w:szCs w:val="24"/>
        </w:rPr>
        <w:t>室）</w:t>
      </w:r>
      <w:r>
        <w:rPr>
          <w:rFonts w:hint="eastAsia" w:ascii="宋体" w:hAnsi="宋体" w:eastAsia="宋体" w:cs="宋体"/>
          <w:kern w:val="0"/>
          <w:sz w:val="24"/>
          <w:szCs w:val="24"/>
          <w:lang w:eastAsia="zh-CN"/>
        </w:rPr>
        <w:t>，相应</w:t>
      </w:r>
      <w:r>
        <w:rPr>
          <w:rFonts w:hint="eastAsia" w:ascii="宋体" w:hAnsi="宋体" w:eastAsia="宋体" w:cs="宋体"/>
          <w:kern w:val="0"/>
          <w:sz w:val="24"/>
          <w:szCs w:val="24"/>
        </w:rPr>
        <w:t>材料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"mailto:电子版发送至gdousjk@163.com" </w:instrText>
      </w:r>
      <w:r>
        <w:rPr>
          <w:rFonts w:hint="eastAsia" w:ascii="宋体" w:hAnsi="宋体" w:eastAsia="宋体" w:cs="宋体"/>
          <w:sz w:val="24"/>
          <w:szCs w:val="24"/>
        </w:rPr>
        <w:fldChar w:fldCharType="separate"/>
      </w:r>
      <w:r>
        <w:rPr>
          <w:rStyle w:val="5"/>
          <w:rFonts w:hint="eastAsia" w:ascii="宋体" w:hAnsi="宋体" w:eastAsia="宋体" w:cs="宋体"/>
          <w:kern w:val="0"/>
          <w:sz w:val="24"/>
          <w:szCs w:val="24"/>
        </w:rPr>
        <w:t>电子版发送至：</w:t>
      </w:r>
      <w:r>
        <w:rPr>
          <w:rStyle w:val="5"/>
          <w:rFonts w:hint="eastAsia" w:ascii="宋体" w:hAnsi="宋体" w:eastAsia="宋体" w:cs="宋体"/>
          <w:kern w:val="0"/>
          <w:sz w:val="24"/>
          <w:szCs w:val="24"/>
        </w:rPr>
        <w:fldChar w:fldCharType="end"/>
      </w:r>
      <w:r>
        <w:rPr>
          <w:rStyle w:val="5"/>
          <w:rFonts w:hint="eastAsia" w:ascii="宋体" w:hAnsi="宋体" w:eastAsia="宋体" w:cs="宋体"/>
          <w:kern w:val="0"/>
          <w:sz w:val="24"/>
          <w:szCs w:val="24"/>
          <w:lang w:val="en-US" w:eastAsia="zh-CN"/>
        </w:rPr>
        <w:t>jwcgjs@126.com</w:t>
      </w:r>
      <w:r>
        <w:rPr>
          <w:rFonts w:hint="eastAsia" w:ascii="宋体" w:hAnsi="宋体" w:eastAsia="宋体" w:cs="宋体"/>
          <w:kern w:val="0"/>
          <w:sz w:val="24"/>
          <w:szCs w:val="24"/>
          <w:lang w:eastAsia="zh-CN"/>
        </w:rPr>
        <w:t>。</w:t>
      </w:r>
    </w:p>
    <w:p>
      <w:pPr>
        <w:keepNext w:val="0"/>
        <w:keepLines w:val="0"/>
        <w:pageBreakBefore w:val="0"/>
        <w:widowControl/>
        <w:kinsoku/>
        <w:wordWrap/>
        <w:overflowPunct/>
        <w:topLinePunct w:val="0"/>
        <w:autoSpaceDE/>
        <w:autoSpaceDN/>
        <w:bidi w:val="0"/>
        <w:adjustRightInd/>
        <w:snapToGrid/>
        <w:spacing w:line="400" w:lineRule="exact"/>
        <w:ind w:right="0" w:rightChars="0" w:firstLine="482" w:firstLineChars="200"/>
        <w:jc w:val="left"/>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（三）学校审核阶段</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2018年</w:t>
      </w:r>
      <w:r>
        <w:rPr>
          <w:rFonts w:hint="eastAsia" w:ascii="宋体" w:hAnsi="宋体" w:eastAsia="宋体" w:cs="宋体"/>
          <w:kern w:val="0"/>
          <w:sz w:val="24"/>
          <w:szCs w:val="24"/>
        </w:rPr>
        <w:t>1月</w:t>
      </w:r>
      <w:r>
        <w:rPr>
          <w:rFonts w:hint="eastAsia" w:ascii="宋体" w:hAnsi="宋体" w:eastAsia="宋体" w:cs="宋体"/>
          <w:kern w:val="0"/>
          <w:sz w:val="24"/>
          <w:szCs w:val="24"/>
          <w:lang w:val="en-US" w:eastAsia="zh-CN"/>
        </w:rPr>
        <w:t>8</w:t>
      </w:r>
      <w:r>
        <w:rPr>
          <w:rFonts w:hint="eastAsia" w:ascii="宋体" w:hAnsi="宋体" w:eastAsia="宋体" w:cs="宋体"/>
          <w:kern w:val="0"/>
          <w:sz w:val="24"/>
          <w:szCs w:val="24"/>
        </w:rPr>
        <w:t>日</w:t>
      </w:r>
      <w:r>
        <w:rPr>
          <w:rFonts w:hint="eastAsia" w:ascii="宋体" w:hAnsi="宋体" w:eastAsia="宋体" w:cs="宋体"/>
          <w:kern w:val="0"/>
          <w:sz w:val="24"/>
          <w:szCs w:val="24"/>
          <w:lang w:eastAsia="zh-CN"/>
        </w:rPr>
        <w:t>前</w:t>
      </w:r>
      <w:r>
        <w:rPr>
          <w:rFonts w:hint="eastAsia" w:ascii="宋体" w:hAnsi="宋体" w:eastAsia="宋体" w:cs="宋体"/>
          <w:kern w:val="0"/>
          <w:sz w:val="24"/>
          <w:szCs w:val="24"/>
        </w:rPr>
        <w:t>，学校对各单位提交的案例</w:t>
      </w:r>
      <w:r>
        <w:rPr>
          <w:rFonts w:hint="eastAsia" w:ascii="宋体" w:hAnsi="宋体" w:eastAsia="宋体" w:cs="宋体"/>
          <w:kern w:val="0"/>
          <w:sz w:val="24"/>
          <w:szCs w:val="24"/>
          <w:lang w:eastAsia="zh-CN"/>
        </w:rPr>
        <w:t>予以组织</w:t>
      </w:r>
      <w:r>
        <w:rPr>
          <w:rFonts w:hint="eastAsia" w:ascii="宋体" w:hAnsi="宋体" w:eastAsia="宋体" w:cs="宋体"/>
          <w:kern w:val="0"/>
          <w:sz w:val="24"/>
          <w:szCs w:val="24"/>
        </w:rPr>
        <w:t>审核、评分</w:t>
      </w:r>
      <w:r>
        <w:rPr>
          <w:rFonts w:hint="eastAsia" w:ascii="宋体" w:hAnsi="宋体" w:eastAsia="宋体" w:cs="宋体"/>
          <w:kern w:val="0"/>
          <w:sz w:val="24"/>
          <w:szCs w:val="24"/>
          <w:lang w:eastAsia="zh-CN"/>
        </w:rPr>
        <w:t>。必要时，</w:t>
      </w:r>
      <w:r>
        <w:rPr>
          <w:rFonts w:hint="eastAsia" w:ascii="宋体" w:hAnsi="宋体" w:eastAsia="宋体" w:cs="宋体"/>
          <w:kern w:val="0"/>
          <w:sz w:val="24"/>
          <w:szCs w:val="24"/>
        </w:rPr>
        <w:t>将</w:t>
      </w:r>
      <w:r>
        <w:rPr>
          <w:rFonts w:hint="eastAsia" w:ascii="宋体" w:hAnsi="宋体" w:eastAsia="宋体" w:cs="宋体"/>
          <w:kern w:val="0"/>
          <w:sz w:val="24"/>
          <w:szCs w:val="24"/>
          <w:lang w:eastAsia="zh-CN"/>
        </w:rPr>
        <w:t>相关</w:t>
      </w:r>
      <w:r>
        <w:rPr>
          <w:rFonts w:hint="eastAsia" w:ascii="宋体" w:hAnsi="宋体" w:eastAsia="宋体" w:cs="宋体"/>
          <w:kern w:val="0"/>
          <w:sz w:val="24"/>
          <w:szCs w:val="24"/>
        </w:rPr>
        <w:t>问题反馈至所在单位</w:t>
      </w:r>
      <w:r>
        <w:rPr>
          <w:rFonts w:hint="eastAsia" w:ascii="宋体" w:hAnsi="宋体" w:eastAsia="宋体" w:cs="宋体"/>
          <w:kern w:val="0"/>
          <w:sz w:val="24"/>
          <w:szCs w:val="24"/>
          <w:lang w:eastAsia="zh-CN"/>
        </w:rPr>
        <w:t>，组织</w:t>
      </w:r>
      <w:r>
        <w:rPr>
          <w:rFonts w:hint="eastAsia" w:ascii="宋体" w:hAnsi="宋体" w:eastAsia="宋体" w:cs="宋体"/>
          <w:kern w:val="0"/>
          <w:sz w:val="24"/>
          <w:szCs w:val="24"/>
        </w:rPr>
        <w:t>修改</w:t>
      </w:r>
      <w:r>
        <w:rPr>
          <w:rFonts w:hint="eastAsia" w:ascii="宋体" w:hAnsi="宋体" w:eastAsia="宋体" w:cs="宋体"/>
          <w:kern w:val="0"/>
          <w:sz w:val="24"/>
          <w:szCs w:val="24"/>
          <w:lang w:eastAsia="zh-CN"/>
        </w:rPr>
        <w:t>完善</w:t>
      </w:r>
      <w:r>
        <w:rPr>
          <w:rFonts w:hint="eastAsia" w:ascii="宋体" w:hAnsi="宋体" w:eastAsia="宋体" w:cs="宋体"/>
          <w:kern w:val="0"/>
          <w:sz w:val="24"/>
          <w:szCs w:val="24"/>
        </w:rPr>
        <w:t>。</w:t>
      </w:r>
    </w:p>
    <w:p>
      <w:pPr>
        <w:keepNext w:val="0"/>
        <w:keepLines w:val="0"/>
        <w:pageBreakBefore w:val="0"/>
        <w:widowControl/>
        <w:kinsoku/>
        <w:wordWrap/>
        <w:overflowPunct/>
        <w:topLinePunct w:val="0"/>
        <w:autoSpaceDE/>
        <w:autoSpaceDN/>
        <w:bidi w:val="0"/>
        <w:adjustRightInd/>
        <w:snapToGrid/>
        <w:spacing w:line="400" w:lineRule="exact"/>
        <w:ind w:right="0" w:rightChars="0" w:firstLine="482" w:firstLineChars="200"/>
        <w:jc w:val="left"/>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（四）</w:t>
      </w:r>
      <w:r>
        <w:rPr>
          <w:rFonts w:hint="eastAsia" w:ascii="宋体" w:hAnsi="宋体" w:eastAsia="宋体" w:cs="宋体"/>
          <w:b/>
          <w:kern w:val="0"/>
          <w:sz w:val="24"/>
          <w:szCs w:val="24"/>
          <w:lang w:eastAsia="zh-CN"/>
        </w:rPr>
        <w:t>修改完善</w:t>
      </w:r>
      <w:r>
        <w:rPr>
          <w:rFonts w:hint="eastAsia" w:ascii="宋体" w:hAnsi="宋体" w:eastAsia="宋体" w:cs="宋体"/>
          <w:b/>
          <w:kern w:val="0"/>
          <w:sz w:val="24"/>
          <w:szCs w:val="24"/>
        </w:rPr>
        <w:t>阶段</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2018年1月</w:t>
      </w:r>
      <w:r>
        <w:rPr>
          <w:rFonts w:hint="eastAsia" w:ascii="宋体" w:hAnsi="宋体" w:eastAsia="宋体" w:cs="宋体"/>
          <w:kern w:val="0"/>
          <w:sz w:val="24"/>
          <w:szCs w:val="24"/>
          <w:lang w:val="en-US" w:eastAsia="zh-CN"/>
        </w:rPr>
        <w:t>16</w:t>
      </w:r>
      <w:r>
        <w:rPr>
          <w:rFonts w:hint="eastAsia" w:ascii="宋体" w:hAnsi="宋体" w:eastAsia="宋体" w:cs="宋体"/>
          <w:kern w:val="0"/>
          <w:sz w:val="24"/>
          <w:szCs w:val="24"/>
        </w:rPr>
        <w:t>日</w:t>
      </w:r>
      <w:r>
        <w:rPr>
          <w:rFonts w:hint="eastAsia" w:ascii="宋体" w:hAnsi="宋体" w:eastAsia="宋体" w:cs="宋体"/>
          <w:kern w:val="0"/>
          <w:sz w:val="24"/>
          <w:szCs w:val="24"/>
          <w:lang w:eastAsia="zh-CN"/>
        </w:rPr>
        <w:t>前</w:t>
      </w:r>
      <w:r>
        <w:rPr>
          <w:rFonts w:hint="eastAsia" w:ascii="宋体" w:hAnsi="宋体" w:eastAsia="宋体" w:cs="宋体"/>
          <w:kern w:val="0"/>
          <w:sz w:val="24"/>
          <w:szCs w:val="24"/>
        </w:rPr>
        <w:t>，所在单位组织相关教师按照学校反馈意见</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修改</w:t>
      </w:r>
      <w:r>
        <w:rPr>
          <w:rFonts w:hint="eastAsia" w:ascii="宋体" w:hAnsi="宋体" w:eastAsia="宋体" w:cs="宋体"/>
          <w:kern w:val="0"/>
          <w:sz w:val="24"/>
          <w:szCs w:val="24"/>
          <w:lang w:eastAsia="zh-CN"/>
        </w:rPr>
        <w:t>完善</w:t>
      </w:r>
      <w:r>
        <w:rPr>
          <w:rFonts w:hint="eastAsia" w:ascii="宋体" w:hAnsi="宋体" w:eastAsia="宋体" w:cs="宋体"/>
          <w:kern w:val="0"/>
          <w:sz w:val="24"/>
          <w:szCs w:val="24"/>
        </w:rPr>
        <w:t>案例，并将修改后的结果返回</w:t>
      </w:r>
      <w:r>
        <w:rPr>
          <w:rFonts w:hint="eastAsia" w:ascii="宋体" w:hAnsi="宋体" w:eastAsia="宋体" w:cs="宋体"/>
          <w:kern w:val="0"/>
          <w:sz w:val="24"/>
          <w:szCs w:val="24"/>
          <w:lang w:eastAsia="zh-CN"/>
        </w:rPr>
        <w:t>教务处</w:t>
      </w:r>
      <w:r>
        <w:rPr>
          <w:rFonts w:hint="eastAsia" w:ascii="宋体" w:hAnsi="宋体" w:eastAsia="宋体" w:cs="宋体"/>
          <w:kern w:val="0"/>
          <w:sz w:val="24"/>
          <w:szCs w:val="24"/>
        </w:rPr>
        <w:t>。</w:t>
      </w:r>
    </w:p>
    <w:p>
      <w:pPr>
        <w:keepNext w:val="0"/>
        <w:keepLines w:val="0"/>
        <w:pageBreakBefore w:val="0"/>
        <w:widowControl/>
        <w:kinsoku/>
        <w:wordWrap/>
        <w:overflowPunct/>
        <w:topLinePunct w:val="0"/>
        <w:autoSpaceDE/>
        <w:autoSpaceDN/>
        <w:bidi w:val="0"/>
        <w:adjustRightInd/>
        <w:snapToGrid/>
        <w:spacing w:line="400" w:lineRule="exact"/>
        <w:ind w:right="0" w:rightChars="0" w:firstLine="482" w:firstLineChars="200"/>
        <w:jc w:val="left"/>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六、注意事项</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outlineLvl w:val="9"/>
        <w:rPr>
          <w:rFonts w:hint="eastAsia" w:ascii="宋体" w:hAnsi="宋体" w:eastAsia="宋体" w:cs="宋体"/>
          <w:b w:val="0"/>
          <w:bCs/>
          <w:kern w:val="0"/>
          <w:sz w:val="24"/>
          <w:szCs w:val="24"/>
        </w:rPr>
      </w:pPr>
      <w:r>
        <w:rPr>
          <w:rFonts w:hint="eastAsia" w:ascii="宋体" w:hAnsi="宋体" w:eastAsia="宋体" w:cs="宋体"/>
          <w:kern w:val="0"/>
          <w:sz w:val="24"/>
          <w:szCs w:val="24"/>
          <w:lang w:eastAsia="zh-CN"/>
        </w:rPr>
        <w:t>（一）</w:t>
      </w:r>
      <w:r>
        <w:rPr>
          <w:rFonts w:hint="eastAsia" w:ascii="宋体" w:hAnsi="宋体" w:eastAsia="宋体" w:cs="宋体"/>
          <w:kern w:val="0"/>
          <w:sz w:val="24"/>
          <w:szCs w:val="24"/>
        </w:rPr>
        <w:t>学校以</w:t>
      </w:r>
      <w:r>
        <w:rPr>
          <w:rFonts w:hint="eastAsia" w:ascii="宋体" w:hAnsi="宋体" w:eastAsia="宋体" w:cs="宋体"/>
          <w:kern w:val="0"/>
          <w:sz w:val="24"/>
          <w:szCs w:val="24"/>
          <w:lang w:eastAsia="zh-CN"/>
        </w:rPr>
        <w:t>推进</w:t>
      </w:r>
      <w:r>
        <w:rPr>
          <w:rFonts w:hint="eastAsia" w:ascii="宋体" w:hAnsi="宋体" w:eastAsia="宋体" w:cs="宋体"/>
          <w:kern w:val="0"/>
          <w:sz w:val="24"/>
          <w:szCs w:val="24"/>
        </w:rPr>
        <w:t>创新创业教育改革为重点，把创新创业教育案例征集工作放在重要位置，对于提交的课程创新创业教育案例，</w:t>
      </w:r>
      <w:r>
        <w:rPr>
          <w:rFonts w:hint="eastAsia" w:ascii="宋体" w:hAnsi="宋体" w:eastAsia="宋体" w:cs="宋体"/>
          <w:b w:val="0"/>
          <w:bCs/>
          <w:kern w:val="0"/>
          <w:sz w:val="24"/>
          <w:szCs w:val="24"/>
        </w:rPr>
        <w:t>学校将评出优秀案例并给予一定的奖励。</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outlineLvl w:val="9"/>
        <w:rPr>
          <w:rFonts w:hint="eastAsia" w:ascii="宋体" w:hAnsi="宋体" w:eastAsia="宋体" w:cs="宋体"/>
          <w:color w:val="auto"/>
          <w:kern w:val="0"/>
          <w:sz w:val="24"/>
          <w:szCs w:val="24"/>
        </w:rPr>
      </w:pPr>
      <w:r>
        <w:rPr>
          <w:rFonts w:hint="eastAsia" w:ascii="宋体" w:hAnsi="宋体" w:eastAsia="宋体" w:cs="宋体"/>
          <w:color w:val="auto"/>
          <w:kern w:val="0"/>
          <w:sz w:val="24"/>
          <w:szCs w:val="24"/>
          <w:lang w:eastAsia="zh-CN"/>
        </w:rPr>
        <w:t>（二）学校将创新创新教育案例的收集并纳入教学大纲以及在课程教学中的应用情况，作为专业和课程建设及教学改革的重要基础。学校拟将创新创新教育案例的收集及应用情况作为创新教育教育改革相关教学类项目（含专业、课程、教改等项目）参评资格的必要条件；并将作为教师参加</w:t>
      </w:r>
      <w:r>
        <w:rPr>
          <w:rFonts w:hint="eastAsia" w:ascii="宋体" w:hAnsi="宋体" w:eastAsia="宋体" w:cs="宋体"/>
          <w:color w:val="auto"/>
          <w:kern w:val="0"/>
          <w:sz w:val="24"/>
          <w:szCs w:val="24"/>
        </w:rPr>
        <w:t>授课竞赛</w:t>
      </w:r>
      <w:r>
        <w:rPr>
          <w:rFonts w:hint="eastAsia" w:ascii="宋体" w:hAnsi="宋体" w:eastAsia="宋体" w:cs="宋体"/>
          <w:color w:val="auto"/>
          <w:kern w:val="0"/>
          <w:sz w:val="24"/>
          <w:szCs w:val="24"/>
          <w:lang w:eastAsia="zh-CN"/>
        </w:rPr>
        <w:t>，申报</w:t>
      </w:r>
      <w:r>
        <w:rPr>
          <w:rFonts w:hint="eastAsia" w:ascii="宋体" w:hAnsi="宋体" w:eastAsia="宋体" w:cs="宋体"/>
          <w:color w:val="auto"/>
          <w:kern w:val="0"/>
          <w:sz w:val="24"/>
          <w:szCs w:val="24"/>
        </w:rPr>
        <w:t>教学质量优秀奖、教学名师奖</w:t>
      </w:r>
      <w:r>
        <w:rPr>
          <w:rFonts w:hint="eastAsia" w:ascii="宋体" w:hAnsi="宋体" w:eastAsia="宋体" w:cs="宋体"/>
          <w:color w:val="auto"/>
          <w:kern w:val="0"/>
          <w:sz w:val="24"/>
          <w:szCs w:val="24"/>
          <w:lang w:eastAsia="zh-CN"/>
        </w:rPr>
        <w:t>等评奖评优时的重要评审指标之一。</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lang w:eastAsia="zh-CN"/>
        </w:rPr>
        <w:t>（三）日后，</w:t>
      </w:r>
      <w:r>
        <w:rPr>
          <w:rFonts w:hint="eastAsia" w:ascii="宋体" w:hAnsi="宋体" w:eastAsia="宋体" w:cs="宋体"/>
          <w:kern w:val="0"/>
          <w:sz w:val="24"/>
          <w:szCs w:val="24"/>
        </w:rPr>
        <w:t>学校将陆续组织创新创业教育案例课程评选和观摩学习等活动，力求真正把创新创业教育案例贯穿课堂教学，把创新创业教育融入人才培养全过程</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希望</w:t>
      </w:r>
      <w:r>
        <w:rPr>
          <w:rFonts w:hint="eastAsia" w:ascii="宋体" w:hAnsi="宋体" w:eastAsia="宋体" w:cs="宋体"/>
          <w:kern w:val="0"/>
          <w:sz w:val="24"/>
          <w:szCs w:val="24"/>
          <w:lang w:eastAsia="zh-CN"/>
        </w:rPr>
        <w:t>各单位</w:t>
      </w:r>
      <w:r>
        <w:rPr>
          <w:rFonts w:hint="eastAsia" w:ascii="宋体" w:hAnsi="宋体" w:eastAsia="宋体" w:cs="宋体"/>
          <w:kern w:val="0"/>
          <w:sz w:val="24"/>
          <w:szCs w:val="24"/>
        </w:rPr>
        <w:t>和教师认真对待此项工作，</w:t>
      </w:r>
      <w:r>
        <w:rPr>
          <w:rFonts w:hint="eastAsia" w:ascii="宋体" w:hAnsi="宋体" w:eastAsia="宋体" w:cs="宋体"/>
          <w:kern w:val="0"/>
          <w:sz w:val="24"/>
          <w:szCs w:val="24"/>
          <w:lang w:eastAsia="zh-CN"/>
        </w:rPr>
        <w:t>将</w:t>
      </w:r>
      <w:r>
        <w:rPr>
          <w:rFonts w:hint="eastAsia" w:ascii="宋体" w:hAnsi="宋体" w:eastAsia="宋体" w:cs="宋体"/>
          <w:kern w:val="0"/>
          <w:sz w:val="24"/>
          <w:szCs w:val="24"/>
        </w:rPr>
        <w:t>我校创新创业教育案例真正运用于教学实践，提高我校人才培养质量，促进我校教学水平上新台阶。</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lang w:eastAsia="zh-CN"/>
        </w:rPr>
        <w:t>（四）工作</w:t>
      </w:r>
      <w:r>
        <w:rPr>
          <w:rFonts w:hint="eastAsia" w:ascii="宋体" w:hAnsi="宋体" w:eastAsia="宋体" w:cs="宋体"/>
          <w:kern w:val="0"/>
          <w:sz w:val="24"/>
          <w:szCs w:val="24"/>
        </w:rPr>
        <w:t>联系人：</w:t>
      </w:r>
      <w:r>
        <w:rPr>
          <w:rFonts w:hint="eastAsia" w:ascii="宋体" w:hAnsi="宋体" w:eastAsia="宋体" w:cs="宋体"/>
          <w:kern w:val="0"/>
          <w:sz w:val="24"/>
          <w:szCs w:val="24"/>
          <w:lang w:eastAsia="zh-CN"/>
        </w:rPr>
        <w:t>乔玉香，</w:t>
      </w:r>
      <w:r>
        <w:rPr>
          <w:rFonts w:hint="eastAsia" w:ascii="宋体" w:hAnsi="宋体" w:eastAsia="宋体" w:cs="宋体"/>
          <w:kern w:val="0"/>
          <w:sz w:val="24"/>
          <w:szCs w:val="24"/>
          <w:lang w:val="en-US" w:eastAsia="zh-CN"/>
        </w:rPr>
        <w:t>2383029；甘瑶瑶，2396023</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outlineLvl w:val="9"/>
        <w:rPr>
          <w:rFonts w:hint="eastAsia" w:ascii="宋体" w:hAnsi="宋体" w:eastAsia="宋体" w:cs="宋体"/>
          <w:kern w:val="0"/>
          <w:sz w:val="24"/>
          <w:szCs w:val="24"/>
        </w:rPr>
      </w:pP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附件：</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1.广东海洋大学本科课程创新创业教育案例编写格式要求及范例</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2.广东海洋大学</w:t>
      </w:r>
      <w:r>
        <w:rPr>
          <w:rFonts w:hint="eastAsia" w:ascii="宋体" w:hAnsi="宋体" w:eastAsia="宋体" w:cs="宋体"/>
          <w:kern w:val="0"/>
          <w:sz w:val="24"/>
          <w:szCs w:val="24"/>
          <w:lang w:val="en-US" w:eastAsia="zh-CN"/>
        </w:rPr>
        <w:t>本科课程</w:t>
      </w:r>
      <w:r>
        <w:rPr>
          <w:rFonts w:hint="eastAsia" w:ascii="宋体" w:hAnsi="宋体" w:eastAsia="宋体" w:cs="宋体"/>
          <w:kern w:val="0"/>
          <w:sz w:val="24"/>
          <w:szCs w:val="24"/>
        </w:rPr>
        <w:t>创新创业教育案例评</w:t>
      </w:r>
      <w:r>
        <w:rPr>
          <w:rFonts w:hint="eastAsia" w:ascii="宋体" w:hAnsi="宋体" w:eastAsia="宋体" w:cs="宋体"/>
          <w:kern w:val="0"/>
          <w:sz w:val="24"/>
          <w:szCs w:val="24"/>
          <w:lang w:eastAsia="zh-CN"/>
        </w:rPr>
        <w:t>分表</w:t>
      </w:r>
    </w:p>
    <w:p>
      <w:pPr>
        <w:keepNext w:val="0"/>
        <w:keepLines w:val="0"/>
        <w:pageBreakBefore w:val="0"/>
        <w:widowControl/>
        <w:kinsoku/>
        <w:wordWrap/>
        <w:overflowPunct/>
        <w:topLinePunct w:val="0"/>
        <w:autoSpaceDE/>
        <w:autoSpaceDN/>
        <w:bidi w:val="0"/>
        <w:adjustRightInd/>
        <w:snapToGrid/>
        <w:spacing w:line="400" w:lineRule="exact"/>
        <w:ind w:right="0" w:rightChars="0" w:firstLine="480" w:firstLineChars="20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3.广东海洋大学本科课程创新创业教育案例审查情况汇总表</w:t>
      </w:r>
    </w:p>
    <w:p>
      <w:pPr>
        <w:keepNext w:val="0"/>
        <w:keepLines w:val="0"/>
        <w:pageBreakBefore w:val="0"/>
        <w:widowControl/>
        <w:kinsoku/>
        <w:wordWrap/>
        <w:overflowPunct/>
        <w:topLinePunct w:val="0"/>
        <w:autoSpaceDE/>
        <w:autoSpaceDN/>
        <w:bidi w:val="0"/>
        <w:adjustRightInd/>
        <w:snapToGrid/>
        <w:spacing w:line="400" w:lineRule="exact"/>
        <w:ind w:right="0" w:rightChars="0"/>
        <w:jc w:val="right"/>
        <w:textAlignment w:val="auto"/>
        <w:outlineLvl w:val="9"/>
        <w:rPr>
          <w:rFonts w:hint="eastAsia" w:ascii="宋体" w:hAnsi="宋体" w:eastAsia="宋体" w:cs="宋体"/>
          <w:kern w:val="0"/>
          <w:sz w:val="24"/>
          <w:szCs w:val="24"/>
        </w:rPr>
      </w:pPr>
    </w:p>
    <w:p>
      <w:pPr>
        <w:keepNext w:val="0"/>
        <w:keepLines w:val="0"/>
        <w:pageBreakBefore w:val="0"/>
        <w:widowControl/>
        <w:kinsoku/>
        <w:wordWrap/>
        <w:overflowPunct/>
        <w:topLinePunct w:val="0"/>
        <w:autoSpaceDE/>
        <w:autoSpaceDN/>
        <w:bidi w:val="0"/>
        <w:adjustRightInd/>
        <w:snapToGrid/>
        <w:spacing w:line="400" w:lineRule="exact"/>
        <w:ind w:right="0" w:rightChars="0"/>
        <w:jc w:val="center"/>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教务处</w:t>
      </w:r>
    </w:p>
    <w:p>
      <w:pPr>
        <w:keepNext w:val="0"/>
        <w:keepLines w:val="0"/>
        <w:pageBreakBefore w:val="0"/>
        <w:widowControl/>
        <w:kinsoku/>
        <w:wordWrap/>
        <w:overflowPunct/>
        <w:topLinePunct w:val="0"/>
        <w:autoSpaceDE/>
        <w:autoSpaceDN/>
        <w:bidi w:val="0"/>
        <w:adjustRightInd/>
        <w:snapToGrid/>
        <w:spacing w:line="400" w:lineRule="exact"/>
        <w:ind w:right="0" w:rightChars="0"/>
        <w:jc w:val="right"/>
        <w:textAlignment w:val="auto"/>
        <w:outlineLvl w:val="9"/>
        <w:rPr>
          <w:rFonts w:hint="eastAsia" w:ascii="宋体" w:hAnsi="宋体" w:eastAsia="宋体" w:cs="宋体"/>
          <w:sz w:val="24"/>
          <w:szCs w:val="24"/>
        </w:rPr>
      </w:pPr>
      <w:r>
        <w:rPr>
          <w:rFonts w:hint="eastAsia" w:ascii="宋体" w:hAnsi="宋体" w:eastAsia="宋体" w:cs="宋体"/>
          <w:kern w:val="0"/>
          <w:sz w:val="24"/>
          <w:szCs w:val="24"/>
        </w:rPr>
        <w:t>2017年1</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月</w:t>
      </w:r>
      <w:r>
        <w:rPr>
          <w:rFonts w:hint="eastAsia" w:ascii="宋体" w:hAnsi="宋体" w:eastAsia="宋体" w:cs="宋体"/>
          <w:kern w:val="0"/>
          <w:sz w:val="24"/>
          <w:szCs w:val="24"/>
          <w:lang w:val="en-US" w:eastAsia="zh-CN"/>
        </w:rPr>
        <w:t>28</w:t>
      </w:r>
      <w:r>
        <w:rPr>
          <w:rFonts w:hint="eastAsia" w:ascii="宋体" w:hAnsi="宋体" w:eastAsia="宋体" w:cs="宋体"/>
          <w:kern w:val="0"/>
          <w:sz w:val="24"/>
          <w:szCs w:val="24"/>
        </w:rPr>
        <w:t>日</w:t>
      </w:r>
    </w:p>
    <w:p>
      <w:pPr>
        <w:keepNext w:val="0"/>
        <w:keepLines w:val="0"/>
        <w:pageBreakBefore w:val="0"/>
        <w:kinsoku/>
        <w:wordWrap/>
        <w:overflowPunct/>
        <w:topLinePunct w:val="0"/>
        <w:autoSpaceDE/>
        <w:autoSpaceDN/>
        <w:bidi w:val="0"/>
        <w:adjustRightInd/>
        <w:snapToGrid/>
        <w:spacing w:line="400" w:lineRule="exact"/>
        <w:ind w:right="0" w:rightChars="0"/>
        <w:textAlignment w:val="auto"/>
        <w:outlineLvl w:val="9"/>
        <w:rPr>
          <w:rFonts w:hint="eastAsia" w:ascii="宋体" w:hAnsi="宋体" w:eastAsia="宋体" w:cs="宋体"/>
          <w:sz w:val="24"/>
          <w:szCs w:val="24"/>
        </w:rPr>
      </w:pPr>
    </w:p>
    <w:sectPr>
      <w:pgSz w:w="11906" w:h="16838"/>
      <w:pgMar w:top="1270" w:right="1576" w:bottom="1270" w:left="1576"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EA2"/>
    <w:rsid w:val="000A1B58"/>
    <w:rsid w:val="000E5867"/>
    <w:rsid w:val="001078A2"/>
    <w:rsid w:val="004614B6"/>
    <w:rsid w:val="00485EF9"/>
    <w:rsid w:val="005B2BE2"/>
    <w:rsid w:val="00627E95"/>
    <w:rsid w:val="008257D2"/>
    <w:rsid w:val="008E7285"/>
    <w:rsid w:val="00916964"/>
    <w:rsid w:val="0097574B"/>
    <w:rsid w:val="00A42B7C"/>
    <w:rsid w:val="00A67A67"/>
    <w:rsid w:val="00AA6EA2"/>
    <w:rsid w:val="00AC6989"/>
    <w:rsid w:val="00AF120C"/>
    <w:rsid w:val="00B4305D"/>
    <w:rsid w:val="00BD15D5"/>
    <w:rsid w:val="00C06444"/>
    <w:rsid w:val="00C72A23"/>
    <w:rsid w:val="00C97F96"/>
    <w:rsid w:val="00D00B62"/>
    <w:rsid w:val="00D34ED1"/>
    <w:rsid w:val="00D80795"/>
    <w:rsid w:val="064A02EA"/>
    <w:rsid w:val="087233B6"/>
    <w:rsid w:val="1BB67B1B"/>
    <w:rsid w:val="1E332E04"/>
    <w:rsid w:val="218E6AF5"/>
    <w:rsid w:val="24A0264F"/>
    <w:rsid w:val="34CF2E5A"/>
    <w:rsid w:val="35577E13"/>
    <w:rsid w:val="39EB206A"/>
    <w:rsid w:val="3CB92275"/>
    <w:rsid w:val="4267462E"/>
    <w:rsid w:val="461F5082"/>
    <w:rsid w:val="535F7D71"/>
    <w:rsid w:val="5B8D7AD5"/>
    <w:rsid w:val="69C3394C"/>
    <w:rsid w:val="6B105C2A"/>
    <w:rsid w:val="6CE34FC0"/>
    <w:rsid w:val="6DCC76C3"/>
    <w:rsid w:val="73EB6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qFormat/>
    <w:uiPriority w:val="99"/>
    <w:rPr>
      <w:color w:val="0563C1" w:themeColor="hyperlink"/>
      <w:u w:val="single"/>
      <w14:textFill>
        <w14:solidFill>
          <w14:schemeClr w14:val="hlink"/>
        </w14:solidFill>
      </w14:textFill>
    </w:rPr>
  </w:style>
  <w:style w:type="character" w:customStyle="1" w:styleId="7">
    <w:name w:val="页眉 Char"/>
    <w:basedOn w:val="4"/>
    <w:link w:val="3"/>
    <w:qFormat/>
    <w:uiPriority w:val="99"/>
    <w:rPr>
      <w:sz w:val="18"/>
      <w:szCs w:val="18"/>
    </w:rPr>
  </w:style>
  <w:style w:type="character" w:customStyle="1" w:styleId="8">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442</Words>
  <Characters>2526</Characters>
  <Lines>21</Lines>
  <Paragraphs>5</Paragraphs>
  <ScaleCrop>false</ScaleCrop>
  <LinksUpToDate>false</LinksUpToDate>
  <CharactersWithSpaces>2963</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2017-11-27T01:22:00Z</dcterms:created>
  <dc:creator>张光亚</dc:creator>
  <cp:lastModifiedBy>Administrator</cp:lastModifiedBy>
  <cp:lastPrinted>2017-11-28T03:30:00Z</cp:lastPrinted>
  <dcterms:modified xsi:type="dcterms:W3CDTF">2017-11-29T03:02:11Z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