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both"/>
        <w:rPr>
          <w:rFonts w:hint="eastAsia" w:eastAsia="黑体"/>
          <w:sz w:val="28"/>
          <w:szCs w:val="28"/>
          <w:lang w:val="en-US" w:eastAsia="zh-CN"/>
        </w:rPr>
      </w:pPr>
      <w:r>
        <w:rPr>
          <w:rFonts w:hint="eastAsia" w:eastAsia="黑体"/>
          <w:sz w:val="28"/>
          <w:szCs w:val="28"/>
          <w:lang w:eastAsia="zh-CN"/>
        </w:rPr>
        <w:t>附件</w:t>
      </w:r>
      <w:r>
        <w:rPr>
          <w:rFonts w:hint="eastAsia" w:eastAsia="黑体"/>
          <w:sz w:val="28"/>
          <w:szCs w:val="28"/>
          <w:lang w:val="en-US" w:eastAsia="zh-CN"/>
        </w:rPr>
        <w:t>1：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广东海洋大学</w:t>
      </w:r>
    </w:p>
    <w:p>
      <w:pPr>
        <w:adjustRightInd w:val="0"/>
        <w:snapToGrid w:val="0"/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本科课程创新创业教育案例编写格式要求及范例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一、编写要求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 w:ascii="黑体" w:hAnsi="Times New Roman" w:eastAsia="黑体"/>
          <w:kern w:val="2"/>
        </w:rPr>
      </w:pPr>
      <w:r>
        <w:rPr>
          <w:rFonts w:ascii="黑体" w:hAnsi="Times New Roman" w:eastAsia="黑体"/>
          <w:kern w:val="2"/>
        </w:rPr>
        <w:t>（一）前置部分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1.课程名称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小四号、黑体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2.课程英文名称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b/>
          <w:kern w:val="2"/>
        </w:rPr>
      </w:pPr>
      <w:r>
        <w:rPr>
          <w:kern w:val="2"/>
        </w:rPr>
        <w:t>五号字、Times New Roman字体加粗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3.课程代码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b/>
          <w:kern w:val="2"/>
        </w:rPr>
      </w:pPr>
      <w:r>
        <w:rPr>
          <w:kern w:val="2"/>
        </w:rPr>
        <w:t>标题五号、仿宋_GB2312，课程代码为阿拉伯数字，五号、字体Times New Roman。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4.学时数、案例数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标题五号、仿宋_GB2312，学时数、案例数为阿拉伯数字，字体Times New Roman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5.执笔人、讨论参加人、审核人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b/>
          <w:kern w:val="2"/>
        </w:rPr>
      </w:pPr>
      <w:r>
        <w:rPr>
          <w:kern w:val="2"/>
        </w:rPr>
        <w:t>五号、仿宋_GB2312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 w:ascii="黑体" w:hAnsi="Times New Roman" w:eastAsia="黑体"/>
          <w:kern w:val="2"/>
        </w:rPr>
      </w:pPr>
      <w:r>
        <w:rPr>
          <w:rFonts w:ascii="黑体" w:hAnsi="Times New Roman" w:eastAsia="黑体"/>
          <w:kern w:val="2"/>
        </w:rPr>
        <w:t>（二）正文部分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eastAsia"/>
          <w:color w:val="auto"/>
          <w:kern w:val="2"/>
          <w:lang w:eastAsia="zh-CN"/>
        </w:rPr>
      </w:pPr>
      <w:r>
        <w:rPr>
          <w:rFonts w:hint="eastAsia"/>
          <w:color w:val="auto"/>
          <w:kern w:val="2"/>
          <w:lang w:eastAsia="zh-CN"/>
        </w:rPr>
        <w:t>参考提纲：</w:t>
      </w:r>
    </w:p>
    <w:p>
      <w:pPr>
        <w:pStyle w:val="7"/>
        <w:numPr>
          <w:ilvl w:val="0"/>
          <w:numId w:val="0"/>
        </w:numPr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eastAsia"/>
          <w:color w:val="auto"/>
          <w:kern w:val="2"/>
          <w:lang w:val="en-US" w:eastAsia="zh-CN"/>
        </w:rPr>
      </w:pPr>
      <w:r>
        <w:rPr>
          <w:rFonts w:hint="eastAsia"/>
          <w:color w:val="auto"/>
          <w:kern w:val="2"/>
          <w:lang w:val="en-US" w:eastAsia="zh-CN"/>
        </w:rPr>
        <w:t>第一部分：案例对象的基本情况，如所在学院、专业、年级等。</w:t>
      </w:r>
    </w:p>
    <w:p>
      <w:pPr>
        <w:pStyle w:val="7"/>
        <w:numPr>
          <w:ilvl w:val="0"/>
          <w:numId w:val="0"/>
        </w:numPr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eastAsia"/>
          <w:color w:val="auto"/>
          <w:kern w:val="2"/>
          <w:lang w:val="en-US" w:eastAsia="zh-CN"/>
        </w:rPr>
      </w:pPr>
      <w:r>
        <w:rPr>
          <w:rFonts w:hint="eastAsia"/>
          <w:color w:val="auto"/>
          <w:kern w:val="2"/>
          <w:lang w:val="en-US" w:eastAsia="zh-CN"/>
        </w:rPr>
        <w:t>第二部分：案例对象在我校学习及综合表现。</w:t>
      </w:r>
    </w:p>
    <w:p>
      <w:pPr>
        <w:pStyle w:val="7"/>
        <w:numPr>
          <w:ilvl w:val="0"/>
          <w:numId w:val="0"/>
        </w:numPr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eastAsia"/>
          <w:color w:val="auto"/>
          <w:kern w:val="2"/>
          <w:lang w:val="en-US" w:eastAsia="zh-CN"/>
        </w:rPr>
      </w:pPr>
      <w:r>
        <w:rPr>
          <w:rFonts w:hint="eastAsia"/>
          <w:color w:val="auto"/>
          <w:kern w:val="2"/>
          <w:lang w:val="en-US" w:eastAsia="zh-CN"/>
        </w:rPr>
        <w:t>第三部分：案例对象毕业后作出创新性业绩和创业成果。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hint="default"/>
          <w:kern w:val="2"/>
        </w:rPr>
      </w:pPr>
      <w:r>
        <w:rPr>
          <w:kern w:val="2"/>
        </w:rPr>
        <w:t>所有案例标题均为五号、黑体，正文内容为五号、宋体，1.25倍行距，段落间距0.5行，首行缩进2字符。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二、范例</w:t>
      </w:r>
    </w:p>
    <w:p>
      <w:pPr>
        <w:adjustRightInd w:val="0"/>
        <w:snapToGrid w:val="0"/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页面设置：A4纸纵向、页边距上下左右均为2厘米、页码插在页面底端外侧、页眉页脚为默认值。</w:t>
      </w:r>
    </w:p>
    <w:p>
      <w:pPr>
        <w:adjustRightInd w:val="0"/>
        <w:snapToGrid w:val="0"/>
        <w:spacing w:line="300" w:lineRule="auto"/>
        <w:ind w:firstLine="420" w:firstLineChars="200"/>
        <w:rPr>
          <w:rFonts w:hint="eastAsia" w:ascii="宋体" w:hAnsi="宋体" w:eastAsia="宋体"/>
          <w:color w:val="FF0000"/>
          <w:szCs w:val="21"/>
          <w:lang w:eastAsia="zh-CN"/>
        </w:rPr>
      </w:pPr>
      <w:r>
        <w:rPr>
          <w:rFonts w:hint="eastAsia" w:ascii="宋体" w:hAnsi="宋体"/>
          <w:color w:val="FF0000"/>
          <w:szCs w:val="21"/>
          <w:lang w:eastAsia="zh-CN"/>
        </w:rPr>
        <w:t>具体范例见下一页。</w:t>
      </w:r>
    </w:p>
    <w:p>
      <w:pPr>
        <w:spacing w:line="300" w:lineRule="auto"/>
        <w:jc w:val="center"/>
      </w:pPr>
      <w:r>
        <w:rPr>
          <w:color w:val="FF0000"/>
          <w:szCs w:val="21"/>
        </w:rPr>
        <w:br w:type="page"/>
      </w:r>
      <w:r>
        <w:rPr>
          <w:rFonts w:hint="eastAsia" w:ascii="黑体" w:eastAsia="黑体"/>
          <w:sz w:val="24"/>
        </w:rPr>
        <w:t>《饲料学》创新创业教育案例</w:t>
      </w:r>
    </w:p>
    <w:p>
      <w:pPr>
        <w:jc w:val="center"/>
        <w:rPr>
          <w:b/>
          <w:szCs w:val="21"/>
        </w:rPr>
      </w:pPr>
      <w:r>
        <w:rPr>
          <w:b/>
          <w:szCs w:val="21"/>
        </w:rPr>
        <w:t>Innovative</w:t>
      </w:r>
      <w:r>
        <w:rPr>
          <w:rFonts w:hint="eastAsia"/>
          <w:b/>
          <w:szCs w:val="21"/>
        </w:rPr>
        <w:t xml:space="preserve"> and </w:t>
      </w:r>
      <w:r>
        <w:rPr>
          <w:b/>
          <w:szCs w:val="21"/>
        </w:rPr>
        <w:t>Entrepreneurial</w:t>
      </w:r>
      <w:r>
        <w:rPr>
          <w:rFonts w:hint="eastAsia"/>
          <w:b/>
          <w:szCs w:val="21"/>
        </w:rPr>
        <w:t xml:space="preserve"> Education Case of</w:t>
      </w:r>
      <w:r>
        <w:rPr>
          <w:b/>
          <w:szCs w:val="21"/>
        </w:rPr>
        <w:t xml:space="preserve"> Feed </w:t>
      </w:r>
      <w:r>
        <w:rPr>
          <w:rFonts w:hint="eastAsia"/>
          <w:b/>
          <w:szCs w:val="21"/>
        </w:rPr>
        <w:t>S</w:t>
      </w:r>
      <w:r>
        <w:rPr>
          <w:b/>
          <w:szCs w:val="21"/>
        </w:rPr>
        <w:t>cience</w:t>
      </w:r>
    </w:p>
    <w:p>
      <w:pPr>
        <w:pStyle w:val="3"/>
        <w:spacing w:before="156" w:beforeLines="50" w:after="156" w:afterLines="50" w:line="300" w:lineRule="auto"/>
        <w:ind w:firstLine="426"/>
        <w:rPr>
          <w:rFonts w:eastAsia="仿宋_GB2312"/>
          <w:sz w:val="21"/>
          <w:szCs w:val="21"/>
        </w:rPr>
      </w:pPr>
      <w:r>
        <w:rPr>
          <w:rFonts w:eastAsia="仿宋_GB2312"/>
          <w:sz w:val="21"/>
          <w:szCs w:val="21"/>
        </w:rPr>
        <w:t>课程代码：11142504</w:t>
      </w:r>
    </w:p>
    <w:p>
      <w:pPr>
        <w:pStyle w:val="3"/>
        <w:spacing w:before="156" w:beforeLines="50" w:after="156" w:afterLines="50" w:line="300" w:lineRule="auto"/>
        <w:ind w:firstLine="426"/>
        <w:rPr>
          <w:rFonts w:eastAsia="仿宋_GB2312"/>
          <w:sz w:val="21"/>
          <w:szCs w:val="21"/>
        </w:rPr>
      </w:pPr>
      <w:r>
        <w:rPr>
          <w:rFonts w:eastAsia="仿宋_GB2312"/>
          <w:sz w:val="21"/>
          <w:szCs w:val="21"/>
        </w:rPr>
        <w:t>学时数</w:t>
      </w:r>
      <w:r>
        <w:rPr>
          <w:rFonts w:hint="eastAsia" w:eastAsia="仿宋_GB2312"/>
          <w:sz w:val="21"/>
          <w:szCs w:val="21"/>
        </w:rPr>
        <w:t>：</w:t>
      </w:r>
      <w:r>
        <w:rPr>
          <w:rFonts w:eastAsia="仿宋_GB2312"/>
          <w:sz w:val="21"/>
          <w:szCs w:val="21"/>
        </w:rPr>
        <w:t>48</w:t>
      </w:r>
      <w:r>
        <w:rPr>
          <w:rFonts w:eastAsia="仿宋_GB2312"/>
          <w:sz w:val="21"/>
          <w:szCs w:val="21"/>
        </w:rPr>
        <w:tab/>
      </w:r>
      <w:r>
        <w:rPr>
          <w:rFonts w:eastAsia="仿宋_GB2312"/>
          <w:sz w:val="21"/>
          <w:szCs w:val="21"/>
        </w:rPr>
        <w:tab/>
      </w:r>
      <w:r>
        <w:rPr>
          <w:rFonts w:eastAsia="仿宋_GB2312"/>
          <w:sz w:val="21"/>
          <w:szCs w:val="21"/>
        </w:rPr>
        <w:tab/>
      </w:r>
      <w:r>
        <w:rPr>
          <w:rFonts w:eastAsia="仿宋_GB2312"/>
          <w:sz w:val="21"/>
          <w:szCs w:val="21"/>
        </w:rPr>
        <w:tab/>
      </w:r>
      <w:r>
        <w:rPr>
          <w:rFonts w:hint="eastAsia" w:eastAsia="仿宋_GB2312"/>
          <w:sz w:val="21"/>
          <w:szCs w:val="21"/>
        </w:rPr>
        <w:t xml:space="preserve">      案例</w:t>
      </w:r>
      <w:r>
        <w:rPr>
          <w:rFonts w:eastAsia="仿宋_GB2312"/>
          <w:sz w:val="21"/>
          <w:szCs w:val="21"/>
        </w:rPr>
        <w:t>数：</w:t>
      </w:r>
      <w:r>
        <w:rPr>
          <w:rFonts w:hint="eastAsia" w:eastAsia="仿宋_GB2312"/>
          <w:sz w:val="21"/>
          <w:szCs w:val="21"/>
        </w:rPr>
        <w:t>3</w:t>
      </w:r>
    </w:p>
    <w:p>
      <w:pPr>
        <w:pStyle w:val="3"/>
        <w:spacing w:before="156" w:beforeLines="50" w:after="156" w:afterLines="50" w:line="300" w:lineRule="auto"/>
        <w:ind w:firstLine="426"/>
        <w:rPr>
          <w:rFonts w:eastAsia="仿宋_GB2312"/>
          <w:sz w:val="21"/>
          <w:szCs w:val="21"/>
        </w:rPr>
      </w:pPr>
      <w:r>
        <w:rPr>
          <w:rFonts w:eastAsia="仿宋_GB2312"/>
          <w:sz w:val="21"/>
          <w:szCs w:val="21"/>
        </w:rPr>
        <w:t>执笔人：</w:t>
      </w:r>
      <w:r>
        <w:rPr>
          <w:rFonts w:hint="eastAsia" w:eastAsia="仿宋_GB2312"/>
          <w:sz w:val="21"/>
          <w:szCs w:val="21"/>
        </w:rPr>
        <w:t>***</w:t>
      </w:r>
      <w:r>
        <w:rPr>
          <w:rFonts w:eastAsia="仿宋_GB2312"/>
          <w:sz w:val="21"/>
          <w:szCs w:val="21"/>
        </w:rPr>
        <w:tab/>
      </w:r>
      <w:r>
        <w:rPr>
          <w:rFonts w:eastAsia="仿宋_GB2312"/>
          <w:sz w:val="21"/>
          <w:szCs w:val="21"/>
        </w:rPr>
        <w:tab/>
      </w:r>
      <w:r>
        <w:rPr>
          <w:rFonts w:eastAsia="仿宋_GB2312"/>
          <w:sz w:val="21"/>
          <w:szCs w:val="21"/>
        </w:rPr>
        <w:tab/>
      </w:r>
      <w:r>
        <w:rPr>
          <w:rFonts w:eastAsia="仿宋_GB2312"/>
          <w:sz w:val="21"/>
          <w:szCs w:val="21"/>
        </w:rPr>
        <w:tab/>
      </w:r>
      <w:r>
        <w:rPr>
          <w:rFonts w:hint="eastAsia" w:eastAsia="仿宋_GB2312"/>
          <w:sz w:val="21"/>
          <w:szCs w:val="21"/>
        </w:rPr>
        <w:t xml:space="preserve">      </w:t>
      </w:r>
      <w:r>
        <w:rPr>
          <w:rFonts w:eastAsia="仿宋_GB2312"/>
          <w:sz w:val="21"/>
          <w:szCs w:val="21"/>
        </w:rPr>
        <w:t>讨论参加人：</w:t>
      </w:r>
      <w:r>
        <w:rPr>
          <w:rFonts w:hint="eastAsia" w:eastAsia="仿宋_GB2312"/>
          <w:sz w:val="21"/>
          <w:szCs w:val="21"/>
        </w:rPr>
        <w:t>******</w:t>
      </w:r>
    </w:p>
    <w:p>
      <w:pPr>
        <w:pStyle w:val="3"/>
        <w:shd w:val="clear" w:color="auto" w:fill="FFFFFF"/>
        <w:spacing w:before="156" w:beforeLines="50" w:after="156" w:afterLines="50" w:line="300" w:lineRule="auto"/>
        <w:ind w:firstLine="426"/>
        <w:rPr>
          <w:sz w:val="21"/>
          <w:szCs w:val="21"/>
        </w:rPr>
      </w:pPr>
      <w:r>
        <w:rPr>
          <w:rFonts w:eastAsia="仿宋_GB2312"/>
          <w:sz w:val="21"/>
          <w:szCs w:val="21"/>
        </w:rPr>
        <w:t>审核人：</w:t>
      </w:r>
      <w:r>
        <w:rPr>
          <w:rFonts w:hint="eastAsia" w:eastAsia="仿宋_GB2312"/>
          <w:sz w:val="21"/>
          <w:szCs w:val="21"/>
        </w:rPr>
        <w:t>***</w:t>
      </w:r>
    </w:p>
    <w:p>
      <w:pPr>
        <w:widowControl/>
        <w:shd w:val="clear" w:color="auto" w:fill="FFFFFF"/>
        <w:adjustRightInd w:val="0"/>
        <w:snapToGrid w:val="0"/>
        <w:spacing w:before="50" w:after="156" w:afterLines="50" w:line="300" w:lineRule="auto"/>
        <w:ind w:firstLine="420"/>
        <w:rPr>
          <w:rFonts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案例一：</w:t>
      </w:r>
      <w:r>
        <w:rPr>
          <w:rFonts w:hint="eastAsia" w:ascii="黑体" w:hAnsi="宋体" w:eastAsia="黑体"/>
          <w:szCs w:val="21"/>
          <w:lang w:eastAsia="zh-CN"/>
        </w:rPr>
        <w:t>张</w:t>
      </w:r>
      <w:r>
        <w:rPr>
          <w:rFonts w:hint="eastAsia" w:ascii="黑体" w:hAnsi="宋体" w:eastAsia="黑体"/>
          <w:szCs w:val="21"/>
          <w:lang w:val="en-US" w:eastAsia="zh-CN"/>
        </w:rPr>
        <w:t>xx</w:t>
      </w:r>
      <w:r>
        <w:rPr>
          <w:rFonts w:ascii="黑体" w:hAnsi="宋体" w:eastAsia="黑体"/>
          <w:szCs w:val="21"/>
        </w:rPr>
        <w:t>与</w:t>
      </w:r>
      <w:r>
        <w:rPr>
          <w:rFonts w:hint="eastAsia" w:ascii="黑体" w:hAnsi="宋体" w:eastAsia="黑体"/>
          <w:szCs w:val="21"/>
          <w:lang w:val="en-US" w:eastAsia="zh-CN"/>
        </w:rPr>
        <w:t>xx</w:t>
      </w:r>
      <w:r>
        <w:rPr>
          <w:rFonts w:ascii="黑体" w:hAnsi="宋体" w:eastAsia="黑体"/>
          <w:szCs w:val="21"/>
        </w:rPr>
        <w:t>集团</w:t>
      </w:r>
    </w:p>
    <w:p>
      <w:pPr>
        <w:widowControl/>
        <w:shd w:val="clear" w:color="auto" w:fill="FFFFFF"/>
        <w:adjustRightInd w:val="0"/>
        <w:snapToGrid w:val="0"/>
        <w:spacing w:before="50" w:after="156" w:afterLines="50" w:line="300" w:lineRule="auto"/>
        <w:ind w:firstLine="420"/>
        <w:rPr>
          <w:rFonts w:ascii="宋体" w:hAnsi="宋体"/>
          <w:szCs w:val="21"/>
        </w:rPr>
      </w:pPr>
      <w:r>
        <w:rPr>
          <w:rFonts w:hint="eastAsia" w:ascii="黑体" w:hAnsi="宋体" w:eastAsia="黑体"/>
          <w:szCs w:val="21"/>
        </w:rPr>
        <w:t>适合章节：</w:t>
      </w:r>
      <w:r>
        <w:rPr>
          <w:rFonts w:hint="eastAsia" w:ascii="宋体" w:hAnsi="宋体"/>
          <w:szCs w:val="21"/>
        </w:rPr>
        <w:t>第x章第x节</w:t>
      </w:r>
    </w:p>
    <w:p>
      <w:pPr>
        <w:widowControl/>
        <w:shd w:val="clear" w:color="auto" w:fill="FFFFFF"/>
        <w:adjustRightInd w:val="0"/>
        <w:snapToGrid w:val="0"/>
        <w:spacing w:before="50" w:after="156" w:afterLines="50" w:line="300" w:lineRule="auto"/>
        <w:ind w:firstLine="420"/>
        <w:rPr>
          <w:rFonts w:ascii="宋体" w:hAnsi="宋体"/>
          <w:szCs w:val="21"/>
        </w:rPr>
      </w:pPr>
      <w:r>
        <w:rPr>
          <w:rFonts w:hint="eastAsia" w:ascii="黑体" w:hAnsi="宋体" w:eastAsia="黑体"/>
          <w:szCs w:val="21"/>
        </w:rPr>
        <w:t>案例意义：</w:t>
      </w:r>
      <w:r>
        <w:rPr>
          <w:rFonts w:hint="eastAsia" w:ascii="宋体" w:hAnsi="宋体"/>
          <w:szCs w:val="21"/>
        </w:rPr>
        <w:t>通过该案例教育学生……</w:t>
      </w:r>
    </w:p>
    <w:p>
      <w:pPr>
        <w:shd w:val="clear" w:color="auto" w:fill="FFFFFF"/>
        <w:adjustRightInd w:val="0"/>
        <w:snapToGrid w:val="0"/>
        <w:spacing w:before="156" w:beforeLines="50" w:after="156" w:afterLines="50" w:line="300" w:lineRule="auto"/>
        <w:ind w:firstLine="420" w:firstLineChars="20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张xx</w:t>
      </w:r>
      <w:r>
        <w:rPr>
          <w:szCs w:val="21"/>
        </w:rPr>
        <w:t>，出身</w:t>
      </w:r>
      <w:r>
        <w:rPr>
          <w:rFonts w:hint="eastAsia"/>
          <w:szCs w:val="21"/>
          <w:lang w:val="en-US" w:eastAsia="zh-CN"/>
        </w:rPr>
        <w:t>xx省xx市</w:t>
      </w:r>
      <w:r>
        <w:rPr>
          <w:szCs w:val="21"/>
        </w:rPr>
        <w:t>，</w:t>
      </w:r>
      <w:r>
        <w:rPr>
          <w:rFonts w:hint="eastAsia"/>
          <w:szCs w:val="21"/>
          <w:lang w:val="en-US" w:eastAsia="zh-CN"/>
        </w:rPr>
        <w:t>xxx年</w:t>
      </w:r>
      <w:r>
        <w:rPr>
          <w:szCs w:val="21"/>
        </w:rPr>
        <w:t>以优异成绩考入</w:t>
      </w:r>
      <w:r>
        <w:rPr>
          <w:rFonts w:hint="eastAsia"/>
          <w:lang w:eastAsia="zh-CN"/>
        </w:rPr>
        <w:t>广东海洋大学</w:t>
      </w:r>
      <w:r>
        <w:rPr>
          <w:rFonts w:hint="eastAsia"/>
          <w:lang w:val="en-US" w:eastAsia="zh-CN"/>
        </w:rPr>
        <w:t>xx学院xx专业</w:t>
      </w:r>
      <w:r>
        <w:rPr>
          <w:szCs w:val="21"/>
        </w:rPr>
        <w:t>，历任班级班长、学生会副主席、</w:t>
      </w:r>
      <w:r>
        <w:rPr>
          <w:rFonts w:hint="eastAsia"/>
          <w:szCs w:val="21"/>
          <w:lang w:eastAsia="zh-CN"/>
        </w:rPr>
        <w:t>学</w:t>
      </w:r>
      <w:r>
        <w:rPr>
          <w:szCs w:val="21"/>
        </w:rPr>
        <w:t>生会主席。</w:t>
      </w:r>
      <w:r>
        <w:rPr>
          <w:rFonts w:hint="eastAsia"/>
          <w:szCs w:val="21"/>
          <w:lang w:val="en-US" w:eastAsia="zh-CN"/>
        </w:rPr>
        <w:t>在校期间，成绩优秀，曾多次获得国家奖学金。。。。。。</w:t>
      </w:r>
    </w:p>
    <w:p>
      <w:pPr>
        <w:shd w:val="clear" w:color="auto" w:fill="FFFFFF"/>
        <w:adjustRightInd w:val="0"/>
        <w:snapToGrid w:val="0"/>
        <w:spacing w:before="156" w:beforeLines="50" w:after="156" w:afterLines="50" w:line="300" w:lineRule="auto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年毕业后</w:t>
      </w:r>
      <w:r>
        <w:rPr>
          <w:rFonts w:hint="eastAsia"/>
          <w:szCs w:val="21"/>
          <w:lang w:eastAsia="zh-CN"/>
        </w:rPr>
        <w:t>在</w:t>
      </w:r>
      <w:r>
        <w:rPr>
          <w:szCs w:val="21"/>
        </w:rPr>
        <w:t>，</w:t>
      </w:r>
      <w:r>
        <w:rPr>
          <w:rFonts w:hint="eastAsia"/>
          <w:szCs w:val="21"/>
          <w:lang w:val="en-US" w:eastAsia="zh-CN"/>
        </w:rPr>
        <w:t>张xx</w:t>
      </w:r>
      <w:r>
        <w:rPr>
          <w:rFonts w:hint="eastAsia"/>
          <w:szCs w:val="21"/>
          <w:lang w:eastAsia="zh-CN"/>
        </w:rPr>
        <w:t>在当地</w:t>
      </w:r>
      <w:r>
        <w:rPr>
          <w:rFonts w:hint="eastAsia"/>
          <w:szCs w:val="21"/>
          <w:lang w:val="en-US" w:eastAsia="zh-CN"/>
        </w:rPr>
        <w:t>xx企业就业</w:t>
      </w:r>
      <w:r>
        <w:rPr>
          <w:szCs w:val="21"/>
        </w:rPr>
        <w:t>。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  <w:lang w:eastAsia="zh-CN"/>
        </w:rPr>
        <w:t>年后</w:t>
      </w:r>
      <w:r>
        <w:rPr>
          <w:szCs w:val="21"/>
        </w:rPr>
        <w:t>，他南下深圳加入当时中国第一家饲料外资企业</w:t>
      </w:r>
      <w:r>
        <w:rPr>
          <w:rFonts w:hint="eastAsia"/>
          <w:szCs w:val="21"/>
        </w:rPr>
        <w:t>——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公司，从一名普通的销售员做起。凭借其扎实的技术功底、敏锐的头脑、勤奋的态度，成为</w:t>
      </w:r>
      <w:r>
        <w:rPr>
          <w:rFonts w:hint="eastAsia"/>
          <w:szCs w:val="21"/>
          <w:lang w:val="en-US" w:eastAsia="zh-CN"/>
        </w:rPr>
        <w:t>xx公司</w:t>
      </w:r>
      <w:r>
        <w:rPr>
          <w:szCs w:val="21"/>
        </w:rPr>
        <w:t>的销售冠军。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年底，</w:t>
      </w:r>
      <w:r>
        <w:rPr>
          <w:rFonts w:hint="eastAsia"/>
          <w:szCs w:val="21"/>
          <w:lang w:val="en-US" w:eastAsia="zh-CN"/>
        </w:rPr>
        <w:t>张xx</w:t>
      </w:r>
      <w:r>
        <w:rPr>
          <w:szCs w:val="21"/>
        </w:rPr>
        <w:t>应聘成为具有180多年历史的美国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公司</w:t>
      </w:r>
      <w:r>
        <w:fldChar w:fldCharType="begin"/>
      </w:r>
      <w:r>
        <w:instrText xml:space="preserve"> HYPERLINK "http://baike.baidu.com/view/777682.htm" \t "_blank" </w:instrText>
      </w:r>
      <w:r>
        <w:fldChar w:fldCharType="separate"/>
      </w:r>
      <w:r>
        <w:rPr>
          <w:szCs w:val="21"/>
        </w:rPr>
        <w:t>东北区</w:t>
      </w:r>
      <w:r>
        <w:rPr>
          <w:szCs w:val="21"/>
        </w:rPr>
        <w:fldChar w:fldCharType="end"/>
      </w:r>
      <w:r>
        <w:rPr>
          <w:szCs w:val="21"/>
        </w:rPr>
        <w:t>销售经理，一年后被提升为全国销售经理。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年，他又被提升为美国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公司亚洲区副总裁助理，享受外籍管理者待遇。在担任副总裁助理一年后，抱着打破外资企业垄断</w:t>
      </w:r>
      <w:r>
        <w:fldChar w:fldCharType="begin"/>
      </w:r>
      <w:r>
        <w:instrText xml:space="preserve"> HYPERLINK "http://baike.baidu.com/view/6043974.htm" \t "_blank" </w:instrText>
      </w:r>
      <w:r>
        <w:fldChar w:fldCharType="separate"/>
      </w:r>
      <w:r>
        <w:rPr>
          <w:szCs w:val="21"/>
        </w:rPr>
        <w:t>中国饲料</w:t>
      </w:r>
      <w:r>
        <w:rPr>
          <w:szCs w:val="21"/>
        </w:rPr>
        <w:fldChar w:fldCharType="end"/>
      </w:r>
      <w:r>
        <w:rPr>
          <w:szCs w:val="21"/>
        </w:rPr>
        <w:t>市场的志向，</w:t>
      </w:r>
      <w:r>
        <w:rPr>
          <w:rFonts w:hint="eastAsia"/>
          <w:szCs w:val="21"/>
          <w:lang w:val="en-US" w:eastAsia="zh-CN"/>
        </w:rPr>
        <w:t>张xx</w:t>
      </w:r>
      <w:r>
        <w:rPr>
          <w:szCs w:val="21"/>
        </w:rPr>
        <w:t>毅然辞职，他与业界精英丁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、王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等七位创业者分别从令人钦羡的拥有年薪几十万的位置离开，在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农垦大厦创建了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牧业有限公司。</w:t>
      </w:r>
    </w:p>
    <w:p>
      <w:pPr>
        <w:shd w:val="clear" w:color="auto" w:fill="FFFFFF"/>
        <w:adjustRightInd w:val="0"/>
        <w:snapToGrid w:val="0"/>
        <w:spacing w:before="156" w:beforeLines="50" w:after="156" w:afterLines="50" w:line="300" w:lineRule="auto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牧业从1995年创业至今，在以</w:t>
      </w:r>
      <w:r>
        <w:rPr>
          <w:rFonts w:hint="eastAsia"/>
          <w:szCs w:val="21"/>
          <w:lang w:val="en-US" w:eastAsia="zh-CN"/>
        </w:rPr>
        <w:t>张xx</w:t>
      </w:r>
      <w:r>
        <w:rPr>
          <w:szCs w:val="21"/>
        </w:rPr>
        <w:t>为核心的管理领导下依靠科学技术和人才团队，以执着追求和锐意创新的精神创造出中国饲料工业发展的奇迹。在</w:t>
      </w:r>
      <w:r>
        <w:rPr>
          <w:rFonts w:hint="eastAsia"/>
          <w:szCs w:val="21"/>
        </w:rPr>
        <w:t>二十余</w:t>
      </w:r>
      <w:r>
        <w:rPr>
          <w:szCs w:val="21"/>
        </w:rPr>
        <w:t>年创业历程中，白手起家，业务范围以饲料复合预混料、浓缩料、配合料为主，并涉足国际贸易、生物制药、饲料机械、牧草加工等相关领域。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牧业是</w:t>
      </w:r>
      <w:r>
        <w:rPr>
          <w:rFonts w:hint="eastAsia"/>
          <w:szCs w:val="21"/>
        </w:rPr>
        <w:t>“</w:t>
      </w:r>
      <w:r>
        <w:rPr>
          <w:szCs w:val="21"/>
        </w:rPr>
        <w:t>民营企业博士后科研基地</w:t>
      </w:r>
      <w:r>
        <w:rPr>
          <w:rFonts w:hint="eastAsia"/>
          <w:szCs w:val="21"/>
        </w:rPr>
        <w:t>”</w:t>
      </w:r>
      <w:r>
        <w:rPr>
          <w:szCs w:val="21"/>
        </w:rPr>
        <w:t>、</w:t>
      </w:r>
      <w:r>
        <w:rPr>
          <w:rFonts w:hint="eastAsia"/>
          <w:szCs w:val="21"/>
        </w:rPr>
        <w:t>“</w:t>
      </w:r>
      <w:r>
        <w:rPr>
          <w:szCs w:val="21"/>
        </w:rPr>
        <w:t>农业产业化国家重点龙头企业</w:t>
      </w:r>
      <w:r>
        <w:rPr>
          <w:rFonts w:hint="eastAsia"/>
          <w:szCs w:val="21"/>
        </w:rPr>
        <w:t>”</w:t>
      </w:r>
      <w:r>
        <w:rPr>
          <w:szCs w:val="21"/>
        </w:rPr>
        <w:t>，</w:t>
      </w:r>
      <w:r>
        <w:rPr>
          <w:rFonts w:hint="eastAsia"/>
          <w:szCs w:val="21"/>
        </w:rPr>
        <w:t>“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”商标成为</w:t>
      </w:r>
      <w:r>
        <w:fldChar w:fldCharType="begin"/>
      </w:r>
      <w:r>
        <w:instrText xml:space="preserve"> HYPERLINK "http://baike.baidu.com/view/563468.htm" \t "_blank" </w:instrText>
      </w:r>
      <w:r>
        <w:fldChar w:fldCharType="separate"/>
      </w:r>
      <w:r>
        <w:rPr>
          <w:szCs w:val="21"/>
        </w:rPr>
        <w:t>中国驰名商标</w:t>
      </w:r>
      <w:r>
        <w:rPr>
          <w:szCs w:val="21"/>
        </w:rPr>
        <w:fldChar w:fldCharType="end"/>
      </w:r>
      <w:r>
        <w:rPr>
          <w:szCs w:val="21"/>
        </w:rPr>
        <w:t>。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年的销售量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万吨，已经从一个名不见经传的小饲料公司成为</w:t>
      </w:r>
      <w:r>
        <w:rPr>
          <w:rFonts w:hint="eastAsia"/>
          <w:szCs w:val="21"/>
        </w:rPr>
        <w:t>中国东北最大、全国名列前茅的饲料企业集团，成为</w:t>
      </w:r>
      <w:r>
        <w:rPr>
          <w:szCs w:val="21"/>
        </w:rPr>
        <w:t>享有国际盛誉的知名集团化企业。</w:t>
      </w:r>
    </w:p>
    <w:p>
      <w:pPr>
        <w:shd w:val="clear" w:color="auto" w:fill="FFFFFF"/>
        <w:adjustRightInd w:val="0"/>
        <w:snapToGrid w:val="0"/>
        <w:spacing w:before="156" w:beforeLines="50" w:after="156" w:afterLines="50" w:line="300" w:lineRule="auto"/>
        <w:ind w:firstLine="420" w:firstLineChars="200"/>
        <w:rPr>
          <w:szCs w:val="21"/>
        </w:rPr>
      </w:pP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年</w:t>
      </w:r>
      <w:r>
        <w:rPr>
          <w:rFonts w:hint="eastAsia"/>
          <w:szCs w:val="21"/>
          <w:lang w:val="en-US" w:eastAsia="zh-CN"/>
        </w:rPr>
        <w:t>x</w:t>
      </w:r>
      <w:r>
        <w:rPr>
          <w:szCs w:val="21"/>
        </w:rPr>
        <w:t>月</w:t>
      </w:r>
      <w:r>
        <w:rPr>
          <w:rFonts w:hint="eastAsia"/>
          <w:szCs w:val="21"/>
          <w:lang w:val="en-US" w:eastAsia="zh-CN"/>
        </w:rPr>
        <w:t>x</w:t>
      </w:r>
      <w:r>
        <w:rPr>
          <w:szCs w:val="21"/>
        </w:rPr>
        <w:t>日</w:t>
      </w:r>
      <w:r>
        <w:rPr>
          <w:rFonts w:hint="eastAsia"/>
          <w:szCs w:val="21"/>
        </w:rPr>
        <w:t>，</w:t>
      </w:r>
      <w:r>
        <w:rPr>
          <w:rFonts w:hint="eastAsia"/>
          <w:szCs w:val="21"/>
          <w:lang w:val="en-US" w:eastAsia="zh-CN"/>
        </w:rPr>
        <w:t>张xx</w:t>
      </w:r>
      <w:r>
        <w:rPr>
          <w:rFonts w:hint="eastAsia"/>
          <w:szCs w:val="21"/>
        </w:rPr>
        <w:t>带领的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牧业股份有限公司在上海证券交易所正式挂牌上市</w:t>
      </w:r>
      <w:r>
        <w:rPr>
          <w:rFonts w:hint="eastAsia"/>
          <w:szCs w:val="21"/>
        </w:rPr>
        <w:t>，公开发行8000万股，融资总额4.7亿元。</w:t>
      </w:r>
      <w:r>
        <w:rPr>
          <w:szCs w:val="21"/>
        </w:rPr>
        <w:t>全体</w:t>
      </w:r>
      <w:r>
        <w:rPr>
          <w:rFonts w:hint="eastAsia"/>
          <w:szCs w:val="21"/>
          <w:lang w:val="en-US" w:eastAsia="zh-CN"/>
        </w:rPr>
        <w:t>xx</w:t>
      </w:r>
      <w:r>
        <w:rPr>
          <w:szCs w:val="21"/>
        </w:rPr>
        <w:t>牧业人</w:t>
      </w:r>
      <w:r>
        <w:rPr>
          <w:rFonts w:hint="eastAsia"/>
          <w:szCs w:val="21"/>
        </w:rPr>
        <w:t>在</w:t>
      </w:r>
      <w:r>
        <w:rPr>
          <w:rFonts w:hint="eastAsia"/>
          <w:szCs w:val="21"/>
          <w:lang w:val="en-US" w:eastAsia="zh-CN"/>
        </w:rPr>
        <w:t>张xx</w:t>
      </w:r>
      <w:r>
        <w:rPr>
          <w:rFonts w:hint="eastAsia"/>
          <w:szCs w:val="21"/>
        </w:rPr>
        <w:t>的带领下，正以崭新的姿态、昂扬的斗志、创新进取的精神，脚踏实地，阔步向前，为民族饲料行业做出更大的贡献。</w:t>
      </w:r>
    </w:p>
    <w:p>
      <w:pPr>
        <w:widowControl/>
        <w:shd w:val="clear" w:color="auto" w:fill="FFFFFF"/>
        <w:adjustRightInd w:val="0"/>
        <w:snapToGrid w:val="0"/>
        <w:spacing w:before="50" w:after="156" w:afterLines="50" w:line="300" w:lineRule="auto"/>
        <w:ind w:firstLine="420"/>
        <w:rPr>
          <w:rFonts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案例二：……（略）</w:t>
      </w:r>
    </w:p>
    <w:p>
      <w:pPr>
        <w:widowControl/>
        <w:shd w:val="clear" w:color="auto" w:fill="FFFFFF"/>
        <w:adjustRightInd w:val="0"/>
        <w:snapToGrid w:val="0"/>
        <w:spacing w:before="50" w:after="156" w:afterLines="50" w:line="300" w:lineRule="auto"/>
        <w:ind w:firstLine="420"/>
        <w:rPr>
          <w:rFonts w:ascii="黑体" w:hAnsi="宋体" w:eastAsia="黑体"/>
          <w:szCs w:val="21"/>
        </w:rPr>
      </w:pPr>
      <w:r>
        <w:rPr>
          <w:rFonts w:hint="eastAsia" w:ascii="黑体" w:hAnsi="宋体" w:eastAsia="黑体"/>
          <w:szCs w:val="21"/>
        </w:rPr>
        <w:t>案例三：……（略）</w:t>
      </w:r>
    </w:p>
    <w:p>
      <w:pPr>
        <w:widowControl/>
        <w:adjustRightInd w:val="0"/>
        <w:snapToGrid w:val="0"/>
        <w:spacing w:before="156" w:beforeLines="50" w:after="156" w:afterLines="50" w:line="300" w:lineRule="auto"/>
        <w:ind w:firstLine="420" w:firstLineChars="200"/>
        <w:jc w:val="left"/>
        <w:rPr>
          <w:color w:val="FF0000"/>
          <w:szCs w:val="21"/>
        </w:rPr>
      </w:pPr>
    </w:p>
    <w:sectPr>
      <w:headerReference r:id="rId3" w:type="default"/>
      <w:footerReference r:id="rId4" w:type="default"/>
      <w:pgSz w:w="11907" w:h="168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44748759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35"/>
    <w:rsid w:val="000D626E"/>
    <w:rsid w:val="001D124A"/>
    <w:rsid w:val="009A7835"/>
    <w:rsid w:val="00B9053B"/>
    <w:rsid w:val="00C00317"/>
    <w:rsid w:val="00C97F96"/>
    <w:rsid w:val="00D06BF0"/>
    <w:rsid w:val="00DC2952"/>
    <w:rsid w:val="00E673C0"/>
    <w:rsid w:val="00EC09DC"/>
    <w:rsid w:val="0674557F"/>
    <w:rsid w:val="10DB52A7"/>
    <w:rsid w:val="1F2F11E5"/>
    <w:rsid w:val="36851D08"/>
    <w:rsid w:val="3AD05BC5"/>
    <w:rsid w:val="452F2F62"/>
    <w:rsid w:val="4556433B"/>
    <w:rsid w:val="54543A13"/>
    <w:rsid w:val="5CAF13FC"/>
    <w:rsid w:val="5E7A4C54"/>
    <w:rsid w:val="66607FB6"/>
    <w:rsid w:val="69EC4083"/>
    <w:rsid w:val="71E0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adjustRightInd w:val="0"/>
      <w:snapToGrid w:val="0"/>
      <w:spacing w:before="316" w:beforeLines="100" w:line="300" w:lineRule="atLeast"/>
      <w:jc w:val="center"/>
      <w:outlineLvl w:val="0"/>
    </w:pPr>
    <w:rPr>
      <w:rFonts w:eastAsia="黑体"/>
      <w:kern w:val="44"/>
      <w:sz w:val="24"/>
      <w:szCs w:val="18"/>
    </w:rPr>
  </w:style>
  <w:style w:type="character" w:default="1" w:styleId="8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0"/>
    <w:pPr>
      <w:adjustRightInd w:val="0"/>
      <w:snapToGrid w:val="0"/>
      <w:spacing w:line="300" w:lineRule="atLeast"/>
      <w:ind w:firstLine="360"/>
    </w:pPr>
    <w:rPr>
      <w:sz w:val="18"/>
    </w:r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qFormat/>
    <w:uiPriority w:val="0"/>
    <w:rPr>
      <w:rFonts w:ascii="Times New Roman" w:hAnsi="Times New Roman" w:eastAsia="黑体" w:cs="Times New Roman"/>
      <w:kern w:val="44"/>
      <w:sz w:val="24"/>
      <w:szCs w:val="18"/>
    </w:rPr>
  </w:style>
  <w:style w:type="character" w:customStyle="1" w:styleId="14">
    <w:name w:val="正文文本缩进 Char"/>
    <w:basedOn w:val="8"/>
    <w:link w:val="3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591</Words>
  <Characters>3369</Characters>
  <Lines>28</Lines>
  <Paragraphs>7</Paragraphs>
  <ScaleCrop>false</ScaleCrop>
  <LinksUpToDate>false</LinksUpToDate>
  <CharactersWithSpaces>3953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2017-10-31T02:54:00Z</dcterms:created>
  <dc:creator>张光亚</dc:creator>
  <cp:lastModifiedBy>Administrator</cp:lastModifiedBy>
  <cp:lastPrinted>2017-10-31T03:13:00Z</cp:lastPrinted>
  <dcterms:modified xsi:type="dcterms:W3CDTF">2017-11-29T02:45:35Z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