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11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5"/>
        <w:gridCol w:w="835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1411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附件</w:t>
            </w:r>
            <w:r>
              <w:t>1</w:t>
            </w:r>
          </w:p>
          <w:p>
            <w:pPr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轮机工程</w:t>
            </w:r>
            <w:r>
              <w:rPr>
                <w:rFonts w:hint="eastAsia" w:ascii="Times New Roman" w:hAnsi="Times New Roman"/>
                <w:bCs/>
                <w:sz w:val="24"/>
              </w:rPr>
              <w:t>专业</w:t>
            </w:r>
            <w:r>
              <w:rPr>
                <w:rFonts w:ascii="Times New Roman" w:hAnsi="Times New Roman"/>
                <w:bCs/>
                <w:sz w:val="24"/>
              </w:rPr>
              <w:t>2017</w:t>
            </w:r>
            <w:r>
              <w:rPr>
                <w:rFonts w:hint="eastAsia" w:ascii="Times New Roman" w:hAnsi="Times New Roman"/>
                <w:bCs/>
                <w:sz w:val="24"/>
              </w:rPr>
              <w:t>版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学分制</w:t>
            </w:r>
            <w:r>
              <w:rPr>
                <w:rFonts w:hint="eastAsia" w:ascii="Times New Roman" w:hAnsi="Times New Roman"/>
                <w:bCs/>
                <w:sz w:val="24"/>
              </w:rPr>
              <w:t>培养方案专家评审意见及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专业</w:t>
            </w:r>
            <w:r>
              <w:rPr>
                <w:rFonts w:hint="eastAsia" w:ascii="Times New Roman" w:hAnsi="Times New Roman"/>
                <w:bCs/>
                <w:sz w:val="24"/>
              </w:rPr>
              <w:t>修改完善自查情况表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tblHeader/>
        </w:trPr>
        <w:tc>
          <w:tcPr>
            <w:tcW w:w="57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专家评审意见</w:t>
            </w:r>
          </w:p>
        </w:tc>
        <w:tc>
          <w:tcPr>
            <w:tcW w:w="835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修改完善的具体措施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1.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培养目标描述需进一步凝练，面向的是行业，国际公约、国家法规是依据，同时应当“获得工程师基本训练”。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2.</w:t>
            </w:r>
            <w:r>
              <w:rPr>
                <w:rFonts w:hint="eastAsia" w:ascii="宋体" w:hAnsi="宋体" w:cs="宋体"/>
                <w:sz w:val="24"/>
              </w:rPr>
              <w:t>专业综合实验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课程</w:t>
            </w:r>
            <w:r>
              <w:rPr>
                <w:rFonts w:hint="eastAsia" w:ascii="宋体" w:hAnsi="宋体" w:cs="宋体"/>
                <w:sz w:val="24"/>
              </w:rPr>
              <w:t>、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综合</w:t>
            </w:r>
            <w:r>
              <w:rPr>
                <w:rFonts w:hint="eastAsia" w:ascii="宋体" w:hAnsi="宋体" w:cs="宋体"/>
                <w:sz w:val="24"/>
              </w:rPr>
              <w:t>实践课程的设置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sz w:val="24"/>
              </w:rPr>
              <w:t>专业核心课程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学分（不超总学分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1/4)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sz w:val="24"/>
              </w:rPr>
              <w:t>.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学科专业拓展课学分（最低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10学分，且不包含专业方向和模块化课程）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海上方向金工实习、生产实习（轮机认识实习）只有3周，不符合教育部专业标准要求，需要进一步增加。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理论教学学时超过2000学时，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偏多，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不利于学生参与创新创业实践活动和个性化发展（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如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辅修第二专业），建议进一步缩减理论教学学时，可将专业核心课程中“船舶结构与原理”、“流体传动与控制”等非国家专业标准中核心课程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设置为学科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专业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拓展课程模块中课程。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7.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建议在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“船舶辅机”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“船舶电力设备与系统”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课程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教学大纲编制中注意覆盖中华人民共和国海事局2016年新版海船船员培训大纲。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8.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主要实践性教学环节：轮机工程（海上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方向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），“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保安意识和负有指定保安职责船员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”应增培训或训练。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  <w:bookmarkStart w:id="0" w:name="_GoBack"/>
            <w:bookmarkEnd w:id="0"/>
          </w:p>
        </w:tc>
      </w:tr>
    </w:tbl>
    <w:p>
      <w:pPr>
        <w:jc w:val="center"/>
      </w:pPr>
      <w:r>
        <w:rPr>
          <w:rFonts w:hint="eastAsia" w:ascii="宋体" w:hAnsi="宋体"/>
          <w:bCs/>
          <w:sz w:val="24"/>
        </w:rPr>
        <w:t>执笔人：</w:t>
      </w:r>
      <w:r>
        <w:rPr>
          <w:rFonts w:ascii="宋体" w:hAnsi="宋体"/>
          <w:bCs/>
          <w:sz w:val="24"/>
        </w:rPr>
        <w:t xml:space="preserve">                       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                        </w:t>
      </w:r>
      <w:r>
        <w:rPr>
          <w:rFonts w:hint="eastAsia" w:ascii="宋体" w:hAnsi="宋体"/>
          <w:bCs/>
          <w:sz w:val="24"/>
        </w:rPr>
        <w:t>时间：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 </w:t>
      </w:r>
      <w:r>
        <w:rPr>
          <w:rFonts w:hint="eastAsia" w:ascii="宋体" w:hAnsi="宋体"/>
          <w:bCs/>
          <w:sz w:val="24"/>
        </w:rPr>
        <w:t>年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月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方正书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他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瀹嬩綋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merican Typewriter">
    <w:altName w:val="MV Boli"/>
    <w:panose1 w:val="00000000000000000000"/>
    <w:charset w:val="00"/>
    <w:family w:val="auto"/>
    <w:pitch w:val="default"/>
    <w:sig w:usb0="00000000" w:usb1="00000000" w:usb2="00000000" w:usb3="00000000" w:csb0="0000011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宋黑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97586"/>
    <w:rsid w:val="00EC1A43"/>
    <w:rsid w:val="12DB5170"/>
    <w:rsid w:val="137369C6"/>
    <w:rsid w:val="23E07F7E"/>
    <w:rsid w:val="276116A3"/>
    <w:rsid w:val="28A97586"/>
    <w:rsid w:val="2A6B709C"/>
    <w:rsid w:val="31FC1A07"/>
    <w:rsid w:val="3FC10002"/>
    <w:rsid w:val="4ADC6758"/>
    <w:rsid w:val="69F8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2017-12-21T13:46:00Z</dcterms:created>
  <dc:creator>Administrator</dc:creator>
  <cp:lastModifiedBy>Administrator</cp:lastModifiedBy>
  <cp:lastPrinted>2017-12-22T00:08:00Z</cp:lastPrinted>
  <dcterms:modified xsi:type="dcterms:W3CDTF">2017-12-22T14:32:02Z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