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4225"/>
      <w:bookmarkStart w:id="1" w:name="_Toc495843682"/>
      <w:r>
        <w:rPr>
          <w:rFonts w:hint="eastAsia" w:ascii="宋体" w:hAnsi="宋体" w:eastAsia="宋体" w:cs="宋体"/>
        </w:rPr>
        <w:t>应用化学专业人才培养方案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hint="eastAsia" w:ascii="宋体" w:hAnsi="宋体"/>
          <w:b/>
          <w:szCs w:val="21"/>
        </w:rPr>
        <w:t>070302</w:t>
      </w:r>
      <w:r>
        <w:rPr>
          <w:rFonts w:hint="eastAsia"/>
          <w:b/>
          <w:sz w:val="24"/>
        </w:rPr>
        <w:t xml:space="preserve">      学科门类：理学      授予学位：工学</w:t>
      </w:r>
      <w:r>
        <w:rPr>
          <w:b/>
          <w:sz w:val="24"/>
        </w:rPr>
        <w:t>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一、专业培养目标</w:t>
      </w:r>
    </w:p>
    <w:p>
      <w:pPr>
        <w:widowControl/>
        <w:spacing w:line="380" w:lineRule="exact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专业培养适应社会主义现代化建设需要、德智体美全面发展，具有深厚应用化学基础理论，并受到良好基础研究和应用研究的训练，能从事应用化学及其相关领域的生产技术与工艺和管理、科研和教学等方面的工作，并具备综合素质高、实践和创新能力强的高级应用型专门人才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二、毕业要求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spacing w:line="380" w:lineRule="exact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1.具有较高的思想品质和道德修养,具有良好的敬业精神及社会责任感，具有团队合作精神，</w:t>
      </w:r>
    </w:p>
    <w:p>
      <w:pPr>
        <w:pStyle w:val="3"/>
        <w:spacing w:line="380" w:lineRule="exact"/>
        <w:ind w:firstLine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具有能安心、能吃苦、能创业的奋斗精神；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2.掌握无机及分析化学、有机化学、物理化学及化学工程等学科的基础知识、基本原理和基本实验技能，了解相近专业的一般原理和知识；掌握应用化学的基本专业知识、理论及工艺。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 了解应用化学、尤其是精细化工和海洋化学某些领域的理论前沿、应用前景、最新发展动态以及精细化工、海洋化学相关产业发展状况，具有一定的创造能力和自学能力；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 具有获取有关专业信息的能力，掌握中外文资料查询、文献检索及运用现代信息技术获得相关信息的基本方法；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5．具有一定的研究能力，能自主进行实验的设计和改进，能够正确处理实验数据，讨论、分析实验结果，撰写论文，具有一定的学术交流能力；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6．具有较强的计算机应用能力；掌握一门外国语，能较顺利地阅读本专业外文书刊，具有听、说、写的基础；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 有一定的体育和军事方面的知识，积极参加体育锻炼，身体健康，达到大学生体质健康标准；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8．有正确的审美观和一定的文学、艺术欣赏水平；</w:t>
      </w:r>
    </w:p>
    <w:p>
      <w:pPr>
        <w:tabs>
          <w:tab w:val="left" w:pos="747"/>
        </w:tabs>
        <w:spacing w:line="380" w:lineRule="exact"/>
        <w:ind w:firstLine="420" w:firstLineChars="200"/>
        <w:rPr>
          <w:rFonts w:ascii="宋体" w:hAnsi="宋体" w:eastAsia="宋体" w:cs="宋体"/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 xml:space="preserve">9. 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三、培养目标（标准）、毕业要求与课程体系关系表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毕业要求是课程体系构建的依据，课程体系是达成毕业要求的支撑，通过毕业要求的逐级分解，将相关要求落实于每一课程（模块、环节等）。应用化学专业</w:t>
      </w:r>
      <w:r>
        <w:rPr>
          <w:rFonts w:hint="eastAsia" w:ascii="宋体" w:hAnsi="宋体" w:eastAsia="宋体" w:cs="宋体"/>
          <w:bCs/>
        </w:rPr>
        <w:t>培养目标（标准）、毕业要求与课程体系关系表如下：</w:t>
      </w:r>
      <w:r>
        <w:rPr>
          <w:rFonts w:hint="eastAsia"/>
          <w:kern w:val="0"/>
          <w:szCs w:val="20"/>
        </w:rPr>
        <w:br w:type="page"/>
      </w: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968"/>
        <w:gridCol w:w="1681"/>
        <w:gridCol w:w="2364"/>
        <w:gridCol w:w="26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培养目标（标准）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毕业要求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指标点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59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本专业培养适应社会主义现代化建设需要、德智体美全面发展，具有深厚应用化学基础理论，并受到良好基础研究和应用研究的训练，能从事应用化学及其相关领域的生产技术与工艺和管理、科研和教学等方面的工作，并具备综合素质高、实践和创新能力强的高级应用型专门人才。</w:t>
            </w: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</w:rPr>
            </w:pPr>
            <w:r>
              <w:rPr>
                <w:rFonts w:eastAsia="仿宋_GB2312"/>
                <w:b/>
                <w:bCs/>
              </w:rPr>
              <w:t>毕业要求1：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1-1掌握应用化学与海洋化学的</w:t>
            </w:r>
            <w:r>
              <w:rPr>
                <w:rFonts w:eastAsia="仿宋_GB2312"/>
              </w:rPr>
              <w:t>基本理论、基本知识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无机化学及分析化学、有机化学、</w:t>
            </w:r>
            <w:r>
              <w:rPr>
                <w:rFonts w:hint="eastAsia" w:eastAsia="仿宋_GB2312"/>
              </w:rPr>
              <w:t>物理化学、</w:t>
            </w:r>
            <w:r>
              <w:rPr>
                <w:rFonts w:eastAsia="仿宋_GB2312"/>
              </w:rPr>
              <w:t>生物化学、化工制图、</w:t>
            </w:r>
            <w:r>
              <w:rPr>
                <w:rFonts w:hint="eastAsia" w:eastAsia="仿宋_GB2312"/>
              </w:rPr>
              <w:t>仪器分析、材料化学基础、精细化学品化学、海洋化学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6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1-2</w:t>
            </w:r>
            <w:r>
              <w:rPr>
                <w:rFonts w:eastAsia="仿宋_GB2312"/>
              </w:rPr>
              <w:t>掌握</w:t>
            </w:r>
            <w:r>
              <w:rPr>
                <w:rFonts w:hint="eastAsia" w:eastAsia="仿宋_GB2312"/>
              </w:rPr>
              <w:t>化工</w:t>
            </w:r>
            <w:r>
              <w:rPr>
                <w:rFonts w:eastAsia="仿宋_GB2312"/>
              </w:rPr>
              <w:t>技术与工程的基本理论、基本知识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精细化工工艺学</w:t>
            </w:r>
          </w:p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1-3</w:t>
            </w:r>
            <w:r>
              <w:rPr>
                <w:rFonts w:eastAsia="仿宋_GB2312"/>
              </w:rPr>
              <w:t>掌握</w:t>
            </w:r>
            <w:r>
              <w:rPr>
                <w:rFonts w:hint="eastAsia" w:eastAsia="仿宋_GB2312"/>
              </w:rPr>
              <w:t>化工产品</w:t>
            </w:r>
            <w:r>
              <w:rPr>
                <w:rFonts w:eastAsia="仿宋_GB2312"/>
              </w:rPr>
              <w:t>分析与鉴定的基本理论、基本知识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仪器分析、、</w:t>
            </w:r>
            <w:r>
              <w:rPr>
                <w:rFonts w:hint="eastAsia" w:eastAsia="仿宋_GB2312"/>
              </w:rPr>
              <w:t>波谱分析、</w:t>
            </w:r>
            <w:r>
              <w:rPr>
                <w:rFonts w:eastAsia="仿宋_GB2312"/>
              </w:rPr>
              <w:t>天然</w:t>
            </w:r>
            <w:r>
              <w:rPr>
                <w:rFonts w:hint="eastAsia" w:eastAsia="仿宋_GB2312"/>
              </w:rPr>
              <w:t>产物</w:t>
            </w:r>
            <w:r>
              <w:rPr>
                <w:rFonts w:eastAsia="仿宋_GB2312"/>
              </w:rPr>
              <w:t>化学、</w:t>
            </w:r>
            <w:r>
              <w:rPr>
                <w:rFonts w:hint="eastAsia" w:eastAsia="仿宋_GB2312"/>
              </w:rPr>
              <w:t>化工产品分析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1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1-4</w:t>
            </w:r>
            <w:r>
              <w:rPr>
                <w:rFonts w:eastAsia="仿宋_GB2312"/>
              </w:rPr>
              <w:t>掌握</w:t>
            </w:r>
            <w:r>
              <w:rPr>
                <w:rFonts w:hint="eastAsia" w:eastAsia="仿宋_GB2312"/>
              </w:rPr>
              <w:t>化工</w:t>
            </w:r>
            <w:r>
              <w:rPr>
                <w:rFonts w:eastAsia="仿宋_GB2312"/>
              </w:rPr>
              <w:t>生产装置、工艺与设备设计方法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化工原理、化工制图、</w:t>
            </w:r>
            <w:r>
              <w:rPr>
                <w:rFonts w:hint="eastAsia" w:eastAsia="仿宋_GB2312"/>
              </w:rPr>
              <w:t>化工</w:t>
            </w:r>
            <w:r>
              <w:rPr>
                <w:rFonts w:eastAsia="仿宋_GB2312"/>
              </w:rPr>
              <w:t>设备及</w:t>
            </w:r>
            <w:r>
              <w:rPr>
                <w:rFonts w:hint="eastAsia" w:eastAsia="仿宋_GB2312"/>
              </w:rPr>
              <w:t>工艺</w:t>
            </w:r>
            <w:r>
              <w:rPr>
                <w:rFonts w:eastAsia="仿宋_GB2312"/>
              </w:rPr>
              <w:t>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</w:rPr>
            </w:pP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</w:rPr>
            </w:pPr>
            <w:r>
              <w:rPr>
                <w:rFonts w:eastAsia="仿宋_GB2312"/>
                <w:b/>
                <w:bCs/>
              </w:rPr>
              <w:t>毕业要求2：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2-1 具有对药品新资源进行研发与设计的初步能力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药物合成化学、</w:t>
            </w:r>
            <w:r>
              <w:rPr>
                <w:rFonts w:hint="eastAsia" w:eastAsia="仿宋_GB2312"/>
              </w:rPr>
              <w:t>天然药物化学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1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2-2 具备对</w:t>
            </w:r>
            <w:r>
              <w:rPr>
                <w:rFonts w:hint="eastAsia" w:eastAsia="仿宋_GB2312"/>
              </w:rPr>
              <w:t>应用化学</w:t>
            </w:r>
            <w:r>
              <w:rPr>
                <w:rFonts w:eastAsia="仿宋_GB2312"/>
              </w:rPr>
              <w:t>新产品进行研发与设计的初步能力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精细合成化学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7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2-3 能够对</w:t>
            </w:r>
            <w:r>
              <w:rPr>
                <w:rFonts w:hint="eastAsia" w:eastAsia="仿宋_GB2312"/>
              </w:rPr>
              <w:t>化工产品</w:t>
            </w:r>
            <w:r>
              <w:rPr>
                <w:rFonts w:eastAsia="仿宋_GB2312"/>
              </w:rPr>
              <w:t>新工艺进行研发与设计的初步能力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精细化工工艺学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3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2-4 具有创新意识和独立获取新知识的能力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学科专业实验、科研设计与论文写作、课程综合实践、毕业实习、毕业论文（设计）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b/>
                <w:bCs/>
              </w:rPr>
              <w:t>毕业要求3：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3-1 熟悉国家关于化工生产的方针、政策与法规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化工产品</w:t>
            </w:r>
            <w:r>
              <w:rPr>
                <w:rFonts w:eastAsia="仿宋_GB2312"/>
              </w:rPr>
              <w:t>营销概论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3-2 熟悉国家关于化工设计、研究与开发的方针、政策与法规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精细</w:t>
            </w:r>
            <w:r>
              <w:rPr>
                <w:rFonts w:eastAsia="仿宋_GB2312"/>
              </w:rPr>
              <w:t>合成化学、</w:t>
            </w:r>
            <w:r>
              <w:rPr>
                <w:rFonts w:hint="eastAsia" w:eastAsia="仿宋_GB2312"/>
              </w:rPr>
              <w:t>天然产物化学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3-3 熟悉国家关于化工</w:t>
            </w:r>
            <w:r>
              <w:rPr>
                <w:rFonts w:hint="eastAsia" w:eastAsia="仿宋_GB2312"/>
              </w:rPr>
              <w:t>生产</w:t>
            </w:r>
            <w:r>
              <w:rPr>
                <w:rFonts w:eastAsia="仿宋_GB2312"/>
              </w:rPr>
              <w:t>环境</w:t>
            </w:r>
            <w:r>
              <w:rPr>
                <w:rFonts w:hint="eastAsia" w:eastAsia="仿宋_GB2312"/>
              </w:rPr>
              <w:t>与安全</w:t>
            </w:r>
            <w:r>
              <w:rPr>
                <w:rFonts w:eastAsia="仿宋_GB2312"/>
              </w:rPr>
              <w:t>的方针、政策与法规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化工安全与环境，海洋环境学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b/>
                <w:bCs/>
              </w:rPr>
              <w:t>毕业要求4：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4-1 了解</w:t>
            </w:r>
            <w:r>
              <w:rPr>
                <w:rFonts w:hint="eastAsia" w:eastAsia="仿宋_GB2312"/>
              </w:rPr>
              <w:t>应用化学</w:t>
            </w:r>
            <w:r>
              <w:rPr>
                <w:rFonts w:eastAsia="仿宋_GB2312"/>
              </w:rPr>
              <w:t>理论前沿</w:t>
            </w:r>
            <w:r>
              <w:rPr>
                <w:rFonts w:hint="eastAsia" w:eastAsia="仿宋_GB2312"/>
              </w:rPr>
              <w:t>，</w:t>
            </w:r>
            <w:r>
              <w:rPr>
                <w:rFonts w:eastAsia="仿宋_GB2312"/>
              </w:rPr>
              <w:t>了解</w:t>
            </w:r>
            <w:r>
              <w:rPr>
                <w:rFonts w:hint="eastAsia" w:eastAsia="仿宋_GB2312"/>
              </w:rPr>
              <w:t>化工产品生产的</w:t>
            </w:r>
          </w:p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新工艺、新技术与新设备发展动态</w:t>
            </w:r>
            <w:r>
              <w:rPr>
                <w:rFonts w:hint="eastAsia" w:eastAsia="仿宋_GB2312"/>
              </w:rPr>
              <w:t>。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专业文献检索</w:t>
            </w:r>
            <w:r>
              <w:rPr>
                <w:rFonts w:hint="eastAsia" w:eastAsia="仿宋_GB2312"/>
              </w:rPr>
              <w:t>及科研方法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6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b/>
                <w:bCs/>
              </w:rPr>
              <w:t>毕业要求5：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5-1 具有较强的计算机应用能力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C语言程序设计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5-2 掌握一门外语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大学外语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5-3 能够较顺利地阅读本专业外文书刊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hint="eastAsia" w:eastAsia="仿宋_GB2312"/>
              </w:rPr>
              <w:t>应用化学</w:t>
            </w:r>
            <w:r>
              <w:rPr>
                <w:rFonts w:eastAsia="仿宋_GB2312"/>
              </w:rPr>
              <w:t>专业外语、专业文献检索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5-4 具备外语的听、说、写基础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大学外语读写、听说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8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b/>
                <w:bCs/>
              </w:rPr>
              <w:t>毕业要求6：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6-1 具有一定的军事理论知识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军事理论</w:t>
            </w:r>
            <w:r>
              <w:rPr>
                <w:rFonts w:hint="eastAsia" w:eastAsia="仿宋_GB2312"/>
              </w:rPr>
              <w:t>及</w:t>
            </w:r>
            <w:r>
              <w:rPr>
                <w:rFonts w:eastAsia="仿宋_GB2312"/>
              </w:rPr>
              <w:t>训练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6-2 培养吃苦精神、守纪精神、团队协作精神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军事训练、志愿者服务活动</w:t>
            </w:r>
            <w:r>
              <w:rPr>
                <w:rFonts w:hint="eastAsia" w:eastAsia="仿宋_GB2312"/>
              </w:rPr>
              <w:t>，生产与毕业实习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6-3 推广毕业生创业经验、开展创业教育、培养学生创业能力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大学生职业发展与就业指导、创新创业教育、</w:t>
            </w:r>
            <w:r>
              <w:rPr>
                <w:rFonts w:hint="eastAsia" w:eastAsia="仿宋_GB2312"/>
              </w:rPr>
              <w:t>应用化学专业导论</w:t>
            </w:r>
            <w:r>
              <w:rPr>
                <w:rFonts w:eastAsia="仿宋_GB2312"/>
              </w:rPr>
              <w:t>、毕业教育、专业创新创业综合实践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6-4 积极参加体育锻炼、身体健康、体质达到大学生健康标准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体育、青年学生健康教育、大学生心理健康教育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16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b/>
                <w:bCs/>
              </w:rPr>
              <w:t>毕业要求7：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7-1 拥有正确的审美观、人生观、世界观、价值观</w:t>
            </w:r>
          </w:p>
          <w:p>
            <w:pPr>
              <w:tabs>
                <w:tab w:val="left" w:pos="747"/>
              </w:tabs>
              <w:rPr>
                <w:rFonts w:eastAsia="仿宋_GB2312"/>
              </w:rPr>
            </w:pP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入学教育、思想道德修养与法律基础、马克思主义基本原理、毛泽东思想和中国特色社会主义理论体系概论、形势与政策教育、社会调查与思想政治课社会实践、毕业教育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16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</w:pP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7-2 具备一定的历史文化知识、文学与艺术欣赏能力</w:t>
            </w:r>
          </w:p>
        </w:tc>
        <w:tc>
          <w:tcPr>
            <w:tcW w:w="269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</w:rPr>
            </w:pPr>
            <w:r>
              <w:rPr>
                <w:rFonts w:eastAsia="仿宋_GB2312"/>
              </w:rPr>
              <w:t>中国近现代史纲要、文体艺术综合素质实践</w:t>
            </w:r>
          </w:p>
        </w:tc>
      </w:tr>
    </w:tbl>
    <w:p>
      <w:pPr>
        <w:spacing w:line="360" w:lineRule="exact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化学，化学工程与技术。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spacing w:line="380" w:lineRule="exact"/>
        <w:ind w:firstLine="420" w:firstLineChars="200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无机化学、分析化学，有机化学，物理化学，化工原理，化工制图，仪器分析，化工设备与工艺设计，</w:t>
      </w:r>
      <w:r>
        <w:rPr>
          <w:rFonts w:ascii="Arial" w:hAnsi="Arial" w:cs="Arial"/>
          <w:szCs w:val="21"/>
        </w:rPr>
        <w:t>海洋化学</w:t>
      </w:r>
      <w:r>
        <w:rPr>
          <w:rFonts w:hint="eastAsia" w:ascii="Arial" w:hAnsi="Arial" w:cs="Arial"/>
          <w:szCs w:val="21"/>
        </w:rPr>
        <w:t>，</w:t>
      </w:r>
      <w:r>
        <w:rPr>
          <w:rFonts w:ascii="Arial" w:hAnsi="Arial" w:cs="Arial"/>
          <w:szCs w:val="21"/>
        </w:rPr>
        <w:t>海水分析化学</w:t>
      </w:r>
      <w:r>
        <w:rPr>
          <w:rFonts w:hint="eastAsia" w:ascii="Arial" w:hAnsi="Arial" w:cs="Arial"/>
          <w:szCs w:val="21"/>
        </w:rPr>
        <w:t>，精细</w:t>
      </w:r>
      <w:r>
        <w:rPr>
          <w:rFonts w:ascii="Arial" w:hAnsi="Arial" w:cs="Arial"/>
          <w:szCs w:val="21"/>
        </w:rPr>
        <w:t>化学</w:t>
      </w:r>
      <w:r>
        <w:rPr>
          <w:rFonts w:hint="eastAsia" w:ascii="Arial" w:hAnsi="Arial" w:cs="Arial"/>
          <w:szCs w:val="21"/>
        </w:rPr>
        <w:t>品化学，精细化工工艺学</w:t>
      </w:r>
      <w:r>
        <w:rPr>
          <w:rFonts w:ascii="Arial" w:hAnsi="Arial" w:cs="Arial"/>
          <w:szCs w:val="21"/>
        </w:rPr>
        <w:t>等</w:t>
      </w:r>
      <w:r>
        <w:rPr>
          <w:rFonts w:hint="eastAsia" w:ascii="Arial" w:hAnsi="Arial" w:cs="Arial"/>
          <w:szCs w:val="21"/>
        </w:rPr>
        <w:t>；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kern w:val="2"/>
          <w:sz w:val="21"/>
          <w:szCs w:val="24"/>
        </w:rPr>
        <w:t>化工制图课程实习、化工设备与工艺设计课程实习、生产实习、毕业实习和毕业论文</w:t>
      </w:r>
      <w:r>
        <w:rPr>
          <w:rFonts w:hint="eastAsia"/>
          <w:sz w:val="21"/>
        </w:rPr>
        <w:t>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七、主要专业实验：</w:t>
      </w:r>
    </w:p>
    <w:p>
      <w:pPr>
        <w:spacing w:line="3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海洋化学专业实验，精细</w:t>
      </w:r>
      <w:r>
        <w:rPr>
          <w:rFonts w:ascii="宋体" w:hAnsi="宋体"/>
          <w:szCs w:val="21"/>
        </w:rPr>
        <w:t>化工</w:t>
      </w:r>
      <w:r>
        <w:rPr>
          <w:rFonts w:hint="eastAsia" w:ascii="宋体" w:hAnsi="宋体"/>
          <w:szCs w:val="21"/>
        </w:rPr>
        <w:t>专业实验。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十、毕业及授予学士学位学分要求：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69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749"/>
        <w:gridCol w:w="47"/>
        <w:gridCol w:w="755"/>
        <w:gridCol w:w="1273"/>
        <w:gridCol w:w="1201"/>
        <w:gridCol w:w="1064"/>
        <w:gridCol w:w="203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312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27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0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6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03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/>
                <w:szCs w:val="21"/>
              </w:rPr>
              <w:t>46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28.8</w:t>
            </w: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846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2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20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7.5</w:t>
            </w:r>
          </w:p>
        </w:tc>
        <w:tc>
          <w:tcPr>
            <w:tcW w:w="106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192</w:t>
            </w:r>
          </w:p>
        </w:tc>
        <w:tc>
          <w:tcPr>
            <w:tcW w:w="203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40.5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736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14.5</w:t>
            </w:r>
          </w:p>
        </w:tc>
        <w:tc>
          <w:tcPr>
            <w:tcW w:w="12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9.1</w:t>
            </w:r>
          </w:p>
        </w:tc>
        <w:tc>
          <w:tcPr>
            <w:tcW w:w="10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264</w:t>
            </w:r>
          </w:p>
        </w:tc>
        <w:tc>
          <w:tcPr>
            <w:tcW w:w="203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7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2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12.5</w:t>
            </w:r>
          </w:p>
        </w:tc>
        <w:tc>
          <w:tcPr>
            <w:tcW w:w="10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320</w:t>
            </w:r>
          </w:p>
        </w:tc>
        <w:tc>
          <w:tcPr>
            <w:tcW w:w="203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</w:t>
            </w:r>
            <w:r>
              <w:rPr>
                <w:rFonts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83.1</w:t>
            </w: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2358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4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0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2.5</w:t>
            </w: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11周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02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20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14.4</w:t>
            </w:r>
          </w:p>
        </w:tc>
        <w:tc>
          <w:tcPr>
            <w:tcW w:w="106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33周</w:t>
            </w:r>
          </w:p>
        </w:tc>
        <w:tc>
          <w:tcPr>
            <w:tcW w:w="2033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572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  <w:r>
              <w:rPr>
                <w:rFonts w:ascii="宋体" w:hAnsi="宋体"/>
                <w:b/>
                <w:bCs/>
                <w:szCs w:val="21"/>
              </w:rPr>
              <w:t>7</w:t>
            </w:r>
          </w:p>
        </w:tc>
        <w:tc>
          <w:tcPr>
            <w:tcW w:w="12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16.9</w:t>
            </w:r>
          </w:p>
        </w:tc>
        <w:tc>
          <w:tcPr>
            <w:tcW w:w="10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44周</w:t>
            </w:r>
          </w:p>
        </w:tc>
        <w:tc>
          <w:tcPr>
            <w:tcW w:w="203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3123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160</w:t>
            </w:r>
          </w:p>
        </w:tc>
        <w:tc>
          <w:tcPr>
            <w:tcW w:w="12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100.0</w:t>
            </w:r>
          </w:p>
        </w:tc>
        <w:tc>
          <w:tcPr>
            <w:tcW w:w="10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3238</w:t>
            </w:r>
          </w:p>
        </w:tc>
        <w:tc>
          <w:tcPr>
            <w:tcW w:w="203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1216(37.6%)</w:t>
            </w:r>
          </w:p>
        </w:tc>
      </w:tr>
    </w:tbl>
    <w:p>
      <w:pPr>
        <w:pStyle w:val="3"/>
        <w:spacing w:line="32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3"/>
        <w:spacing w:line="360" w:lineRule="exact"/>
        <w:ind w:firstLine="422" w:firstLineChars="200"/>
        <w:rPr>
          <w:rFonts w:hint="eastAsia"/>
          <w:b/>
          <w:sz w:val="21"/>
        </w:rPr>
      </w:pP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br w:type="page"/>
      </w:r>
    </w:p>
    <w:p>
      <w:pPr>
        <w:spacing w:line="500" w:lineRule="exact"/>
        <w:jc w:val="center"/>
        <w:rPr>
          <w:rFonts w:ascii="方正小标宋简体" w:eastAsia="方正小标宋简体"/>
          <w:b/>
          <w:bCs/>
          <w:spacing w:val="20"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应用化学专业教学计划安排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272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273" name="文本框 31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74" name="文本框 32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234pt;margin-top:-64pt;height:7.8pt;width:18pt;z-index:25166438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/2o15DwCAADsBQAADgAAAGRycy9lMm9Eb2MueG1s&#10;1ZTLjtMwFIb3SLyD5T3NpTOljZqOhIbpBsFIwzyA6zgXKbGN7TbpHgFLVqzYsOcNeB46r8Gxc2kn&#10;sCoSEpu0PraPz//9x15eNVWJdkzpQvAYBxMfI8apSAqexfj+7c2zOUbaEJ6QUnAW4z3T+Gr19Mmy&#10;lhELRS7KhCkESbiOahnj3BgZeZ6mOauIngjJOEymQlXEwFBlXqJIDdmr0gt9f+bVQiVSCcq0huh1&#10;O4lXLn+aMmrepKlmBpUxhtqM+yr33divt1qSKFNE5gXtyiBnVFGRgsOhQ6prYgjaquK3VFVBldAi&#10;NRMqKk+kaUGZ0wBqAn+kZq3EVjotWVRncsAEaEeczk5LX+9uFSqSGIfPQ4w4qcCkhx/vf37+hKYO&#10;Ty2zCFatlbyTtwp42UDWjqziJlWV/QUtqHFg9wNY1hhEIRiG85kP+ClMLRb+rONOczDHbpqGAUYw&#10;dxG2htD8Zb/zot0VXtoZ73gcc+a+0saGH5VUS2glfaSl/47WXU4kcyZoy2GgNe1pHb58PHz9fvj2&#10;AU0DW6Q9HxZaWsg0LwToG+Iagn+ANtbfcwvgEMssdFxO1EulzZqJCtk/MVbQ5679yK4jQqJ+iT2O&#10;i5uiLKE2EpUc1WDCJQB9NAPJS24jI7A6amu2qkyzaTqBG5HsQV8NNyfG+t2WKIbRVqoiy6Eepxdc&#10;cUa0RP6BI9Aqbf+eOOLAneMIeOk6ct525OBI14/BYtSPPe7/wxF3Y+BJcVeqe/7sm3U6dvfq+Eiv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ozZfV2wAAAA0BAAAPAAAAAAAAAAEAIAAAACIAAABk&#10;cnMvZG93bnJldi54bWxQSwECFAAUAAAACACHTuJA/2o15DwCAADsBQAADgAAAAAAAAABACAAAAAq&#10;AQAAZHJzL2Uyb0RvYy54bWxQSwUGAAAAAAYABgBZAQAA2AUAAAAA&#10;">
                <o:lock v:ext="edit" aspectratio="f"/>
                <v:shape id="文本框 31" o:spid="_x0000_s1026" o:spt="202" type="#_x0000_t202" style="position:absolute;left:321;top:42;height:22;width:13;" filled="f" stroked="f" coordsize="21600,21600" o:gfxdata="UEsDBAoAAAAAAIdO4kAAAAAAAAAAAAAAAAAEAAAAZHJzL1BLAwQUAAAACACHTuJAWf+UG74AAADc&#10;AAAADwAAAGRycy9kb3ducmV2LnhtbEWPQWvCQBSE7wX/w/KE3nQ3VmuNWT20FDwptbXg7ZF9JsHs&#10;25DdmvjvXUHocZiZb5hs3dtaXKj1lWMNyViBIM6dqbjQ8PP9OXoD4QOywdoxabiSh/Vq8JRhalzH&#10;X3TZh0JECPsUNZQhNKmUPi/Joh+7hjh6J9daDFG2hTQtdhFuazlR6lVarDgulNjQe0n5ef9nNRy2&#10;p+PvVO2KDztrOtcryXYhtX4eJmoJIlAf/sOP9sZomMxf4H4mHgG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+UG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2" o:spid="_x0000_s1026" o:spt="202" type="#_x0000_t202" style="position:absolute;left:331;top:48;height:19;width:14;" filled="f" stroked="f" coordsize="21600,21600" o:gfxdata="UEsDBAoAAAAAAIdO4kAAAAAAAAAAAAAAAAAEAAAAZHJzL1BLAwQUAAAACACHTuJA1hYMb74AAADc&#10;AAAADwAAAGRycy9kb3ducmV2LnhtbEWPT2vCQBTE74LfYXkFb2ZXUdumrh4sQk8WYyt4e2Rf/tDs&#10;25DdJum37xYKHoeZ+Q2z3Y+2ET11vnasYZEoEMS5MzWXGj4ux/kTCB+QDTaOScMPedjvppMtpsYN&#10;fKY+C6WIEPYpaqhCaFMpfV6RRZ+4ljh6hesshii7UpoOhwi3jVwqtZEWa44LFbZ0qCj/yr6ths9T&#10;cbuu1Hv5atft4EYl2T5LrWcPC/UCItAY7uH/9pvRsHxcwd+ZeAT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hYMb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91530" cy="275209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1530" cy="2758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7620</wp:posOffset>
            </wp:positionV>
            <wp:extent cx="5587365" cy="2072005"/>
            <wp:effectExtent l="0" t="0" r="5715" b="635"/>
            <wp:wrapNone/>
            <wp:docPr id="271" name="图片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14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7365" cy="2072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pPr>
        <w:rPr>
          <w:rFonts w:ascii="仿宋_GB2312" w:eastAsia="仿宋_GB2312"/>
        </w:rPr>
      </w:pPr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  <w:rPr>
          <w:rFonts w:ascii="仿宋_GB2312" w:eastAsia="仿宋_GB2312"/>
        </w:rPr>
      </w:pPr>
      <w:r>
        <w:rPr>
          <w:rFonts w:hint="eastAsia" w:ascii="仿宋_GB2312" w:eastAsia="仿宋_GB2312"/>
        </w:rPr>
        <w:t>1.一般每学期共19周；</w:t>
      </w:r>
    </w:p>
    <w:p>
      <w:pPr>
        <w:tabs>
          <w:tab w:val="left" w:pos="1050"/>
        </w:tabs>
        <w:ind w:left="630"/>
        <w:rPr>
          <w:rFonts w:ascii="仿宋_GB2312" w:eastAsia="仿宋_GB2312"/>
        </w:rPr>
      </w:pPr>
      <w:r>
        <w:rPr>
          <w:rFonts w:hint="eastAsia" w:ascii="仿宋_GB2312" w:eastAsia="仿宋_GB2312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  <w:rPr>
          <w:rFonts w:ascii="仿宋_GB2312" w:eastAsia="仿宋_GB2312"/>
        </w:rPr>
      </w:pPr>
      <w:r>
        <w:rPr>
          <w:rFonts w:hint="eastAsia" w:ascii="仿宋_GB2312" w:eastAsia="仿宋_GB2312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  <w:rPr>
          <w:rFonts w:ascii="仿宋_GB2312" w:eastAsia="仿宋_GB2312"/>
          <w:b/>
          <w:spacing w:val="8"/>
          <w:sz w:val="24"/>
        </w:rPr>
      </w:pPr>
      <w:r>
        <w:rPr>
          <w:rFonts w:hint="eastAsia" w:ascii="仿宋_GB2312" w:eastAsia="仿宋_GB2312"/>
        </w:rPr>
        <w:t>4.志愿者服务活动1周安排在第二、三学期，由学生所在学院统筹安排，不占课内学时。</w:t>
      </w:r>
    </w:p>
    <w:p>
      <w:pPr>
        <w:tabs>
          <w:tab w:val="left" w:pos="1050"/>
        </w:tabs>
        <w:ind w:left="630"/>
        <w:rPr>
          <w:b/>
          <w:spacing w:val="8"/>
          <w:sz w:val="24"/>
        </w:rPr>
      </w:pPr>
      <w:r>
        <w:rPr>
          <w:rFonts w:hint="eastAsia" w:ascii="仿宋_GB2312" w:eastAsia="仿宋_GB2312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附表三、应用化学专业通识理论教育课程设置（一）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660"/>
        <w:gridCol w:w="9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开设学期/周学时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方式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846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思想道德修养与法律基础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1-7/4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中国近现代史纲要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1-7/2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马克思主义基本原理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1-7/4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1-7/4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形势与政策教育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军事理论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</w:t>
            </w:r>
            <w:r>
              <w:rPr>
                <w:rFonts w:ascii="宋体" w:hAnsi="宋体"/>
                <w:sz w:val="18"/>
                <w:szCs w:val="18"/>
              </w:rPr>
              <w:t xml:space="preserve">nnovation and </w:t>
            </w:r>
            <w:r>
              <w:rPr>
                <w:rFonts w:hint="eastAsia" w:ascii="宋体" w:hAnsi="宋体"/>
                <w:sz w:val="18"/>
                <w:szCs w:val="18"/>
              </w:rPr>
              <w:t>E</w:t>
            </w:r>
            <w:r>
              <w:rPr>
                <w:rFonts w:ascii="宋体" w:hAnsi="宋体"/>
                <w:sz w:val="18"/>
                <w:szCs w:val="18"/>
              </w:rPr>
              <w:t xml:space="preserve">nterprise </w:t>
            </w:r>
            <w:r>
              <w:rPr>
                <w:rFonts w:hint="eastAsia" w:ascii="宋体" w:hAnsi="宋体"/>
                <w:sz w:val="18"/>
                <w:szCs w:val="18"/>
              </w:rPr>
              <w:t>E</w:t>
            </w:r>
            <w:r>
              <w:rPr>
                <w:rFonts w:ascii="宋体" w:hAnsi="宋体"/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1-7/2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19221102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高等数学Ⅱ</w:t>
            </w:r>
          </w:p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Higher MathematicsⅡ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48+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rFonts w:ascii="宋体" w:hAnsi="宋体"/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线性代数</w:t>
            </w:r>
          </w:p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ind w:firstLine="90" w:firstLineChars="5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1922130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概率论与数理统计</w:t>
            </w:r>
          </w:p>
          <w:p>
            <w:pPr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 and 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846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附表三、应用化学专业通识理论教育课程设置（二）</w:t>
      </w:r>
    </w:p>
    <w:tbl>
      <w:tblPr>
        <w:tblStyle w:val="6"/>
        <w:tblW w:w="9550" w:type="dxa"/>
        <w:tblInd w:w="-18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170"/>
        <w:gridCol w:w="2630"/>
        <w:gridCol w:w="600"/>
        <w:gridCol w:w="600"/>
        <w:gridCol w:w="560"/>
        <w:gridCol w:w="690"/>
        <w:gridCol w:w="850"/>
        <w:gridCol w:w="620"/>
        <w:gridCol w:w="93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0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跨学科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基础课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192学时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19121103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大学物理</w:t>
            </w:r>
            <w:r>
              <w:rPr>
                <w:rFonts w:ascii="宋体" w:hAnsi="宋体"/>
                <w:kern w:val="0"/>
                <w:sz w:val="18"/>
                <w:szCs w:val="18"/>
              </w:rPr>
              <w:t>Ⅲ</w:t>
            </w:r>
          </w:p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University Physics </w:t>
            </w:r>
            <w:r>
              <w:rPr>
                <w:rFonts w:ascii="宋体" w:hAnsi="宋体"/>
                <w:kern w:val="0"/>
                <w:sz w:val="18"/>
                <w:szCs w:val="18"/>
              </w:rPr>
              <w:t>Ⅲ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35221501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海洋环境学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Marine Microbiology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海洋类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12322103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生物化学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Biochemistry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ind w:firstLine="270" w:firstLineChars="1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生物学类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3522150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海洋化学调查方法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Survey of Marine Chemistry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海洋类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3522130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化工产品营销</w:t>
            </w:r>
            <w:r>
              <w:rPr>
                <w:rFonts w:hAnsi="宋体"/>
                <w:sz w:val="18"/>
                <w:szCs w:val="18"/>
              </w:rPr>
              <w:t>概论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Introduction of </w:t>
            </w:r>
            <w:r>
              <w:rPr>
                <w:color w:val="000000"/>
                <w:kern w:val="0"/>
                <w:sz w:val="18"/>
                <w:szCs w:val="18"/>
              </w:rPr>
              <w:t>Chemical Product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0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应用化学专业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10" w:type="dxa"/>
        <w:jc w:val="center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476"/>
        <w:gridCol w:w="900"/>
        <w:gridCol w:w="2279"/>
        <w:gridCol w:w="540"/>
        <w:gridCol w:w="492"/>
        <w:gridCol w:w="528"/>
        <w:gridCol w:w="480"/>
        <w:gridCol w:w="756"/>
        <w:gridCol w:w="468"/>
        <w:gridCol w:w="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12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拓展课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35231401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应用化学专业外语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Introduction to Applied  Chemistry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59122201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rFonts w:hAnsi="宋体"/>
                <w:sz w:val="18"/>
                <w:szCs w:val="18"/>
              </w:rPr>
              <w:t>语言程序设计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The C programming language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35281429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应用化学专业导论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Introduction to Applied  Chemistry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35231404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科研方法与论文写作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The Science Research Method and Academic Writing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55" w:type="dxa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小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Ansi="宋体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46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7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附表四、应用化学专业专业理论教育课程设置</w:t>
      </w:r>
    </w:p>
    <w:tbl>
      <w:tblPr>
        <w:tblStyle w:val="6"/>
        <w:tblW w:w="9512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098"/>
        <w:gridCol w:w="2671"/>
        <w:gridCol w:w="759"/>
        <w:gridCol w:w="576"/>
        <w:gridCol w:w="576"/>
        <w:gridCol w:w="576"/>
        <w:gridCol w:w="1009"/>
        <w:gridCol w:w="719"/>
        <w:gridCol w:w="5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tblHeader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736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</w:t>
            </w: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21102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无机化学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Inorganic  Chemistry 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35223101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无机化学实验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 of Inorganic 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35241102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分析化学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Analytical 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35243102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分析化学实验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 of Analytical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35241201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有机化学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Organic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2/6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35243201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有机化学实验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Experiment of </w:t>
            </w:r>
            <w:r>
              <w:rPr>
                <w:kern w:val="0"/>
                <w:sz w:val="18"/>
                <w:szCs w:val="18"/>
                <w:shd w:val="clear" w:color="auto" w:fill="FFFFFF"/>
              </w:rPr>
              <w:t>Organic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35241301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物理化学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Physical Chemistry  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35243301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物理化学实验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 of Physical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35241103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仪器分析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Instrumental Analysis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35243103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仪器分析</w:t>
            </w: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实验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 of Instrumental Analysis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35241302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化工原理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Principle of Chemical E</w:t>
            </w:r>
            <w:r>
              <w:rPr>
                <w:bCs/>
                <w:sz w:val="18"/>
                <w:szCs w:val="18"/>
                <w:shd w:val="clear" w:color="auto" w:fill="FFFFFF"/>
              </w:rPr>
              <w:t>ngineering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35243302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化工原理实验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 of Instrumental Analysis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35241303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化工制图</w:t>
            </w:r>
          </w:p>
          <w:p>
            <w:pPr>
              <w:widowControl/>
              <w:spacing w:line="26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Chemical Engineering Cartography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35241304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化工设备与工艺设计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Chemical Equipments  and Technology Design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35241202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精细化学品化学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Fine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4/4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</w:rPr>
              <w:t>35241502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海洋化学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Marine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kern w:val="0"/>
                <w:sz w:val="18"/>
                <w:szCs w:val="18"/>
                <w:shd w:val="clear" w:color="auto" w:fill="FFFFFF"/>
              </w:rPr>
              <w:t>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color w:val="FF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19342920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精细化工工艺学</w:t>
            </w:r>
          </w:p>
          <w:p>
            <w:pPr>
              <w:widowControl/>
              <w:spacing w:line="260" w:lineRule="exact"/>
              <w:rPr>
                <w:kern w:val="0"/>
                <w:sz w:val="18"/>
                <w:szCs w:val="18"/>
                <w:highlight w:val="yellow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Fine Chemical Technology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6/4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35241203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精细合成化学</w:t>
            </w:r>
          </w:p>
          <w:p>
            <w:pPr>
              <w:widowControl/>
              <w:spacing w:line="26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Fine synthetic chemistry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5/4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b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b/>
                <w:kern w:val="0"/>
                <w:sz w:val="18"/>
                <w:szCs w:val="18"/>
                <w:shd w:val="clear" w:color="auto" w:fill="FFFFFF"/>
              </w:rPr>
              <w:t>小</w:t>
            </w:r>
            <w:r>
              <w:rPr>
                <w:b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hAnsi="宋体"/>
                <w:b/>
                <w:kern w:val="0"/>
                <w:sz w:val="18"/>
                <w:szCs w:val="18"/>
                <w:shd w:val="clear" w:color="auto" w:fill="FFFFFF"/>
              </w:rPr>
              <w:t>计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40.5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736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544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192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</w:tbl>
    <w:p>
      <w:pPr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</w:pPr>
      <w:r>
        <w:rPr>
          <w:b/>
          <w:spacing w:val="8"/>
          <w:sz w:val="24"/>
        </w:rPr>
        <w:t>附表四、</w:t>
      </w:r>
      <w:r>
        <w:rPr>
          <w:rFonts w:hint="eastAsia"/>
          <w:b/>
          <w:spacing w:val="8"/>
          <w:sz w:val="24"/>
        </w:rPr>
        <w:t>应用化学专业</w:t>
      </w:r>
      <w:r>
        <w:rPr>
          <w:b/>
          <w:spacing w:val="8"/>
          <w:sz w:val="24"/>
        </w:rPr>
        <w:t>专业理论教育课程设置</w:t>
      </w:r>
    </w:p>
    <w:tbl>
      <w:tblPr>
        <w:tblStyle w:val="6"/>
        <w:tblW w:w="9241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078"/>
        <w:gridCol w:w="2490"/>
        <w:gridCol w:w="651"/>
        <w:gridCol w:w="687"/>
        <w:gridCol w:w="675"/>
        <w:gridCol w:w="651"/>
        <w:gridCol w:w="960"/>
        <w:gridCol w:w="699"/>
        <w:gridCol w:w="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讲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授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14.5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35251501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材料化学基础</w:t>
            </w:r>
          </w:p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Fundamentals of Material Chemistry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4/6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公共部分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35251502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高分子材料</w:t>
            </w:r>
          </w:p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Polymer Materials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19331206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波谱分析</w:t>
            </w:r>
          </w:p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Spectral Analysis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4/2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35253401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学科专业实验</w:t>
            </w:r>
          </w:p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Specialized Experiment for Pharmaceutical Engineering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35231301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化工安全与环境</w:t>
            </w:r>
          </w:p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Chemical safety </w:t>
            </w:r>
          </w:p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and production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19381433</w:t>
            </w:r>
          </w:p>
        </w:tc>
        <w:tc>
          <w:tcPr>
            <w:tcW w:w="2490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专业文献检索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Information Search </w:t>
            </w: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35251301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化工产品分析</w:t>
            </w:r>
          </w:p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Chemical product analysis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精细化工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35251302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石油化工概论</w:t>
            </w:r>
          </w:p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Introduction of Petroleum and Chemical Engineering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5/2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35251303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石油炼制工艺学</w:t>
            </w:r>
          </w:p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Petroleum refining Technology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35253301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精细化工专业实验</w:t>
            </w:r>
          </w:p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 xml:space="preserve">Fine chemical experiment 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7/4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35251101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海水分析化学</w:t>
            </w:r>
          </w:p>
          <w:p>
            <w:pPr>
              <w:widowControl/>
              <w:spacing w:line="32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Analytical Chemistry of Sea Water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考试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海洋化学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35251201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天然产物化学</w:t>
            </w:r>
          </w:p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Nature Products Chemistry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</w:rPr>
              <w:t>35251503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海洋资源与利用</w:t>
            </w:r>
          </w:p>
          <w:p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Resource and Utilization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highlight w:val="blue"/>
              </w:rPr>
            </w:pPr>
            <w:r>
              <w:rPr>
                <w:kern w:val="0"/>
                <w:sz w:val="18"/>
                <w:szCs w:val="18"/>
              </w:rPr>
              <w:t>35253501</w:t>
            </w:r>
          </w:p>
        </w:tc>
        <w:tc>
          <w:tcPr>
            <w:tcW w:w="2490" w:type="dxa"/>
            <w:vAlign w:val="center"/>
          </w:tcPr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kern w:val="0"/>
                <w:sz w:val="18"/>
                <w:szCs w:val="18"/>
                <w:shd w:val="clear" w:color="auto" w:fill="FFFFFF"/>
              </w:rPr>
              <w:t>海洋化学专业实验</w:t>
            </w:r>
          </w:p>
          <w:p>
            <w:pPr>
              <w:widowControl/>
              <w:spacing w:line="32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 xml:space="preserve">Marine chemistry experiment 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6/4</w:t>
            </w: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5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568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kern w:val="0"/>
                <w:sz w:val="18"/>
                <w:szCs w:val="18"/>
              </w:rPr>
              <w:t>小</w:t>
            </w:r>
            <w:r>
              <w:rPr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14.5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264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33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744</w:t>
            </w:r>
          </w:p>
        </w:tc>
        <w:tc>
          <w:tcPr>
            <w:tcW w:w="65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256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附表五、应用化学专业实践教学环节设置</w:t>
      </w:r>
    </w:p>
    <w:tbl>
      <w:tblPr>
        <w:tblStyle w:val="6"/>
        <w:tblW w:w="9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224"/>
        <w:gridCol w:w="3122"/>
        <w:gridCol w:w="636"/>
        <w:gridCol w:w="650"/>
        <w:gridCol w:w="587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78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类别</w:t>
            </w: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课程编号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实践环节名称及内容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学分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学期</w:t>
            </w:r>
          </w:p>
        </w:tc>
        <w:tc>
          <w:tcPr>
            <w:tcW w:w="208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实践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8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08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</w:t>
            </w:r>
            <w:r>
              <w:rPr>
                <w:rFonts w:hAnsi="宋体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</w:t>
            </w:r>
            <w:r>
              <w:rPr>
                <w:rFonts w:hAnsi="宋体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513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小</w:t>
            </w:r>
            <w:r>
              <w:rPr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专业综合实践23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学分</w:t>
            </w:r>
          </w:p>
        </w:tc>
        <w:tc>
          <w:tcPr>
            <w:tcW w:w="122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j1930111</w:t>
            </w:r>
          </w:p>
        </w:tc>
        <w:tc>
          <w:tcPr>
            <w:tcW w:w="312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化工制图课程实习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Practice Course for Chemical Engineering Cartography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208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spacing w:val="8"/>
                <w:sz w:val="18"/>
                <w:szCs w:val="18"/>
              </w:rPr>
              <w:t>j3520101</w:t>
            </w:r>
          </w:p>
        </w:tc>
        <w:tc>
          <w:tcPr>
            <w:tcW w:w="312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化工设备与工艺设计课程实习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Professional Pratice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08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j352</w:t>
            </w:r>
            <w:r>
              <w:rPr>
                <w:spacing w:val="8"/>
                <w:sz w:val="18"/>
                <w:szCs w:val="18"/>
              </w:rPr>
              <w:t>0203</w:t>
            </w:r>
          </w:p>
        </w:tc>
        <w:tc>
          <w:tcPr>
            <w:tcW w:w="3122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生产实习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Production Practice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087" w:type="dxa"/>
            <w:vAlign w:val="center"/>
          </w:tcPr>
          <w:p>
            <w:pPr>
              <w:autoSpaceDE w:val="0"/>
              <w:autoSpaceDN w:val="0"/>
              <w:adjustRightInd w:val="0"/>
              <w:ind w:left="-61" w:leftChars="-29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j352</w:t>
            </w:r>
            <w:r>
              <w:rPr>
                <w:spacing w:val="8"/>
                <w:sz w:val="18"/>
                <w:szCs w:val="18"/>
              </w:rPr>
              <w:t>0204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Graduate Exercitation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j352</w:t>
            </w:r>
            <w:r>
              <w:rPr>
                <w:spacing w:val="8"/>
                <w:sz w:val="18"/>
                <w:szCs w:val="18"/>
              </w:rPr>
              <w:t>0205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毕业设计</w:t>
            </w:r>
            <w:r>
              <w:rPr>
                <w:color w:val="000000"/>
                <w:spacing w:val="8"/>
                <w:sz w:val="18"/>
                <w:szCs w:val="18"/>
              </w:rPr>
              <w:t>(</w:t>
            </w: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论文</w:t>
            </w:r>
            <w:r>
              <w:rPr>
                <w:color w:val="000000"/>
                <w:spacing w:val="8"/>
                <w:sz w:val="18"/>
                <w:szCs w:val="18"/>
              </w:rPr>
              <w:t>)</w:t>
            </w:r>
          </w:p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Paper Writing</w:t>
            </w:r>
            <w:r>
              <w:rPr>
                <w:bCs/>
                <w:color w:val="000000"/>
                <w:sz w:val="18"/>
                <w:szCs w:val="18"/>
              </w:rPr>
              <w:t xml:space="preserve"> for Graduation 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087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j5600105</w:t>
            </w:r>
          </w:p>
        </w:tc>
        <w:tc>
          <w:tcPr>
            <w:tcW w:w="3122" w:type="dxa"/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Comprehensive Training of Innovation and Business Practice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1-8</w:t>
            </w:r>
          </w:p>
        </w:tc>
        <w:tc>
          <w:tcPr>
            <w:tcW w:w="2087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校内外集中</w:t>
            </w:r>
            <w:r>
              <w:rPr>
                <w:color w:val="000000"/>
                <w:spacing w:val="8"/>
                <w:sz w:val="18"/>
                <w:szCs w:val="18"/>
              </w:rPr>
              <w:t>/</w:t>
            </w: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8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513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jc w:val="center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执笔：温燕梅                                     教学院长：杨杰文</w:t>
      </w:r>
    </w:p>
    <w:p/>
    <w:sectPr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442C8"/>
    <w:rsid w:val="1B94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2017-11-08T07:40:00Z</dcterms:created>
  <dc:creator>Administrator</dc:creator>
  <cp:lastModifiedBy>Administrator</cp:lastModifiedBy>
  <dcterms:modified xsi:type="dcterms:W3CDTF">2017-11-08T07:44:32Z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