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b/>
                <w:bCs/>
                <w:sz w:val="28"/>
                <w:szCs w:val="28"/>
                <w:lang w:val="en-US" w:eastAsia="zh-CN"/>
              </w:rPr>
              <w:t>物联网工程</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1.</w:t>
            </w:r>
            <w:r>
              <w:rPr>
                <w:rFonts w:hint="eastAsia" w:ascii="宋体" w:hAnsi="宋体" w:cs="宋体"/>
                <w:sz w:val="24"/>
              </w:rPr>
              <w:t>专业培养目标</w:t>
            </w:r>
            <w:r>
              <w:rPr>
                <w:rFonts w:hint="eastAsia" w:ascii="宋体" w:hAnsi="宋体" w:cs="宋体"/>
                <w:sz w:val="24"/>
                <w:lang w:eastAsia="zh-CN"/>
              </w:rPr>
              <w:t>进一步</w:t>
            </w:r>
            <w:r>
              <w:rPr>
                <w:rFonts w:hint="eastAsia" w:ascii="宋体" w:hAnsi="宋体" w:cs="宋体"/>
                <w:sz w:val="24"/>
              </w:rPr>
              <w:t>修改</w:t>
            </w:r>
            <w:r>
              <w:rPr>
                <w:rFonts w:hint="eastAsia" w:ascii="宋体" w:hAnsi="宋体" w:cs="宋体"/>
                <w:sz w:val="24"/>
                <w:lang w:eastAsia="zh-CN"/>
              </w:rPr>
              <w:t>凝练。引入工程认证理念和标准，</w:t>
            </w:r>
            <w:r>
              <w:rPr>
                <w:rFonts w:hint="eastAsia" w:ascii="宋体" w:hAnsi="宋体" w:cs="宋体"/>
                <w:b w:val="0"/>
                <w:bCs w:val="0"/>
                <w:sz w:val="24"/>
                <w:szCs w:val="24"/>
                <w:lang w:eastAsia="zh-CN"/>
              </w:rPr>
              <w:t>将</w:t>
            </w:r>
            <w:r>
              <w:rPr>
                <w:rFonts w:hint="eastAsia" w:ascii="宋体" w:hAnsi="宋体" w:eastAsia="宋体" w:cs="宋体"/>
                <w:b w:val="0"/>
                <w:bCs w:val="0"/>
                <w:sz w:val="24"/>
                <w:szCs w:val="24"/>
              </w:rPr>
              <w:t>本专业学生毕业后五年左右在社会与专业领域预期达到的目标</w:t>
            </w:r>
            <w:r>
              <w:rPr>
                <w:rFonts w:hint="eastAsia" w:ascii="宋体" w:hAnsi="宋体" w:cs="宋体"/>
                <w:b w:val="0"/>
                <w:bCs w:val="0"/>
                <w:sz w:val="24"/>
                <w:szCs w:val="24"/>
                <w:lang w:eastAsia="zh-CN"/>
              </w:rPr>
              <w:t>列入</w:t>
            </w:r>
            <w:r>
              <w:rPr>
                <w:rFonts w:hint="eastAsia" w:ascii="宋体" w:hAnsi="宋体" w:eastAsia="宋体" w:cs="宋体"/>
                <w:b w:val="0"/>
                <w:bCs w:val="0"/>
                <w:sz w:val="24"/>
                <w:szCs w:val="24"/>
              </w:rPr>
              <w:t>专业人才培养目标</w:t>
            </w:r>
            <w:r>
              <w:rPr>
                <w:rFonts w:hint="eastAsia" w:ascii="宋体" w:hAnsi="宋体" w:cs="宋体"/>
                <w:b w:val="0"/>
                <w:bCs w:val="0"/>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numId w:val="0"/>
              </w:numPr>
              <w:spacing w:line="440" w:lineRule="exact"/>
              <w:rPr>
                <w:rFonts w:hint="eastAsia"/>
                <w:sz w:val="24"/>
                <w:lang w:eastAsia="zh-CN"/>
              </w:rPr>
            </w:pPr>
            <w:r>
              <w:rPr>
                <w:rFonts w:hint="eastAsia" w:ascii="宋体" w:hAnsi="宋体" w:cs="宋体"/>
                <w:sz w:val="24"/>
                <w:lang w:val="en-US" w:eastAsia="zh-CN"/>
              </w:rPr>
              <w:t>2.毕业要求、“关系表”修改建议：（1）引入工程教育</w:t>
            </w:r>
            <w:r>
              <w:rPr>
                <w:rFonts w:hint="eastAsia" w:ascii="宋体" w:hAnsi="宋体" w:cs="宋体"/>
                <w:sz w:val="24"/>
              </w:rPr>
              <w:t>专业认证标准</w:t>
            </w:r>
            <w:r>
              <w:rPr>
                <w:rFonts w:hint="eastAsia" w:ascii="宋体" w:hAnsi="宋体" w:cs="宋体"/>
                <w:sz w:val="24"/>
                <w:lang w:eastAsia="zh-CN"/>
              </w:rPr>
              <w:t>，</w:t>
            </w:r>
            <w:r>
              <w:rPr>
                <w:rFonts w:hint="eastAsia"/>
                <w:sz w:val="24"/>
              </w:rPr>
              <w:t>毕业要求参照工程教育专业认证的要求写</w:t>
            </w:r>
            <w:r>
              <w:rPr>
                <w:rFonts w:hint="eastAsia"/>
                <w:sz w:val="24"/>
                <w:lang w:eastAsia="zh-CN"/>
              </w:rPr>
              <w:t>。并设置能支撑毕业要求的课程。（</w:t>
            </w:r>
            <w:r>
              <w:rPr>
                <w:rFonts w:hint="eastAsia"/>
                <w:sz w:val="24"/>
                <w:lang w:val="en-US" w:eastAsia="zh-CN"/>
              </w:rPr>
              <w:t>2）</w:t>
            </w:r>
            <w:r>
              <w:rPr>
                <w:rFonts w:hint="eastAsia" w:ascii="宋体" w:hAnsi="宋体" w:cs="宋体"/>
                <w:b w:val="0"/>
                <w:bCs w:val="0"/>
                <w:sz w:val="24"/>
                <w:szCs w:val="24"/>
                <w:lang w:eastAsia="zh-CN"/>
              </w:rPr>
              <w:t>该专业</w:t>
            </w:r>
            <w:r>
              <w:rPr>
                <w:rFonts w:hint="eastAsia" w:ascii="宋体" w:hAnsi="宋体" w:eastAsia="宋体" w:cs="宋体"/>
                <w:b w:val="0"/>
                <w:bCs w:val="0"/>
                <w:sz w:val="24"/>
                <w:szCs w:val="24"/>
              </w:rPr>
              <w:t>毕业要求在表1未详细说明，课程设置及教学活动的课程支撑毕业要求的比较少，有些课程未列入表格。</w:t>
            </w:r>
            <w:r>
              <w:rPr>
                <w:rFonts w:hint="eastAsia" w:ascii="宋体" w:hAnsi="宋体" w:cs="宋体"/>
                <w:b w:val="0"/>
                <w:bCs w:val="0"/>
                <w:sz w:val="24"/>
                <w:szCs w:val="24"/>
                <w:lang w:eastAsia="zh-CN"/>
              </w:rPr>
              <w:t>应将培养方案中每一门课程列入“关系表”，找到对应支撑的毕业要求，同一门课程可以同时支撑多个毕业要求。（</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rPr>
              <w:t>可考虑增加物联网软件方面的毕业要求，并增加 “软件工程”相关课程，培养学生的软件开发能力，有利于学生就业</w:t>
            </w:r>
            <w:r>
              <w:rPr>
                <w:rFonts w:hint="eastAsia" w:ascii="宋体" w:hAnsi="宋体" w:eastAsia="宋体" w:cs="宋体"/>
                <w:b w:val="0"/>
                <w:bCs w:val="0"/>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3</w:t>
            </w:r>
            <w:r>
              <w:rPr>
                <w:rFonts w:ascii="宋体" w:hAnsi="宋体" w:cs="宋体"/>
                <w:sz w:val="24"/>
              </w:rPr>
              <w:t>.</w:t>
            </w:r>
            <w:r>
              <w:rPr>
                <w:rFonts w:hint="eastAsia" w:ascii="宋体" w:hAnsi="宋体" w:cs="宋体"/>
                <w:sz w:val="24"/>
              </w:rPr>
              <w:t>专业综合实验</w:t>
            </w:r>
            <w:r>
              <w:rPr>
                <w:rFonts w:hint="eastAsia" w:ascii="宋体" w:hAnsi="宋体" w:cs="宋体"/>
                <w:sz w:val="24"/>
                <w:lang w:eastAsia="zh-CN"/>
              </w:rPr>
              <w:t>课程</w:t>
            </w:r>
            <w:r>
              <w:rPr>
                <w:rFonts w:hint="eastAsia" w:ascii="宋体" w:hAnsi="宋体" w:cs="宋体"/>
                <w:sz w:val="24"/>
              </w:rPr>
              <w:t>、</w:t>
            </w:r>
            <w:r>
              <w:rPr>
                <w:rFonts w:hint="eastAsia" w:ascii="宋体" w:hAnsi="宋体" w:cs="宋体"/>
                <w:sz w:val="24"/>
                <w:lang w:eastAsia="zh-CN"/>
              </w:rPr>
              <w:t>综合</w:t>
            </w:r>
            <w:r>
              <w:rPr>
                <w:rFonts w:hint="eastAsia" w:ascii="宋体" w:hAnsi="宋体" w:cs="宋体"/>
                <w:sz w:val="24"/>
              </w:rPr>
              <w:t>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6.</w:t>
            </w:r>
            <w:r>
              <w:rPr>
                <w:rFonts w:hint="eastAsia" w:ascii="宋体" w:hAnsi="宋体" w:eastAsia="宋体" w:cs="宋体"/>
                <w:b w:val="0"/>
                <w:bCs w:val="0"/>
                <w:sz w:val="24"/>
                <w:szCs w:val="24"/>
              </w:rPr>
              <w:t>跨学科基础课须设置四类（含）以上跨学科基础课程，只有物理类、艺术类、法学类</w:t>
            </w:r>
            <w:r>
              <w:rPr>
                <w:rFonts w:hint="eastAsia" w:ascii="宋体" w:hAnsi="宋体" w:eastAsia="宋体" w:cs="宋体"/>
                <w:b w:val="0"/>
                <w:bCs w:val="0"/>
                <w:sz w:val="24"/>
                <w:szCs w:val="24"/>
                <w:lang w:eastAsia="zh-CN"/>
              </w:rPr>
              <w:t>。在跨学科基础课中，课程设置跨度过大，如：建筑与室内作品赏</w:t>
            </w:r>
            <w:bookmarkStart w:id="0" w:name="_GoBack"/>
            <w:bookmarkEnd w:id="0"/>
            <w:r>
              <w:rPr>
                <w:rFonts w:hint="eastAsia" w:ascii="宋体" w:hAnsi="宋体" w:eastAsia="宋体" w:cs="宋体"/>
                <w:b w:val="0"/>
                <w:bCs w:val="0"/>
                <w:sz w:val="24"/>
                <w:szCs w:val="24"/>
                <w:lang w:eastAsia="zh-CN"/>
              </w:rPr>
              <w:t>析，建议开设的课程既有区别、也有一定的关联。</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b w:val="0"/>
                <w:bCs w:val="0"/>
                <w:sz w:val="24"/>
                <w:szCs w:val="24"/>
              </w:rPr>
              <w:t>专业综合实践环节开设的课程门数比较少，学分占比有点偏低。人才培养方案修订工作的指导意见中提到强化实践应用能力培养，可以设置24个综合实践学分，在方案中只有21学分</w:t>
            </w:r>
            <w:r>
              <w:rPr>
                <w:rFonts w:hint="eastAsia" w:ascii="宋体" w:hAnsi="宋体" w:cs="宋体"/>
                <w:b w:val="0"/>
                <w:bCs w:val="0"/>
                <w:sz w:val="24"/>
                <w:szCs w:val="24"/>
                <w:lang w:eastAsia="zh-CN"/>
              </w:rPr>
              <w:t>，学分偏低。</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8.</w:t>
            </w:r>
            <w:r>
              <w:rPr>
                <w:rFonts w:hint="eastAsia" w:ascii="宋体" w:hAnsi="宋体" w:eastAsia="宋体" w:cs="宋体"/>
                <w:b w:val="0"/>
                <w:bCs w:val="0"/>
                <w:sz w:val="24"/>
                <w:szCs w:val="24"/>
              </w:rPr>
              <w:t>人才培养方案修订工作的指导意见中提到强化实践能力培养。</w:t>
            </w:r>
            <w:r>
              <w:rPr>
                <w:rFonts w:hint="eastAsia" w:ascii="宋体" w:hAnsi="宋体" w:cs="宋体"/>
                <w:b w:val="0"/>
                <w:bCs w:val="0"/>
                <w:sz w:val="24"/>
                <w:szCs w:val="24"/>
                <w:lang w:eastAsia="zh-CN"/>
              </w:rPr>
              <w:t>应尽量</w:t>
            </w:r>
            <w:r>
              <w:rPr>
                <w:rFonts w:hint="eastAsia" w:ascii="宋体" w:hAnsi="宋体" w:eastAsia="宋体" w:cs="宋体"/>
                <w:b w:val="0"/>
                <w:bCs w:val="0"/>
                <w:sz w:val="24"/>
                <w:szCs w:val="24"/>
                <w:lang w:eastAsia="zh-CN"/>
              </w:rPr>
              <w:t>减少</w:t>
            </w:r>
            <w:r>
              <w:rPr>
                <w:rFonts w:hint="eastAsia" w:ascii="宋体" w:hAnsi="宋体" w:eastAsia="宋体" w:cs="宋体"/>
                <w:b w:val="0"/>
                <w:bCs w:val="0"/>
                <w:sz w:val="24"/>
                <w:szCs w:val="24"/>
              </w:rPr>
              <w:t>培养方案中单独的课程实验、课程设计，增加综合实践</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实践内容应该高度综合，出现按照课程群或某方面能力培养需要，硬件、软件、工艺、系统集成、管理等能力综合培养设计的实践教学项目</w:t>
            </w:r>
            <w:r>
              <w:rPr>
                <w:rFonts w:hint="eastAsia" w:ascii="宋体" w:hAnsi="宋体" w:eastAsia="宋体" w:cs="宋体"/>
                <w:b w:val="0"/>
                <w:bCs w:val="0"/>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imes New Roman" w:hAnsi="Times New Roman"/>
                <w:bCs/>
                <w:sz w:val="24"/>
                <w:lang w:val="en-US" w:eastAsia="zh-CN"/>
              </w:rPr>
            </w:pPr>
            <w:r>
              <w:rPr>
                <w:rFonts w:hint="eastAsia" w:ascii="Times New Roman" w:hAnsi="Times New Roman"/>
                <w:bCs/>
                <w:sz w:val="24"/>
                <w:lang w:val="en-US" w:eastAsia="zh-CN"/>
              </w:rPr>
              <w:t>9.</w:t>
            </w:r>
            <w:r>
              <w:rPr>
                <w:rFonts w:hint="eastAsia" w:ascii="宋体" w:hAnsi="宋体" w:eastAsia="宋体" w:cs="宋体"/>
                <w:b w:val="0"/>
                <w:bCs w:val="0"/>
                <w:sz w:val="24"/>
                <w:szCs w:val="24"/>
              </w:rPr>
              <w:t>人才培养方案修订工作的指导意见中提到要有效利用各类协同育人平台，校内网实践基地等。在课程设置没有出现类似的课程，比如企业实习，或者部分时间在企业实施，可以是企业实践，也可以在学校进行设计、实训类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10.</w:t>
            </w:r>
            <w:r>
              <w:rPr>
                <w:rFonts w:hint="eastAsia" w:ascii="宋体" w:hAnsi="宋体" w:eastAsia="宋体" w:cs="宋体"/>
                <w:b w:val="0"/>
                <w:bCs w:val="0"/>
                <w:sz w:val="24"/>
                <w:szCs w:val="24"/>
              </w:rPr>
              <w:t>课程名称有些地方前后不一致。培养目标（标准）、毕业要求与课程体系关系表中课程设置与教学活动一栏只是列出了部分教学计划中的课程，是否意味着还有许多开设的课程并不支撑毕业要求和培养目标？比如课程体系关系表中出现的</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海洋物联网概论</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在后面课程中未出现，并且该课程似乎应该不能支撑基本技能中的数据分析。</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54C2484"/>
    <w:rsid w:val="12DB5170"/>
    <w:rsid w:val="1A26072F"/>
    <w:rsid w:val="1F7208E1"/>
    <w:rsid w:val="23E07F7E"/>
    <w:rsid w:val="28A97586"/>
    <w:rsid w:val="2A6B709C"/>
    <w:rsid w:val="31FC1A07"/>
    <w:rsid w:val="3FC10002"/>
    <w:rsid w:val="441C007E"/>
    <w:rsid w:val="4BA7353D"/>
    <w:rsid w:val="4F0F1A40"/>
    <w:rsid w:val="52155E00"/>
    <w:rsid w:val="54354AA4"/>
    <w:rsid w:val="62F26818"/>
    <w:rsid w:val="6AB23A16"/>
    <w:rsid w:val="74366B7D"/>
    <w:rsid w:val="7AB45B61"/>
    <w:rsid w:val="7B6B2086"/>
    <w:rsid w:val="7BD935D2"/>
    <w:rsid w:val="7F21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_Style 2"/>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2017-12-23T04:49:43Z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