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计算机科学与技术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专业培养目标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进一步</w:t>
            </w:r>
            <w:r>
              <w:rPr>
                <w:rFonts w:hint="eastAsia" w:ascii="宋体" w:hAnsi="宋体" w:cs="宋体"/>
                <w:sz w:val="24"/>
              </w:rPr>
              <w:t>修改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凝练。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2.引入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专业综合实验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/>
                <w:sz w:val="24"/>
                <w:lang w:eastAsia="zh-CN"/>
              </w:rPr>
              <w:t>在跨学科基础课中，课程设置跨度过大，如：建筑与室内作品赏析、现代生物技术导论等，有点牵强随意，建议开设的课程既有区别、也有一定的关联。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/>
                <w:sz w:val="24"/>
                <w:lang w:eastAsia="zh-CN"/>
              </w:rPr>
              <w:t>专业综合实践课程基本上都是孤立的课程设计或练习，建议整合相近课程课程设计，增设专业综合实践（设计）课程。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9.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lang w:val="en-US" w:eastAsia="zh-CN"/>
              </w:rPr>
              <w:t>专业拓展课，建议再适当增加一些课程，给学生多一些选择；另外该模块课程的考核方式全部为考查，要求太松。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54C2484"/>
    <w:rsid w:val="12DB5170"/>
    <w:rsid w:val="23E07F7E"/>
    <w:rsid w:val="28A97586"/>
    <w:rsid w:val="2A6B709C"/>
    <w:rsid w:val="31FC1A07"/>
    <w:rsid w:val="3FC10002"/>
    <w:rsid w:val="52155E00"/>
    <w:rsid w:val="6AB23A16"/>
    <w:rsid w:val="7AB45B61"/>
    <w:rsid w:val="7BD935D2"/>
    <w:rsid w:val="7F21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2017-12-23T01:43:43Z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