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eastAsia="方正小标宋简体"/>
        </w:rPr>
      </w:pPr>
      <w:bookmarkStart w:id="0" w:name="_Toc495843674"/>
      <w:bookmarkStart w:id="1" w:name="_Toc496108285"/>
      <w:r>
        <w:rPr>
          <w:rFonts w:hint="eastAsia" w:ascii="宋体" w:hAnsi="宋体" w:eastAsia="宋体" w:cs="宋体"/>
        </w:rPr>
        <w:t>信息管理与信息系统专业人才培养方案</w:t>
      </w:r>
      <w:bookmarkEnd w:id="0"/>
      <w:bookmarkEnd w:id="1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专业代码：120102      学科门类：管理学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  <w:rPr>
          <w:rFonts w:cs="宋体"/>
          <w:szCs w:val="21"/>
        </w:rPr>
      </w:pPr>
      <w:r>
        <w:rPr>
          <w:rFonts w:hint="eastAsia" w:cs="宋体"/>
          <w:szCs w:val="21"/>
        </w:rPr>
        <w:t>本</w:t>
      </w:r>
      <w:r>
        <w:rPr>
          <w:rFonts w:cs="宋体"/>
          <w:szCs w:val="21"/>
        </w:rPr>
        <w:t>专业</w:t>
      </w:r>
      <w:r>
        <w:rPr>
          <w:rFonts w:hint="eastAsia" w:cs="宋体"/>
          <w:szCs w:val="21"/>
        </w:rPr>
        <w:t>以培养信息系统工程师和数据分析师为目标，</w:t>
      </w:r>
      <w:r>
        <w:rPr>
          <w:rFonts w:cs="宋体"/>
          <w:szCs w:val="21"/>
        </w:rPr>
        <w:t>培养</w:t>
      </w:r>
      <w:r>
        <w:rPr>
          <w:rFonts w:hint="eastAsia" w:cs="宋体"/>
          <w:szCs w:val="21"/>
        </w:rPr>
        <w:t>系统掌握</w:t>
      </w:r>
      <w:r>
        <w:rPr>
          <w:rFonts w:cs="宋体"/>
          <w:szCs w:val="21"/>
        </w:rPr>
        <w:t>计算机科学与技术、</w:t>
      </w:r>
      <w:r>
        <w:rPr>
          <w:rFonts w:hint="eastAsia" w:cs="宋体"/>
          <w:szCs w:val="21"/>
        </w:rPr>
        <w:t>数据科学、</w:t>
      </w:r>
      <w:r>
        <w:rPr>
          <w:rFonts w:cs="宋体"/>
          <w:szCs w:val="21"/>
        </w:rPr>
        <w:t>管理科学与工程</w:t>
      </w:r>
      <w:r>
        <w:rPr>
          <w:rFonts w:hint="eastAsia" w:cs="宋体"/>
          <w:szCs w:val="21"/>
        </w:rPr>
        <w:t>专业的相关知识，具有创新意识和创业精神，具备适应在多学科跨领域发展的能力，能</w:t>
      </w:r>
      <w:r>
        <w:rPr>
          <w:rFonts w:cs="宋体"/>
          <w:szCs w:val="21"/>
        </w:rPr>
        <w:t>在各级行政管理、</w:t>
      </w:r>
      <w:r>
        <w:rPr>
          <w:rFonts w:hint="eastAsia" w:cs="宋体"/>
          <w:szCs w:val="21"/>
        </w:rPr>
        <w:t>信息产业、教育科研等相关行业</w:t>
      </w:r>
      <w:r>
        <w:rPr>
          <w:rFonts w:cs="宋体"/>
          <w:szCs w:val="21"/>
        </w:rPr>
        <w:t>从事信息管理</w:t>
      </w:r>
      <w:r>
        <w:rPr>
          <w:rFonts w:hint="eastAsia" w:cs="宋体"/>
          <w:szCs w:val="21"/>
        </w:rPr>
        <w:t>以及</w:t>
      </w:r>
      <w:r>
        <w:rPr>
          <w:rFonts w:cs="宋体"/>
          <w:szCs w:val="21"/>
        </w:rPr>
        <w:t>信息系统分析、构建、管理和维护的应用型专门人才。</w:t>
      </w:r>
    </w:p>
    <w:p>
      <w:pPr>
        <w:numPr>
          <w:ilvl w:val="0"/>
          <w:numId w:val="1"/>
        </w:num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毕业要求</w:t>
      </w:r>
    </w:p>
    <w:p>
      <w:pPr>
        <w:numPr>
          <w:ilvl w:val="0"/>
          <w:numId w:val="2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hint="eastAsia" w:cs="宋体"/>
          <w:szCs w:val="21"/>
        </w:rPr>
        <w:t>树立科学的世界观、人生观；热爱祖国，遵纪守法；严谨治学，实干创新；热爱劳动，勇于实践；具有为国家富强、民族振兴而奋斗的理想、事业心、职业道德和责任感。</w:t>
      </w:r>
    </w:p>
    <w:p>
      <w:pPr>
        <w:numPr>
          <w:ilvl w:val="0"/>
          <w:numId w:val="2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hint="eastAsia" w:cs="宋体"/>
          <w:szCs w:val="21"/>
        </w:rPr>
        <w:t>掌握信息管理与信息系统的基本原理、技能，熟悉数据分析与处理的流程，熟悉管理信息系统的分析方法、设计方法和实现技术。</w:t>
      </w:r>
    </w:p>
    <w:p>
      <w:pPr>
        <w:numPr>
          <w:ilvl w:val="0"/>
          <w:numId w:val="2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cs="宋体"/>
          <w:szCs w:val="21"/>
        </w:rPr>
        <w:t>掌握文献检索、资料查询与收集的基本方法</w:t>
      </w:r>
      <w:r>
        <w:rPr>
          <w:rFonts w:hint="eastAsia" w:cs="宋体"/>
          <w:szCs w:val="21"/>
        </w:rPr>
        <w:t>，</w:t>
      </w:r>
      <w:r>
        <w:rPr>
          <w:rFonts w:cs="宋体"/>
          <w:szCs w:val="21"/>
        </w:rPr>
        <w:t>具有信息组织、分析研究、传播与开发利用的基本能力</w:t>
      </w:r>
      <w:r>
        <w:rPr>
          <w:rFonts w:hint="eastAsia" w:cs="宋体"/>
          <w:szCs w:val="21"/>
        </w:rPr>
        <w:t>。</w:t>
      </w:r>
    </w:p>
    <w:p>
      <w:pPr>
        <w:numPr>
          <w:ilvl w:val="0"/>
          <w:numId w:val="2"/>
        </w:numPr>
        <w:spacing w:line="400" w:lineRule="exact"/>
        <w:ind w:firstLine="367" w:firstLineChars="175"/>
        <w:rPr>
          <w:rFonts w:cs="宋体"/>
          <w:kern w:val="0"/>
          <w:szCs w:val="21"/>
        </w:rPr>
      </w:pPr>
      <w:r>
        <w:rPr>
          <w:rFonts w:cs="宋体"/>
          <w:szCs w:val="21"/>
        </w:rPr>
        <w:t>具有较强的计算机应用</w:t>
      </w:r>
      <w:r>
        <w:rPr>
          <w:rFonts w:hint="eastAsia" w:cs="宋体"/>
          <w:szCs w:val="21"/>
        </w:rPr>
        <w:t>和</w:t>
      </w:r>
      <w:r>
        <w:rPr>
          <w:rFonts w:cs="宋体"/>
          <w:szCs w:val="21"/>
        </w:rPr>
        <w:t>管理类软件开发能力</w:t>
      </w:r>
      <w:r>
        <w:rPr>
          <w:rFonts w:hint="eastAsia" w:cs="宋体"/>
          <w:szCs w:val="21"/>
        </w:rPr>
        <w:t>，以及</w:t>
      </w:r>
      <w:r>
        <w:rPr>
          <w:rFonts w:cs="宋体"/>
          <w:szCs w:val="21"/>
        </w:rPr>
        <w:t>信息管理与</w:t>
      </w:r>
      <w:r>
        <w:rPr>
          <w:rFonts w:hint="eastAsia" w:cs="宋体"/>
          <w:szCs w:val="21"/>
        </w:rPr>
        <w:t>分析、</w:t>
      </w:r>
      <w:r>
        <w:rPr>
          <w:rFonts w:cs="宋体"/>
          <w:szCs w:val="21"/>
        </w:rPr>
        <w:t>电子商务</w:t>
      </w:r>
      <w:r>
        <w:rPr>
          <w:rFonts w:hint="eastAsia" w:cs="宋体"/>
          <w:szCs w:val="21"/>
        </w:rPr>
        <w:t>基本</w:t>
      </w:r>
      <w:r>
        <w:rPr>
          <w:rFonts w:cs="宋体"/>
          <w:szCs w:val="21"/>
        </w:rPr>
        <w:t>应用能力</w:t>
      </w:r>
      <w:r>
        <w:rPr>
          <w:rFonts w:hint="eastAsia" w:cs="宋体"/>
          <w:szCs w:val="21"/>
        </w:rPr>
        <w:t>。</w:t>
      </w:r>
    </w:p>
    <w:p>
      <w:pPr>
        <w:numPr>
          <w:ilvl w:val="0"/>
          <w:numId w:val="2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hint="eastAsia" w:cs="宋体"/>
          <w:szCs w:val="21"/>
        </w:rPr>
        <w:t>熟悉学科专业基本知识，具有综合运用所学知识，分析和解决问题的基本能力；了解本专业相关领域的发展动态，具有一定的科研和实际工作能力。</w:t>
      </w:r>
      <w:r>
        <w:rPr>
          <w:rFonts w:cs="宋体"/>
          <w:szCs w:val="21"/>
        </w:rPr>
        <w:t xml:space="preserve"> </w:t>
      </w:r>
    </w:p>
    <w:p>
      <w:pPr>
        <w:numPr>
          <w:ilvl w:val="0"/>
          <w:numId w:val="3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cs="宋体"/>
          <w:szCs w:val="21"/>
        </w:rPr>
        <w:t>掌握一门外国语，能较顺利地阅读本专业外文</w:t>
      </w:r>
      <w:r>
        <w:rPr>
          <w:rFonts w:hint="eastAsia" w:cs="宋体"/>
          <w:szCs w:val="21"/>
        </w:rPr>
        <w:t>资料</w:t>
      </w:r>
      <w:r>
        <w:rPr>
          <w:rFonts w:cs="宋体"/>
          <w:szCs w:val="21"/>
        </w:rPr>
        <w:t>，具有较强的听、说、读、写能力</w:t>
      </w:r>
      <w:r>
        <w:rPr>
          <w:rFonts w:hint="eastAsia" w:cs="宋体"/>
          <w:szCs w:val="21"/>
        </w:rPr>
        <w:t>。</w:t>
      </w:r>
      <w:r>
        <w:rPr>
          <w:rFonts w:cs="宋体"/>
          <w:szCs w:val="21"/>
        </w:rPr>
        <w:t xml:space="preserve"> </w:t>
      </w:r>
    </w:p>
    <w:p>
      <w:pPr>
        <w:numPr>
          <w:ilvl w:val="0"/>
          <w:numId w:val="3"/>
        </w:numPr>
        <w:spacing w:line="400" w:lineRule="exact"/>
        <w:ind w:firstLine="367" w:firstLineChars="175"/>
        <w:rPr>
          <w:rFonts w:cs="宋体"/>
          <w:szCs w:val="21"/>
        </w:rPr>
      </w:pPr>
      <w:r>
        <w:rPr>
          <w:rFonts w:hint="eastAsia" w:cs="宋体"/>
          <w:szCs w:val="21"/>
        </w:rPr>
        <w:t>掌握一定的体育和军事方面的知识，</w:t>
      </w:r>
      <w:r>
        <w:rPr>
          <w:rFonts w:hint="eastAsia" w:cs="宋体"/>
          <w:kern w:val="0"/>
          <w:szCs w:val="21"/>
        </w:rPr>
        <w:t>具备科学锻炼身体的基本技能，养成良好的体育锻炼习惯和卫生习惯，</w:t>
      </w:r>
      <w:r>
        <w:rPr>
          <w:rFonts w:hint="eastAsia" w:cs="宋体"/>
          <w:szCs w:val="21"/>
        </w:rPr>
        <w:t>身心健康，</w:t>
      </w:r>
      <w:r>
        <w:rPr>
          <w:rFonts w:hint="eastAsia" w:cs="宋体"/>
          <w:kern w:val="0"/>
          <w:szCs w:val="21"/>
        </w:rPr>
        <w:t>达到国家规定的体育合格标准和心理健康标准。</w:t>
      </w:r>
      <w:r>
        <w:rPr>
          <w:rFonts w:cs="宋体"/>
          <w:szCs w:val="21"/>
        </w:rPr>
        <w:t xml:space="preserve"> </w:t>
      </w:r>
    </w:p>
    <w:p>
      <w:pPr>
        <w:numPr>
          <w:ilvl w:val="0"/>
          <w:numId w:val="3"/>
        </w:numPr>
        <w:spacing w:line="400" w:lineRule="exact"/>
        <w:ind w:firstLine="367" w:firstLineChars="175"/>
        <w:rPr>
          <w:rFonts w:cs="宋体"/>
          <w:sz w:val="24"/>
        </w:rPr>
      </w:pPr>
      <w:r>
        <w:rPr>
          <w:rFonts w:hint="eastAsia" w:cs="宋体"/>
          <w:szCs w:val="21"/>
        </w:rPr>
        <w:t>具有较好的</w:t>
      </w:r>
      <w:r>
        <w:rPr>
          <w:rFonts w:hint="eastAsia" w:cs="宋体"/>
          <w:bCs/>
          <w:szCs w:val="21"/>
        </w:rPr>
        <w:t>人文</w:t>
      </w:r>
      <w:r>
        <w:rPr>
          <w:rFonts w:hint="eastAsia" w:cs="宋体"/>
          <w:szCs w:val="21"/>
        </w:rPr>
        <w:t>素养，</w:t>
      </w:r>
      <w:r>
        <w:rPr>
          <w:rFonts w:cs="宋体"/>
          <w:szCs w:val="21"/>
        </w:rPr>
        <w:t>有正确的审美观和一定的文学、艺术欣赏水平</w:t>
      </w:r>
      <w:r>
        <w:rPr>
          <w:rFonts w:hint="eastAsia" w:cs="宋体"/>
          <w:szCs w:val="21"/>
        </w:rPr>
        <w:t>。</w:t>
      </w:r>
      <w:r>
        <w:rPr>
          <w:rFonts w:hint="eastAsia" w:cs="宋体"/>
          <w:bCs/>
          <w:szCs w:val="21"/>
        </w:rPr>
        <w:t>在实际工程项目方案的设计过程中，能够综合考虑社会、健康、安全、法律、文化以及环境等因素。</w:t>
      </w:r>
    </w:p>
    <w:p>
      <w:pPr>
        <w:numPr>
          <w:ilvl w:val="0"/>
          <w:numId w:val="3"/>
        </w:numPr>
        <w:spacing w:line="400" w:lineRule="exact"/>
        <w:ind w:firstLine="367" w:firstLineChars="175"/>
        <w:rPr>
          <w:rFonts w:cs="宋体"/>
          <w:sz w:val="24"/>
        </w:rPr>
      </w:pPr>
      <w:r>
        <w:rPr>
          <w:rFonts w:hint="eastAsia"/>
          <w:kern w:val="0"/>
          <w:szCs w:val="20"/>
        </w:rPr>
        <w:t>具有较强的创新创业意识和精神，具备较强的自主学习能力和实践应用能力，熟悉科研创新方法，具有一定的学术创新能力和试验设计能力。</w:t>
      </w:r>
    </w:p>
    <w:p>
      <w:pPr>
        <w:numPr>
          <w:ilvl w:val="0"/>
          <w:numId w:val="4"/>
        </w:num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信息管理与信息系统专业培养目标（标准）、毕业要求与课程体系关系表如下：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br w:type="page"/>
      </w:r>
    </w:p>
    <w:tbl>
      <w:tblPr>
        <w:tblStyle w:val="7"/>
        <w:tblpPr w:leftFromText="180" w:rightFromText="180" w:vertAnchor="text" w:horzAnchor="page" w:tblpX="1494" w:tblpY="93"/>
        <w:tblOverlap w:val="never"/>
        <w:tblW w:w="9235" w:type="dxa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491"/>
        <w:gridCol w:w="2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Header/>
          <w:tblCellSpacing w:w="0" w:type="dxa"/>
        </w:trPr>
        <w:tc>
          <w:tcPr>
            <w:tcW w:w="1968" w:type="dxa"/>
            <w:vAlign w:val="center"/>
          </w:tcPr>
          <w:p>
            <w:pPr>
              <w:spacing w:line="280" w:lineRule="exact"/>
              <w:ind w:firstLine="420" w:firstLineChars="200"/>
              <w:rPr>
                <w:rFonts w:eastAsia="黑体"/>
              </w:rPr>
            </w:pPr>
            <w:r>
              <w:rPr>
                <w:rFonts w:hint="eastAsia" w:eastAsia="黑体" w:cs="黑体"/>
              </w:rPr>
              <w:t>培养目标（标准）</w:t>
            </w:r>
          </w:p>
        </w:tc>
        <w:tc>
          <w:tcPr>
            <w:tcW w:w="2256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eastAsia="黑体"/>
              </w:rPr>
            </w:pPr>
            <w:r>
              <w:rPr>
                <w:rFonts w:hint="eastAsia" w:eastAsia="黑体" w:cs="黑体"/>
              </w:rPr>
              <w:t>毕业要求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eastAsia="黑体"/>
              </w:rPr>
            </w:pPr>
            <w:r>
              <w:rPr>
                <w:rFonts w:hint="eastAsia" w:eastAsia="黑体" w:cs="黑体"/>
              </w:rPr>
              <w:t>指标点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eastAsia="黑体"/>
              </w:rPr>
            </w:pPr>
            <w:r>
              <w:rPr>
                <w:rFonts w:hint="eastAsia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exact"/>
          <w:tblCellSpacing w:w="0" w:type="dxa"/>
        </w:trPr>
        <w:tc>
          <w:tcPr>
            <w:tcW w:w="196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hint="eastAsia" w:eastAsia="仿宋_GB2312" w:cs="仿宋_GB2312"/>
                <w:bCs/>
              </w:rPr>
              <w:t>本</w:t>
            </w:r>
            <w:r>
              <w:rPr>
                <w:rFonts w:eastAsia="仿宋_GB2312" w:cs="仿宋_GB2312"/>
                <w:bCs/>
              </w:rPr>
              <w:t>专业</w:t>
            </w:r>
            <w:r>
              <w:rPr>
                <w:rFonts w:hint="eastAsia" w:eastAsia="仿宋_GB2312" w:cs="仿宋_GB2312"/>
                <w:bCs/>
              </w:rPr>
              <w:t>以培养信息系统工程师和数据分析师为目标，</w:t>
            </w:r>
            <w:r>
              <w:rPr>
                <w:rFonts w:eastAsia="仿宋_GB2312" w:cs="仿宋_GB2312"/>
                <w:bCs/>
              </w:rPr>
              <w:t>培养</w:t>
            </w:r>
            <w:r>
              <w:rPr>
                <w:rFonts w:hint="eastAsia" w:eastAsia="仿宋_GB2312" w:cs="仿宋_GB2312"/>
                <w:bCs/>
              </w:rPr>
              <w:t>系统掌握</w:t>
            </w:r>
            <w:r>
              <w:rPr>
                <w:rFonts w:eastAsia="仿宋_GB2312" w:cs="仿宋_GB2312"/>
                <w:bCs/>
              </w:rPr>
              <w:t>计算机科学与技术、</w:t>
            </w:r>
            <w:r>
              <w:rPr>
                <w:rFonts w:hint="eastAsia" w:eastAsia="仿宋_GB2312" w:cs="仿宋_GB2312"/>
                <w:bCs/>
              </w:rPr>
              <w:t>数据科学、</w:t>
            </w:r>
            <w:r>
              <w:rPr>
                <w:rFonts w:eastAsia="仿宋_GB2312" w:cs="仿宋_GB2312"/>
                <w:bCs/>
              </w:rPr>
              <w:t>管理科学与工程</w:t>
            </w:r>
            <w:r>
              <w:rPr>
                <w:rFonts w:hint="eastAsia" w:eastAsia="仿宋_GB2312" w:cs="仿宋_GB2312"/>
                <w:bCs/>
              </w:rPr>
              <w:t>专业的相关知识，具有创新意识和创业精神，具备适应在多学科跨领域发展的能力，能</w:t>
            </w:r>
            <w:r>
              <w:rPr>
                <w:rFonts w:eastAsia="仿宋_GB2312" w:cs="仿宋_GB2312"/>
                <w:bCs/>
              </w:rPr>
              <w:t>在各级行政管理、</w:t>
            </w:r>
            <w:r>
              <w:rPr>
                <w:rFonts w:hint="eastAsia" w:eastAsia="仿宋_GB2312" w:cs="仿宋_GB2312"/>
                <w:bCs/>
              </w:rPr>
              <w:t>信息产业、教育科研等相关行业</w:t>
            </w:r>
            <w:r>
              <w:rPr>
                <w:rFonts w:eastAsia="仿宋_GB2312" w:cs="仿宋_GB2312"/>
                <w:bCs/>
              </w:rPr>
              <w:t>从事信息管理</w:t>
            </w:r>
            <w:r>
              <w:rPr>
                <w:rFonts w:hint="eastAsia" w:eastAsia="仿宋_GB2312" w:cs="仿宋_GB2312"/>
                <w:bCs/>
              </w:rPr>
              <w:t>以及</w:t>
            </w:r>
            <w:r>
              <w:rPr>
                <w:rFonts w:eastAsia="仿宋_GB2312" w:cs="仿宋_GB2312"/>
                <w:bCs/>
              </w:rPr>
              <w:t>信息系统分析、构建、管理和维护的应用型专门人才</w:t>
            </w:r>
          </w:p>
        </w:tc>
        <w:tc>
          <w:tcPr>
            <w:tcW w:w="2256" w:type="dxa"/>
            <w:vMerge w:val="restart"/>
            <w:vAlign w:val="center"/>
          </w:tcPr>
          <w:p>
            <w:pPr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</w:t>
            </w:r>
            <w:r>
              <w:rPr>
                <w:rFonts w:eastAsia="仿宋_GB2312" w:cs="仿宋_GB2312"/>
                <w:bCs/>
              </w:rPr>
              <w:t>1</w:t>
            </w:r>
            <w:r>
              <w:rPr>
                <w:rFonts w:hint="eastAsia" w:eastAsia="仿宋_GB2312" w:cs="仿宋_GB2312"/>
                <w:bCs/>
              </w:rPr>
              <w:t>：初步树立科学的世界观、人生观，热爱祖国，遵纪守法；严谨治学，实干创新；热爱劳动，勇于实践；具有为国家富强、民族振兴而奋斗的理想、事业心、职业道德和责任感。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1-1 初步树立科学的世界观、人生观，热爱祖国，遵纪守法；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思想道德修养与法律基础、中国近现代史纲要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1-2 严谨治学，实干创新；热爱劳动， 勇于实践；具有为国家富强、民族振兴而奋斗的理想、事业心、职业道德和责任感。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马克思主义基本原理、毛泽东思想和中国特色社会主义理论体系概论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</w:t>
            </w:r>
            <w:r>
              <w:rPr>
                <w:rFonts w:eastAsia="仿宋_GB2312" w:cs="仿宋_GB2312"/>
                <w:bCs/>
              </w:rPr>
              <w:t>2</w:t>
            </w:r>
            <w:r>
              <w:rPr>
                <w:rFonts w:hint="eastAsia" w:eastAsia="仿宋_GB2312" w:cs="仿宋_GB2312"/>
                <w:bCs/>
              </w:rPr>
              <w:t>：掌握信息管理与信息系统的基本原理、技能，熟悉数据分析与处理的流程，熟悉管理信息系统的分析方法、设计方法和实现技术。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2-1 掌握信息管理与信息系统的基本原理、技能；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管理学原理、经济学概论、会计学原理、财务管理、信息系统分析与设计、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2-2 熟悉数据处理与分析的流程；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商务智能方法与应用、云计算与大数据技术、数据可视化技术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2-3 熟悉管理信息系统的分析方法、设计方法和实现技术。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程序设计基础、面向对象程序设计、Java程序设计、web开发技术、移动开发技术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毕业要求3：</w:t>
            </w:r>
            <w:r>
              <w:rPr>
                <w:rFonts w:eastAsia="仿宋_GB2312" w:cs="仿宋_GB2312"/>
                <w:bCs/>
              </w:rPr>
              <w:t>掌握文献检索、资料查询与收集的基本方法</w:t>
            </w:r>
            <w:r>
              <w:rPr>
                <w:rFonts w:hint="eastAsia" w:eastAsia="仿宋_GB2312" w:cs="仿宋_GB2312"/>
                <w:bCs/>
              </w:rPr>
              <w:t>，</w:t>
            </w:r>
            <w:r>
              <w:rPr>
                <w:rFonts w:eastAsia="仿宋_GB2312" w:cs="仿宋_GB2312"/>
                <w:bCs/>
              </w:rPr>
              <w:t>具有信息组织、分析研究、传播与开发利用的基本能力</w:t>
            </w:r>
            <w:r>
              <w:rPr>
                <w:rFonts w:hint="eastAsia" w:eastAsia="仿宋_GB2312" w:cs="仿宋_GB2312"/>
                <w:bCs/>
              </w:rPr>
              <w:t>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3-1掌握文献检索、资料查询与收集的基本方法；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信息资源组织与管理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3-2具有信息组织、分析研究、传播与开发利用的基本能力。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管理信息系统</w:t>
            </w:r>
          </w:p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毕业要求4：</w:t>
            </w:r>
            <w:r>
              <w:rPr>
                <w:rFonts w:eastAsia="仿宋_GB2312" w:cs="仿宋_GB2312"/>
                <w:bCs/>
              </w:rPr>
              <w:t>具有较强的计算机应用能力</w:t>
            </w:r>
            <w:r>
              <w:rPr>
                <w:rFonts w:hint="eastAsia" w:eastAsia="仿宋_GB2312" w:cs="仿宋_GB2312"/>
                <w:bCs/>
              </w:rPr>
              <w:t>和</w:t>
            </w:r>
            <w:r>
              <w:rPr>
                <w:rFonts w:eastAsia="仿宋_GB2312" w:cs="仿宋_GB2312"/>
                <w:bCs/>
              </w:rPr>
              <w:t>管理类软件开发能力</w:t>
            </w:r>
            <w:r>
              <w:rPr>
                <w:rFonts w:hint="eastAsia" w:eastAsia="仿宋_GB2312" w:cs="仿宋_GB2312"/>
                <w:bCs/>
              </w:rPr>
              <w:t>，以及</w:t>
            </w:r>
            <w:r>
              <w:rPr>
                <w:rFonts w:eastAsia="仿宋_GB2312" w:cs="仿宋_GB2312"/>
                <w:bCs/>
              </w:rPr>
              <w:t>信息管理与</w:t>
            </w:r>
            <w:r>
              <w:rPr>
                <w:rFonts w:hint="eastAsia" w:eastAsia="仿宋_GB2312" w:cs="仿宋_GB2312"/>
                <w:bCs/>
              </w:rPr>
              <w:t>分析、</w:t>
            </w:r>
            <w:r>
              <w:rPr>
                <w:rFonts w:eastAsia="仿宋_GB2312" w:cs="仿宋_GB2312"/>
                <w:bCs/>
              </w:rPr>
              <w:t>电子商务应用能力</w:t>
            </w:r>
            <w:r>
              <w:rPr>
                <w:rFonts w:hint="eastAsia" w:eastAsia="仿宋_GB2312" w:cs="仿宋_GB2312"/>
                <w:bCs/>
              </w:rPr>
              <w:t>。</w:t>
            </w:r>
          </w:p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4-1具有较强的计算机应用和管理类软件开发能力；</w:t>
            </w:r>
          </w:p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决策支持系统、企业信息系统及应用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4-2具有信息管理与分析、电子商务基本应用能力。</w:t>
            </w:r>
          </w:p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电子商务概论、电子商务案例分析、基于轻量型架构的WEB开发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毕业要求5：熟悉学科专业基本知识，具有综合运用所学知识分析和解决问题的基本能力。了解本专业相关领域的发展动态，具有一定的科研和实际工作能力。</w:t>
            </w:r>
          </w:p>
        </w:tc>
        <w:tc>
          <w:tcPr>
            <w:tcW w:w="2491" w:type="dxa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5-1熟悉学科专业基本知识，具有综合运用所学知识分析和解决问题的基本能力；</w:t>
            </w:r>
          </w:p>
        </w:tc>
        <w:tc>
          <w:tcPr>
            <w:tcW w:w="2520" w:type="dxa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数据结构、数据库原理与应用、计算机网络、操作系统、运筹学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3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5-2了解本专业相关领域的发展动态，具有一定的科研和实际工作能力。</w:t>
            </w:r>
          </w:p>
        </w:tc>
        <w:tc>
          <w:tcPr>
            <w:tcW w:w="2520" w:type="dxa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大学生职业发展与就业指导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</w:tcPr>
          <w:p>
            <w:pPr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毕业要求6：</w:t>
            </w:r>
            <w:r>
              <w:rPr>
                <w:rFonts w:eastAsia="仿宋_GB2312" w:cs="仿宋_GB2312"/>
                <w:bCs/>
              </w:rPr>
              <w:t>掌握一门外国语，能较顺利地阅读本专业外文书刊，具有较强的听、说、读、写能力</w:t>
            </w:r>
            <w:r>
              <w:rPr>
                <w:rFonts w:hint="eastAsia" w:eastAsia="仿宋_GB2312" w:cs="仿宋_GB2312"/>
                <w:bCs/>
              </w:rPr>
              <w:t>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6-1掌握一门外国语，能较顺利地阅读本专业外文资料；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大学英语、信息管理专业英语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6-2具有较强的听、说、读、写能力。</w:t>
            </w:r>
          </w:p>
        </w:tc>
        <w:tc>
          <w:tcPr>
            <w:tcW w:w="2520" w:type="dxa"/>
          </w:tcPr>
          <w:p>
            <w:pPr>
              <w:tabs>
                <w:tab w:val="left" w:pos="747"/>
              </w:tabs>
              <w:spacing w:line="280" w:lineRule="exact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大学外语读写、大学外语听说、英语写作</w:t>
            </w:r>
          </w:p>
        </w:tc>
      </w:tr>
    </w:tbl>
    <w:p/>
    <w:tbl>
      <w:tblPr>
        <w:tblStyle w:val="7"/>
        <w:tblpPr w:leftFromText="180" w:rightFromText="180" w:vertAnchor="text" w:horzAnchor="page" w:tblpX="1494" w:tblpY="1"/>
        <w:tblOverlap w:val="never"/>
        <w:tblW w:w="9235" w:type="dxa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8"/>
        <w:gridCol w:w="2256"/>
        <w:gridCol w:w="2491"/>
        <w:gridCol w:w="2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exact"/>
          <w:tblCellSpacing w:w="0" w:type="dxa"/>
        </w:trPr>
        <w:tc>
          <w:tcPr>
            <w:tcW w:w="1968" w:type="dxa"/>
            <w:vMerge w:val="restart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tabs>
                <w:tab w:val="left" w:pos="747"/>
              </w:tabs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毕业要求7：有一定的体育和军事方面的知识，掌握科学锻炼身体的基本技能，养成良好的体育锻炼习惯和卫生习惯，身心健康，达到国家规定的体育合格标准和心理健康标准。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7-1掌握一定的体育和军事方面的知识，具备科学锻炼身体的基本技能，养成良好的体育锻炼习惯和卫生习惯；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军事理论、体育、青年学生健康教育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 w:cs="仿宋_GB2312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7-2身心健康，达到国家规定的体育合格标准和心理健康标准。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eastAsia="仿宋_GB2312" w:cs="仿宋_GB2312"/>
                <w:bCs/>
              </w:rPr>
            </w:pPr>
            <w:r>
              <w:rPr>
                <w:rFonts w:hint="eastAsia" w:eastAsia="仿宋_GB2312" w:cs="仿宋_GB2312"/>
                <w:bCs/>
              </w:rPr>
              <w:t>大学生心理健康教育、大学生职业发展与就业指导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毕业要求8：</w:t>
            </w:r>
            <w:r>
              <w:rPr>
                <w:rFonts w:hint="eastAsia" w:ascii="仿宋" w:hAnsi="仿宋" w:eastAsia="仿宋" w:cs="仿宋"/>
                <w:szCs w:val="21"/>
              </w:rPr>
              <w:t>具有较好的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人文</w:t>
            </w:r>
            <w:r>
              <w:rPr>
                <w:rFonts w:hint="eastAsia" w:ascii="仿宋" w:hAnsi="仿宋" w:eastAsia="仿宋" w:cs="仿宋"/>
                <w:szCs w:val="21"/>
              </w:rPr>
              <w:t>素养，有正确的审美观和一定的文学、艺术欣赏水平。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在实际工程项目方案的设计过程中，能够综合考虑社会、健康、安全、法律、文化以及环境等因素。</w:t>
            </w:r>
          </w:p>
          <w:p>
            <w:pPr>
              <w:rPr>
                <w:rFonts w:ascii="仿宋" w:hAnsi="仿宋" w:eastAsia="仿宋" w:cs="仿宋"/>
                <w:bCs/>
              </w:rPr>
            </w:pPr>
          </w:p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8-1具有较好的人文素养，有正确的审美观和一定的文学、艺术欣赏水平；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通识教育类课程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8-2在实际工程项目方案的设计过程中，能够综合考虑社会、健康、安全、法律、文化以及环境等因素。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仿宋" w:hAnsi="仿宋" w:eastAsia="仿宋" w:cs="仿宋"/>
                <w:bCs/>
              </w:rPr>
            </w:pP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思想道德修养与法律基础、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毕业要求9：</w:t>
            </w:r>
            <w:r>
              <w:rPr>
                <w:rFonts w:hint="eastAsia" w:ascii="仿宋" w:hAnsi="仿宋" w:eastAsia="仿宋" w:cs="仿宋"/>
                <w:kern w:val="0"/>
                <w:szCs w:val="20"/>
              </w:rPr>
              <w:t>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2491" w:type="dxa"/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9-1</w:t>
            </w:r>
            <w:r>
              <w:rPr>
                <w:rFonts w:hint="eastAsia" w:ascii="仿宋" w:hAnsi="仿宋" w:eastAsia="仿宋" w:cs="仿宋"/>
                <w:kern w:val="0"/>
                <w:szCs w:val="20"/>
              </w:rPr>
              <w:t>具有较强的创新创业意识和精神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创新创业教育、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exact"/>
          <w:tblCellSpacing w:w="0" w:type="dxa"/>
        </w:trPr>
        <w:tc>
          <w:tcPr>
            <w:tcW w:w="1968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eastAsia="仿宋_GB2312"/>
                <w:b/>
                <w:bCs/>
              </w:rPr>
            </w:pPr>
          </w:p>
        </w:tc>
        <w:tc>
          <w:tcPr>
            <w:tcW w:w="2256" w:type="dxa"/>
            <w:vMerge w:val="continue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</w:p>
        </w:tc>
        <w:tc>
          <w:tcPr>
            <w:tcW w:w="2491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</w:rPr>
              <w:t>9-2</w:t>
            </w:r>
            <w:r>
              <w:rPr>
                <w:rFonts w:hint="eastAsia" w:ascii="仿宋" w:hAnsi="仿宋" w:eastAsia="仿宋" w:cs="仿宋"/>
                <w:kern w:val="0"/>
                <w:szCs w:val="20"/>
              </w:rPr>
              <w:t>具备较强的自主学习能力和实践应用能力，熟悉科研创新方法，具有一定的学术创新能力和试验设计能力。</w:t>
            </w:r>
          </w:p>
          <w:p>
            <w:pPr>
              <w:tabs>
                <w:tab w:val="left" w:pos="747"/>
              </w:tabs>
              <w:ind w:firstLine="105" w:firstLineChars="50"/>
              <w:rPr>
                <w:rFonts w:ascii="仿宋" w:hAnsi="仿宋" w:eastAsia="仿宋" w:cs="仿宋"/>
                <w:bCs/>
              </w:rPr>
            </w:pPr>
          </w:p>
        </w:tc>
        <w:tc>
          <w:tcPr>
            <w:tcW w:w="2520" w:type="dxa"/>
            <w:vAlign w:val="center"/>
          </w:tcPr>
          <w:p>
            <w:pPr>
              <w:tabs>
                <w:tab w:val="left" w:pos="747"/>
              </w:tabs>
              <w:rPr>
                <w:rFonts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专业创新创业综合实践、</w:t>
            </w:r>
            <w:r>
              <w:rPr>
                <w:rFonts w:hint="eastAsia" w:ascii="仿宋" w:hAnsi="仿宋" w:eastAsia="仿宋" w:cs="仿宋"/>
                <w:szCs w:val="21"/>
              </w:rPr>
              <w:t>工程训练实习</w:t>
            </w:r>
          </w:p>
        </w:tc>
      </w:tr>
    </w:tbl>
    <w:p>
      <w:pPr>
        <w:spacing w:line="360" w:lineRule="auto"/>
        <w:rPr>
          <w:rFonts w:eastAsia="仿宋_GB2312" w:cs="仿宋_GB2312"/>
          <w:b/>
          <w:bCs/>
          <w:sz w:val="28"/>
          <w:szCs w:val="28"/>
        </w:rPr>
      </w:pPr>
      <w:r>
        <w:drawing>
          <wp:anchor distT="0" distB="0" distL="114300" distR="114300" simplePos="0" relativeHeight="251581440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4967605</wp:posOffset>
            </wp:positionV>
            <wp:extent cx="5815330" cy="3714115"/>
            <wp:effectExtent l="0" t="0" r="6350" b="4445"/>
            <wp:wrapTopAndBottom/>
            <wp:docPr id="1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24991" t="19328" r="24677" b="8514"/>
                    <a:stretch>
                      <a:fillRect/>
                    </a:stretch>
                  </pic:blipFill>
                  <pic:spPr>
                    <a:xfrm>
                      <a:off x="0" y="0"/>
                      <a:ext cx="5815330" cy="3714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四、主干学科</w:t>
      </w:r>
    </w:p>
    <w:p>
      <w:pPr>
        <w:pStyle w:val="3"/>
        <w:spacing w:line="380" w:lineRule="exact"/>
        <w:ind w:firstLine="420" w:firstLineChars="200"/>
        <w:rPr>
          <w:b/>
          <w:sz w:val="21"/>
        </w:rPr>
      </w:pPr>
      <w:r>
        <w:rPr>
          <w:rFonts w:cs="宋体"/>
          <w:sz w:val="21"/>
          <w:szCs w:val="21"/>
        </w:rPr>
        <w:t>计算机科学与技术、管理科学与工程。</w:t>
      </w:r>
    </w:p>
    <w:p>
      <w:pPr>
        <w:pStyle w:val="3"/>
        <w:spacing w:line="380" w:lineRule="exact"/>
        <w:ind w:firstLine="422" w:firstLineChars="200"/>
        <w:rPr>
          <w:b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color w:val="000000"/>
          <w:sz w:val="21"/>
          <w:szCs w:val="21"/>
        </w:rPr>
      </w:pPr>
      <w:r>
        <w:rPr>
          <w:rFonts w:cs="宋体"/>
          <w:color w:val="000000"/>
          <w:sz w:val="21"/>
          <w:szCs w:val="21"/>
        </w:rPr>
        <w:t>管理学原理、经济学概论、面向对象程序设计、数据结构</w:t>
      </w:r>
      <w:r>
        <w:rPr>
          <w:rFonts w:hint="eastAsia" w:cs="宋体"/>
          <w:color w:val="000000"/>
          <w:sz w:val="21"/>
          <w:szCs w:val="21"/>
        </w:rPr>
        <w:t>与算法</w:t>
      </w:r>
      <w:r>
        <w:rPr>
          <w:rFonts w:cs="宋体"/>
          <w:color w:val="000000"/>
          <w:sz w:val="21"/>
          <w:szCs w:val="21"/>
        </w:rPr>
        <w:t>、数据库原理及应用、计算机网络、</w:t>
      </w:r>
      <w:r>
        <w:rPr>
          <w:rFonts w:hint="eastAsia" w:cs="宋体"/>
          <w:color w:val="000000"/>
          <w:sz w:val="21"/>
          <w:szCs w:val="21"/>
        </w:rPr>
        <w:t>操作系统、</w:t>
      </w:r>
      <w:r>
        <w:rPr>
          <w:rFonts w:cs="宋体"/>
          <w:color w:val="000000"/>
          <w:sz w:val="21"/>
          <w:szCs w:val="21"/>
        </w:rPr>
        <w:t>信息资源组织与管理、</w:t>
      </w:r>
      <w:r>
        <w:rPr>
          <w:rFonts w:hint="eastAsia" w:cs="宋体"/>
          <w:color w:val="000000"/>
          <w:sz w:val="21"/>
          <w:szCs w:val="21"/>
        </w:rPr>
        <w:t>商务智能方法与应用、</w:t>
      </w:r>
      <w:r>
        <w:rPr>
          <w:rFonts w:cs="宋体"/>
          <w:color w:val="000000"/>
          <w:sz w:val="21"/>
          <w:szCs w:val="21"/>
        </w:rPr>
        <w:t>信息系统分析与设计</w:t>
      </w:r>
      <w:r>
        <w:rPr>
          <w:rFonts w:hint="eastAsia" w:cs="宋体"/>
          <w:color w:val="000000"/>
          <w:sz w:val="21"/>
          <w:szCs w:val="21"/>
        </w:rPr>
        <w:t>、</w:t>
      </w:r>
      <w:r>
        <w:rPr>
          <w:rFonts w:cs="宋体"/>
          <w:color w:val="000000"/>
          <w:sz w:val="21"/>
          <w:szCs w:val="21"/>
        </w:rPr>
        <w:t>管理信息系统等。</w:t>
      </w:r>
    </w:p>
    <w:p>
      <w:pPr>
        <w:pStyle w:val="3"/>
        <w:spacing w:line="380" w:lineRule="exact"/>
        <w:ind w:firstLine="422" w:firstLineChars="200"/>
        <w:rPr>
          <w:b/>
          <w:color w:val="000000"/>
          <w:kern w:val="2"/>
          <w:sz w:val="21"/>
          <w:szCs w:val="24"/>
        </w:rPr>
      </w:pPr>
      <w:r>
        <w:rPr>
          <w:rFonts w:hint="eastAsia"/>
          <w:b/>
          <w:color w:val="000000"/>
          <w:kern w:val="2"/>
          <w:sz w:val="21"/>
          <w:szCs w:val="24"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b/>
          <w:color w:val="000000"/>
          <w:sz w:val="21"/>
          <w:szCs w:val="21"/>
        </w:rPr>
      </w:pPr>
      <w:r>
        <w:rPr>
          <w:rFonts w:cs="宋体"/>
          <w:color w:val="000000"/>
          <w:sz w:val="21"/>
          <w:szCs w:val="21"/>
        </w:rPr>
        <w:t>面向对象程序设计实践、数据库</w:t>
      </w:r>
      <w:r>
        <w:rPr>
          <w:rFonts w:hint="eastAsia" w:cs="宋体"/>
          <w:color w:val="000000"/>
          <w:sz w:val="21"/>
          <w:szCs w:val="21"/>
        </w:rPr>
        <w:t>原理及</w:t>
      </w:r>
      <w:r>
        <w:rPr>
          <w:rFonts w:cs="宋体"/>
          <w:color w:val="000000"/>
          <w:sz w:val="21"/>
          <w:szCs w:val="21"/>
        </w:rPr>
        <w:t>应用课程设计、Java 程序设计课程设计、Web 开发技术课程</w:t>
      </w:r>
      <w:r>
        <w:rPr>
          <w:rFonts w:hint="eastAsia" w:cs="宋体"/>
          <w:color w:val="000000"/>
          <w:sz w:val="21"/>
          <w:szCs w:val="21"/>
        </w:rPr>
        <w:t>实习</w:t>
      </w:r>
      <w:r>
        <w:rPr>
          <w:rFonts w:cs="宋体"/>
          <w:color w:val="000000"/>
          <w:sz w:val="21"/>
          <w:szCs w:val="21"/>
        </w:rPr>
        <w:t>、</w:t>
      </w:r>
      <w:r>
        <w:rPr>
          <w:rFonts w:hint="eastAsia" w:cs="宋体"/>
          <w:color w:val="000000"/>
          <w:sz w:val="21"/>
          <w:szCs w:val="21"/>
        </w:rPr>
        <w:t>校内综合实训</w:t>
      </w:r>
      <w:r>
        <w:rPr>
          <w:rFonts w:cs="宋体"/>
          <w:color w:val="000000"/>
          <w:sz w:val="21"/>
          <w:szCs w:val="21"/>
        </w:rPr>
        <w:t>、工程训练实习、</w:t>
      </w:r>
      <w:r>
        <w:rPr>
          <w:rFonts w:hint="eastAsia"/>
          <w:color w:val="000000"/>
          <w:sz w:val="21"/>
          <w:szCs w:val="21"/>
        </w:rPr>
        <w:t>专业创新创业综合实践、</w:t>
      </w:r>
      <w:r>
        <w:rPr>
          <w:rFonts w:cs="宋体"/>
          <w:color w:val="000000"/>
          <w:sz w:val="21"/>
          <w:szCs w:val="21"/>
        </w:rPr>
        <w:t>毕业实习、毕业设计</w:t>
      </w:r>
      <w:r>
        <w:rPr>
          <w:rFonts w:hint="eastAsia" w:cs="宋体"/>
          <w:color w:val="000000"/>
          <w:sz w:val="21"/>
          <w:szCs w:val="21"/>
        </w:rPr>
        <w:t>等</w:t>
      </w:r>
      <w:r>
        <w:rPr>
          <w:rFonts w:cs="宋体"/>
          <w:color w:val="000000"/>
          <w:sz w:val="21"/>
          <w:szCs w:val="21"/>
        </w:rPr>
        <w:t>。</w:t>
      </w:r>
    </w:p>
    <w:p>
      <w:pPr>
        <w:pStyle w:val="3"/>
        <w:spacing w:line="380" w:lineRule="exact"/>
        <w:ind w:firstLine="422" w:firstLineChars="200"/>
        <w:rPr>
          <w:b/>
          <w:color w:val="000000"/>
          <w:sz w:val="21"/>
        </w:rPr>
      </w:pPr>
      <w:r>
        <w:rPr>
          <w:rFonts w:hint="eastAsia"/>
          <w:b/>
          <w:color w:val="000000"/>
          <w:sz w:val="21"/>
        </w:rPr>
        <w:t>七、主要专业实验</w:t>
      </w:r>
    </w:p>
    <w:p>
      <w:pPr>
        <w:widowControl/>
        <w:spacing w:line="380" w:lineRule="exact"/>
        <w:rPr>
          <w:b/>
          <w:color w:val="000000"/>
        </w:rPr>
      </w:pPr>
      <w:r>
        <w:rPr>
          <w:rFonts w:hint="eastAsia" w:cs="宋体"/>
          <w:color w:val="000000"/>
          <w:kern w:val="0"/>
          <w:szCs w:val="21"/>
        </w:rPr>
        <w:t xml:space="preserve">    程序设计基础实验</w:t>
      </w:r>
      <w:r>
        <w:rPr>
          <w:rFonts w:hint="eastAsia" w:cs="宋体"/>
          <w:color w:val="000000"/>
        </w:rPr>
        <w:t>、</w:t>
      </w:r>
      <w:r>
        <w:rPr>
          <w:rFonts w:hint="eastAsia" w:cs="宋体"/>
          <w:color w:val="000000"/>
          <w:kern w:val="0"/>
          <w:szCs w:val="21"/>
        </w:rPr>
        <w:t>数据结构与算法实验</w:t>
      </w:r>
      <w:r>
        <w:rPr>
          <w:rFonts w:hint="eastAsia" w:cs="宋体"/>
          <w:color w:val="000000"/>
        </w:rPr>
        <w:t>、计算机网络</w:t>
      </w:r>
      <w:r>
        <w:rPr>
          <w:rFonts w:hint="eastAsia" w:cs="宋体"/>
          <w:color w:val="000000"/>
          <w:kern w:val="0"/>
          <w:szCs w:val="21"/>
        </w:rPr>
        <w:t>实验，</w:t>
      </w:r>
      <w:r>
        <w:rPr>
          <w:rFonts w:hint="eastAsia" w:cs="宋体"/>
          <w:color w:val="000000"/>
        </w:rPr>
        <w:t>面向对象程序设计、数据库原理及应用、Java 程序设计、Web 开发技术、移动编程技术、管理信息系统、电子商务概论、信息系统分析与设计、商务智能方法与应用、云计算与大数据、信息安全技术等课程实验。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pStyle w:val="3"/>
        <w:spacing w:line="38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总学分：160学分</w:t>
      </w:r>
    </w:p>
    <w:p>
      <w:pPr>
        <w:pStyle w:val="3"/>
        <w:spacing w:line="38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7"/>
        <w:tblpPr w:leftFromText="180" w:rightFromText="180" w:vertAnchor="text" w:horzAnchor="page" w:tblpX="1542" w:tblpY="26"/>
        <w:tblOverlap w:val="never"/>
        <w:tblW w:w="885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800"/>
        <w:gridCol w:w="858"/>
        <w:gridCol w:w="1044"/>
        <w:gridCol w:w="1307"/>
        <w:gridCol w:w="1236"/>
        <w:gridCol w:w="20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323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类      别</w:t>
            </w:r>
          </w:p>
        </w:tc>
        <w:tc>
          <w:tcPr>
            <w:tcW w:w="104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学分数</w:t>
            </w:r>
          </w:p>
        </w:tc>
        <w:tc>
          <w:tcPr>
            <w:tcW w:w="13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学分比（%）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学时数</w:t>
            </w:r>
          </w:p>
        </w:tc>
        <w:tc>
          <w:tcPr>
            <w:tcW w:w="204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bookmarkStart w:id="2" w:name="OLE_LINK1" w:colFirst="3" w:colLast="3"/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必修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49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30.6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784</w:t>
            </w:r>
          </w:p>
        </w:tc>
        <w:tc>
          <w:tcPr>
            <w:tcW w:w="20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>
              <w:rPr>
                <w:rFonts w:hint="eastAsia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必修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192</w:t>
            </w:r>
          </w:p>
        </w:tc>
        <w:tc>
          <w:tcPr>
            <w:tcW w:w="20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专业教育核心课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必修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29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18.1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496</w:t>
            </w:r>
          </w:p>
        </w:tc>
        <w:tc>
          <w:tcPr>
            <w:tcW w:w="2040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学科专业拓展课</w:t>
            </w:r>
          </w:p>
        </w:tc>
        <w:tc>
          <w:tcPr>
            <w:tcW w:w="8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选修</w:t>
            </w:r>
          </w:p>
        </w:tc>
        <w:tc>
          <w:tcPr>
            <w:tcW w:w="10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26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16.3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432</w:t>
            </w:r>
          </w:p>
        </w:tc>
        <w:tc>
          <w:tcPr>
            <w:tcW w:w="204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通识教育拓展课</w:t>
            </w:r>
          </w:p>
        </w:tc>
        <w:tc>
          <w:tcPr>
            <w:tcW w:w="85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选修</w:t>
            </w:r>
          </w:p>
        </w:tc>
        <w:tc>
          <w:tcPr>
            <w:tcW w:w="10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20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12.5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320</w:t>
            </w:r>
          </w:p>
        </w:tc>
        <w:tc>
          <w:tcPr>
            <w:tcW w:w="204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57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6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小    计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136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85.0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2224</w:t>
            </w:r>
          </w:p>
        </w:tc>
        <w:tc>
          <w:tcPr>
            <w:tcW w:w="20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246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实践教学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通识实践</w:t>
            </w:r>
          </w:p>
        </w:tc>
        <w:tc>
          <w:tcPr>
            <w:tcW w:w="858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eastAsia="仿宋_GB2312"/>
                <w:szCs w:val="21"/>
              </w:rPr>
              <w:t>必修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2.5</w:t>
            </w:r>
          </w:p>
        </w:tc>
        <w:tc>
          <w:tcPr>
            <w:tcW w:w="123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11周</w:t>
            </w:r>
          </w:p>
        </w:tc>
        <w:tc>
          <w:tcPr>
            <w:tcW w:w="2040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专业综合实践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eastAsia="仿宋_GB2312"/>
                <w:szCs w:val="21"/>
              </w:rPr>
              <w:t>必修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20</w:t>
            </w:r>
          </w:p>
        </w:tc>
        <w:tc>
          <w:tcPr>
            <w:tcW w:w="130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12.5</w:t>
            </w:r>
          </w:p>
        </w:tc>
        <w:tc>
          <w:tcPr>
            <w:tcW w:w="123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30周</w:t>
            </w:r>
          </w:p>
        </w:tc>
        <w:tc>
          <w:tcPr>
            <w:tcW w:w="2040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658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小    计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24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15.0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41周</w:t>
            </w:r>
          </w:p>
        </w:tc>
        <w:tc>
          <w:tcPr>
            <w:tcW w:w="204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820</w:t>
            </w:r>
          </w:p>
        </w:tc>
      </w:tr>
      <w:bookmarkEnd w:id="2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73" w:type="dxa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658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    计</w:t>
            </w:r>
          </w:p>
        </w:tc>
        <w:tc>
          <w:tcPr>
            <w:tcW w:w="10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160</w:t>
            </w:r>
          </w:p>
        </w:tc>
        <w:tc>
          <w:tcPr>
            <w:tcW w:w="13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100.0</w:t>
            </w:r>
          </w:p>
        </w:tc>
        <w:tc>
          <w:tcPr>
            <w:tcW w:w="123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3044</w:t>
            </w:r>
          </w:p>
        </w:tc>
        <w:tc>
          <w:tcPr>
            <w:tcW w:w="2040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1066（35.1%）</w:t>
            </w:r>
          </w:p>
        </w:tc>
      </w:tr>
    </w:tbl>
    <w:p>
      <w:pPr>
        <w:spacing w:line="500" w:lineRule="exact"/>
        <w:jc w:val="center"/>
        <w:rPr>
          <w:rFonts w:eastAsia="方正小标宋简体"/>
          <w:spacing w:val="20"/>
          <w:sz w:val="32"/>
          <w:szCs w:val="32"/>
        </w:rPr>
      </w:pPr>
      <w:r>
        <w:rPr>
          <w:rFonts w:hint="eastAsia" w:eastAsia="方正小标宋简体"/>
          <w:spacing w:val="20"/>
          <w:sz w:val="32"/>
          <w:szCs w:val="32"/>
        </w:rPr>
        <w:br w:type="page"/>
      </w:r>
    </w:p>
    <w:p>
      <w:pPr>
        <w:spacing w:line="500" w:lineRule="exact"/>
        <w:jc w:val="center"/>
        <w:rPr>
          <w:rFonts w:eastAsia="方正小标宋简体"/>
          <w:spacing w:val="20"/>
          <w:sz w:val="44"/>
          <w:szCs w:val="44"/>
        </w:rPr>
      </w:pPr>
      <w:r>
        <w:rPr>
          <w:rFonts w:hint="eastAsia" w:eastAsia="方正小标宋简体"/>
          <w:spacing w:val="20"/>
          <w:sz w:val="32"/>
          <w:szCs w:val="32"/>
        </w:rPr>
        <w:t>信息管理与信息系统专业教学计划安排</w:t>
      </w:r>
    </w:p>
    <w:p>
      <w:pPr>
        <w:spacing w:line="240" w:lineRule="exact"/>
        <w:jc w:val="center"/>
        <w:rPr>
          <w:b/>
          <w:spacing w:val="20"/>
          <w:sz w:val="24"/>
        </w:rPr>
      </w:pPr>
    </w:p>
    <w:p>
      <w:pPr>
        <w:spacing w:line="240" w:lineRule="exact"/>
        <w:jc w:val="center"/>
        <w:rPr>
          <w:b/>
          <w:spacing w:val="20"/>
          <w:sz w:val="24"/>
        </w:rPr>
      </w:pPr>
      <w:r>
        <w:rPr>
          <w:sz w:val="16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304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0" y="0"/>
                          <a:chExt cx="24" cy="25"/>
                        </a:xfrm>
                        <a:effectLst/>
                      </wpg:grpSpPr>
                      <wps:wsp>
                        <wps:cNvPr id="308" name="文本框 89"/>
                        <wps:cNvSpPr txBox="1"/>
                        <wps:spPr>
                          <a:xfrm>
                            <a:off x="0" y="0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309" name="文本框 90"/>
                        <wps:cNvSpPr txBox="1"/>
                        <wps:spPr>
                          <a:xfrm>
                            <a:off x="10" y="6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8" o:spid="_x0000_s1026" o:spt="203" style="position:absolute;left:0pt;margin-left:234pt;margin-top:-64pt;height:7.8pt;width:18pt;z-index:251646976;mso-width-relative:page;mso-height-relative:page;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qM2X1dsAAAANAQAADwAAAAAAAAABACAAAAAiAAAAZHJzL2Rv&#10;d25yZXYueG1sUEsBAhQAFAAAAAgAh07iQFeJFnY3AgAA5AUAAA4AAAAAAAAAAQAgAAAAKgEAAGRy&#10;cy9lMm9Eb2MueG1sUEsFBgAAAAAGAAYAWQEAANMFAAAAAA==&#10;">
                <o:lock v:ext="edit" aspectratio="f"/>
                <v:shape id="文本框 89" o:spid="_x0000_s1026" o:spt="202" type="#_x0000_t202" style="position:absolute;left:0;top:0;height:22;width:13;" filled="f" stroked="f" coordsize="21600,21600" o:gfxdata="UEsDBAoAAAAAAIdO4kAAAAAAAAAAAAAAAAAEAAAAZHJzL1BLAwQUAAAACACHTuJAebx6iroAAADc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qrg2nolHQK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vHqK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90" o:spid="_x0000_s1026" o:spt="202" type="#_x0000_t202" style="position:absolute;left:10;top:6;height:19;width:14;" filled="f" stroked="f" coordsize="21600,21600" o:gfxdata="UEsDBAoAAAAAAIdO4kAAAAAAAAAAAAAAAAAEAAAAZHJzL1BLAwQUAAAACACHTuJAFvDfEb4AAADc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VFl8HcmHgFZ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DfE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b/>
          <w:sz w:val="24"/>
        </w:rPr>
      </w:pPr>
      <w:r>
        <w:rPr>
          <w:rFonts w:hint="eastAsia"/>
          <w:b/>
          <w:spacing w:val="20"/>
          <w:sz w:val="24"/>
        </w:rPr>
        <w:t>附表一、教学日历  （2017级）</w:t>
      </w:r>
    </w:p>
    <w:p>
      <w:pPr>
        <w:ind w:firstLine="320" w:firstLineChars="200"/>
        <w:jc w:val="center"/>
        <w:rPr>
          <w:sz w:val="16"/>
        </w:rPr>
      </w:pPr>
      <w:r>
        <w:rPr>
          <w:sz w:val="16"/>
        </w:rPr>
        <w:drawing>
          <wp:inline distT="0" distB="0" distL="0" distR="0">
            <wp:extent cx="7632700" cy="2590800"/>
            <wp:effectExtent l="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27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136525</wp:posOffset>
            </wp:positionV>
            <wp:extent cx="5979795" cy="1907540"/>
            <wp:effectExtent l="0" t="0" r="9525" b="12700"/>
            <wp:wrapNone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9795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附表三、信息管理与信息系统专业通识理论教育课程设置（一）</w:t>
      </w:r>
    </w:p>
    <w:tbl>
      <w:tblPr>
        <w:tblStyle w:val="7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696"/>
        <w:gridCol w:w="709"/>
        <w:gridCol w:w="755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实验/专题辅导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  <w:p>
            <w:pPr>
              <w:spacing w:line="36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中国近现代史纲要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马克思主义基本原理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形势与政策教育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军事理论</w:t>
            </w:r>
            <w:r>
              <w:rPr>
                <w:rFonts w:hint="eastAsia"/>
                <w:bCs/>
                <w:sz w:val="18"/>
                <w:szCs w:val="18"/>
              </w:rPr>
              <w:br w:type="textWrapping"/>
            </w:r>
            <w:r>
              <w:rPr>
                <w:rFonts w:hint="eastAsia"/>
                <w:bCs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I</w:t>
            </w:r>
            <w:r>
              <w:rPr>
                <w:bCs/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 xml:space="preserve">nterprise </w:t>
            </w:r>
            <w:r>
              <w:rPr>
                <w:rFonts w:hint="eastAsia"/>
                <w:bCs/>
                <w:sz w:val="18"/>
                <w:szCs w:val="18"/>
              </w:rPr>
              <w:t>E</w:t>
            </w:r>
            <w:r>
              <w:rPr>
                <w:bCs/>
                <w:sz w:val="18"/>
                <w:szCs w:val="18"/>
              </w:rPr>
              <w:t>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体育</w:t>
            </w:r>
            <w:r>
              <w:rPr>
                <w:bCs/>
                <w:sz w:val="18"/>
                <w:szCs w:val="18"/>
              </w:rPr>
              <w:br w:type="textWrapping"/>
            </w:r>
            <w:r>
              <w:rPr>
                <w:bCs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144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大学外语听说（Ⅰ,Ⅱ,Ⅲ）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高等数学Ⅰ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Higher MathematicsⅠ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9.5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72+80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152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1/6,2/5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1922120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概率论与数理统计</w:t>
            </w:r>
          </w:p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56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49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894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758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136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附表三、信息管理与信息系统专业通识理论教育课程设置（二）</w:t>
      </w:r>
    </w:p>
    <w:tbl>
      <w:tblPr>
        <w:tblStyle w:val="7"/>
        <w:tblW w:w="9588" w:type="dxa"/>
        <w:tblInd w:w="-24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104"/>
        <w:gridCol w:w="2911"/>
        <w:gridCol w:w="540"/>
        <w:gridCol w:w="540"/>
        <w:gridCol w:w="540"/>
        <w:gridCol w:w="720"/>
        <w:gridCol w:w="900"/>
        <w:gridCol w:w="785"/>
        <w:gridCol w:w="9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56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564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31121101x0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管理学原理 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Management Principles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管理学类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经济学原理 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Economics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Principles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经济学类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15331221x0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会计学原理 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 Principles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31221101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财务管理学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Financial Management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</w:t>
            </w:r>
            <w:r>
              <w:rPr>
                <w:rFonts w:hint="eastAsia" w:cs="宋体"/>
                <w:sz w:val="18"/>
                <w:szCs w:val="18"/>
              </w:rPr>
              <w:t>查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管理学类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21121502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实用汉语</w:t>
            </w:r>
          </w:p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Practical Chinese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21131518</w:t>
            </w:r>
          </w:p>
        </w:tc>
        <w:tc>
          <w:tcPr>
            <w:tcW w:w="291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心理学</w:t>
            </w:r>
          </w:p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Psychology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4/4</w:t>
            </w: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4015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192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信息管理与信息系统专业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pPr w:leftFromText="180" w:rightFromText="180" w:vertAnchor="text" w:horzAnchor="page" w:tblpX="1144" w:tblpY="308"/>
        <w:tblOverlap w:val="never"/>
        <w:tblW w:w="95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480"/>
        <w:gridCol w:w="1008"/>
        <w:gridCol w:w="2208"/>
        <w:gridCol w:w="516"/>
        <w:gridCol w:w="420"/>
        <w:gridCol w:w="444"/>
        <w:gridCol w:w="648"/>
        <w:gridCol w:w="840"/>
        <w:gridCol w:w="536"/>
        <w:gridCol w:w="9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16731201</w:t>
            </w:r>
          </w:p>
        </w:tc>
        <w:tc>
          <w:tcPr>
            <w:tcW w:w="220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信息管理专业英语 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rFonts w:hint="eastAsia"/>
                <w:bCs/>
                <w:sz w:val="18"/>
                <w:szCs w:val="18"/>
              </w:rPr>
              <w:t>pecial English for MIS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1.5 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24 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24 </w:t>
            </w: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16232301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程序设计基础(C)</w:t>
            </w:r>
          </w:p>
          <w:p>
            <w:pPr>
              <w:spacing w:line="32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Programming Ba</w:t>
            </w:r>
            <w:bookmarkStart w:id="3" w:name="_GoBack"/>
            <w:bookmarkEnd w:id="3"/>
            <w:r>
              <w:rPr>
                <w:rFonts w:hint="eastAsia"/>
                <w:bCs/>
                <w:sz w:val="18"/>
                <w:szCs w:val="18"/>
              </w:rPr>
              <w:t>sis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s16232301</w:t>
            </w:r>
          </w:p>
        </w:tc>
        <w:tc>
          <w:tcPr>
            <w:tcW w:w="220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 w:firstLine="105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程序设计基础(C)实验</w:t>
            </w:r>
          </w:p>
          <w:p>
            <w:pPr>
              <w:spacing w:line="32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Programming Basis</w:t>
            </w:r>
          </w:p>
        </w:tc>
        <w:tc>
          <w:tcPr>
            <w:tcW w:w="51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1/4</w:t>
            </w:r>
          </w:p>
        </w:tc>
        <w:tc>
          <w:tcPr>
            <w:tcW w:w="53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　</w:t>
            </w:r>
          </w:p>
        </w:tc>
        <w:tc>
          <w:tcPr>
            <w:tcW w:w="94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16781306</w:t>
            </w:r>
          </w:p>
        </w:tc>
        <w:tc>
          <w:tcPr>
            <w:tcW w:w="2208" w:type="dxa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信息管理与信息系统专业导论 Professional Introduction Courseware</w:t>
            </w:r>
          </w:p>
        </w:tc>
        <w:tc>
          <w:tcPr>
            <w:tcW w:w="51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附表四、信息管理与信息系统专业理论教育课程设置</w:t>
      </w:r>
    </w:p>
    <w:tbl>
      <w:tblPr>
        <w:tblStyle w:val="7"/>
        <w:tblW w:w="9674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435"/>
        <w:gridCol w:w="1080"/>
        <w:gridCol w:w="2750"/>
        <w:gridCol w:w="540"/>
        <w:gridCol w:w="540"/>
        <w:gridCol w:w="528"/>
        <w:gridCol w:w="576"/>
        <w:gridCol w:w="972"/>
        <w:gridCol w:w="660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tblHeader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0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28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 xml:space="preserve">学分 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>46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16232202 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面向对象程序设计 </w:t>
            </w:r>
            <w:r>
              <w:rPr>
                <w:sz w:val="18"/>
                <w:szCs w:val="18"/>
              </w:rPr>
              <w:t>Object-Oriented Programming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32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16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2/4 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16741113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数据结构与算法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Data Structures and Algorithms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2</w:t>
            </w:r>
            <w:r>
              <w:rPr>
                <w:rFonts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S16741113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数据结构与算法实验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Experiments of Data Structure and Algorithms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2</w:t>
            </w:r>
            <w:r>
              <w:rPr>
                <w:rFonts w:cs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后半学期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16752104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数据库原理及应用 Principle and Application of Database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3.5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56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40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 xml:space="preserve">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 xml:space="preserve">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16781701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信息资源组织与管理 Organizing &amp; Management for Information Resources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>/2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16742701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商务智能方法与应用 Method and Application for Business Intelligence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40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8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 xml:space="preserve">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16752101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操作系统 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Operating Systems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38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10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16751101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计算机网络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Computer Network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S16751101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计算机网络实验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Experiments of Computer Network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后半学期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16742204 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信息系统分析与设计 Analysis &amp; Design for Information System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56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44 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12 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5/4 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16742210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管理信息系统 Management Information System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6/4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38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2</w:t>
            </w:r>
            <w:r>
              <w:rPr>
                <w:rFonts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464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354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110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选修</w:t>
            </w:r>
          </w:p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>27</w:t>
            </w:r>
            <w:r>
              <w:rPr>
                <w:rFonts w:hint="eastAsia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432  学时</w:t>
            </w:r>
          </w:p>
        </w:tc>
        <w:tc>
          <w:tcPr>
            <w:tcW w:w="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信息管理类课程模块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16751110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离散数学</w:t>
            </w:r>
          </w:p>
          <w:p>
            <w:pPr>
              <w:widowControl/>
              <w:spacing w:line="24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Discrete Mathematics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2/3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16742109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信息安全技术 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Security Technology for Information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2.5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40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24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5/4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16742107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云计算与大数据</w:t>
            </w:r>
          </w:p>
          <w:p>
            <w:pPr>
              <w:widowControl/>
              <w:spacing w:line="24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Cloud Computing and Big Data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40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8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5/4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16742703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网络营销 </w:t>
            </w:r>
            <w:r>
              <w:rPr>
                <w:sz w:val="18"/>
                <w:szCs w:val="18"/>
              </w:rPr>
              <w:t xml:space="preserve">Internet Marketing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2.5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40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8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6/2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19221204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运筹学 II </w:t>
            </w:r>
          </w:p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Operational Research II</w:t>
            </w: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6-</w:t>
            </w:r>
            <w:r>
              <w:rPr>
                <w:rFonts w:hint="eastAsia" w:cs="宋体"/>
                <w:sz w:val="18"/>
                <w:szCs w:val="18"/>
              </w:rPr>
              <w:t xml:space="preserve">7/4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信息系统类课程模块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16752201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Java 程序设计 </w:t>
            </w:r>
          </w:p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Java Programming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12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16242203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Web开发技术 </w:t>
            </w:r>
          </w:p>
          <w:p>
            <w:pPr>
              <w:widowControl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sz w:val="18"/>
                <w:szCs w:val="18"/>
              </w:rPr>
              <w:t>Web Development Technology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12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16232125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Linux 操作系统 </w:t>
            </w:r>
            <w:r>
              <w:rPr>
                <w:sz w:val="18"/>
                <w:szCs w:val="18"/>
              </w:rPr>
              <w:t xml:space="preserve">Linux Operating Systems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</w:t>
            </w:r>
            <w:r>
              <w:rPr>
                <w:rFonts w:cs="宋体"/>
                <w:sz w:val="18"/>
                <w:szCs w:val="18"/>
              </w:rPr>
              <w:t xml:space="preserve">/2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16742706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移动编程技术 </w:t>
            </w:r>
          </w:p>
          <w:p>
            <w:pPr>
              <w:widowControl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sz w:val="18"/>
                <w:szCs w:val="18"/>
              </w:rPr>
              <w:t>Mobile Programming Technology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48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12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5/2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16762201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基于轻量型架构的WEB开发</w:t>
            </w:r>
          </w:p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Lightweight Architecture</w:t>
            </w:r>
            <w:r>
              <w:rPr>
                <w:sz w:val="18"/>
                <w:szCs w:val="18"/>
              </w:rPr>
              <w:t xml:space="preserve"> for Web Development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12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16752111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电子商务概论 </w:t>
            </w:r>
            <w:r>
              <w:rPr>
                <w:sz w:val="18"/>
                <w:szCs w:val="18"/>
              </w:rPr>
              <w:t xml:space="preserve">Introduction to E-Commerce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</w:t>
            </w:r>
            <w:r>
              <w:rPr>
                <w:rFonts w:cs="宋体"/>
                <w:sz w:val="18"/>
                <w:szCs w:val="18"/>
              </w:rPr>
              <w:t xml:space="preserve">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考试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16752708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C#实用开发技术 </w:t>
            </w:r>
          </w:p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C# Development  </w:t>
            </w:r>
            <w:r>
              <w:rPr>
                <w:sz w:val="18"/>
                <w:szCs w:val="18"/>
              </w:rPr>
              <w:t xml:space="preserve">Technology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32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20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12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6/4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16752702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电子商务案例分析 </w:t>
            </w:r>
            <w:r>
              <w:rPr>
                <w:sz w:val="18"/>
                <w:szCs w:val="18"/>
              </w:rPr>
              <w:t xml:space="preserve">Case Analysis for E-Commerce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6</w:t>
            </w:r>
            <w:r>
              <w:rPr>
                <w:rFonts w:cs="宋体"/>
                <w:sz w:val="18"/>
                <w:szCs w:val="18"/>
              </w:rPr>
              <w:t xml:space="preserve">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16752707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企业信息系统及应用 </w:t>
            </w:r>
            <w:r>
              <w:rPr>
                <w:sz w:val="18"/>
                <w:szCs w:val="18"/>
              </w:rPr>
              <w:t>Application for Enterprise Information Systems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2.5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0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</w:t>
            </w: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8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6-7/4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16762202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决策支持系统</w:t>
            </w:r>
          </w:p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Decision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upport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ystem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6</w:t>
            </w:r>
            <w:r>
              <w:rPr>
                <w:rFonts w:cs="宋体"/>
                <w:sz w:val="18"/>
                <w:szCs w:val="18"/>
              </w:rPr>
              <w:t>-7</w:t>
            </w:r>
            <w:r>
              <w:rPr>
                <w:rFonts w:hint="eastAsia" w:cs="宋体"/>
                <w:sz w:val="18"/>
                <w:szCs w:val="18"/>
              </w:rPr>
              <w:t>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16252204 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数学建模 </w:t>
            </w:r>
            <w:r>
              <w:rPr>
                <w:sz w:val="18"/>
                <w:szCs w:val="18"/>
              </w:rPr>
              <w:t xml:space="preserve">Mathematics Modeling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32 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16 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6</w:t>
            </w:r>
            <w:r>
              <w:rPr>
                <w:rFonts w:cs="宋体"/>
                <w:sz w:val="18"/>
                <w:szCs w:val="18"/>
              </w:rPr>
              <w:t xml:space="preserve">-7/4 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16762203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数据可视化技术</w:t>
            </w:r>
          </w:p>
          <w:p>
            <w:pPr>
              <w:widowControl/>
              <w:jc w:val="left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Technology of Data </w:t>
            </w:r>
            <w:r>
              <w:rPr>
                <w:rFonts w:hint="eastAsia"/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 xml:space="preserve">isualization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12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6-</w:t>
            </w:r>
            <w:r>
              <w:rPr>
                <w:rFonts w:hint="eastAsia" w:cs="宋体"/>
                <w:sz w:val="18"/>
                <w:szCs w:val="18"/>
              </w:rPr>
              <w:t>7/4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考查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kern w:val="0"/>
                <w:sz w:val="18"/>
                <w:szCs w:val="18"/>
              </w:rPr>
            </w:pPr>
            <w:r>
              <w:rPr>
                <w:rFonts w:hint="eastAsia" w:cs="宋体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43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704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vanish/>
        </w:rPr>
      </w:pPr>
    </w:p>
    <w:p>
      <w:pPr>
        <w:spacing w:line="300" w:lineRule="auto"/>
        <w:jc w:val="left"/>
      </w:pPr>
      <w:r>
        <w:rPr>
          <w:rFonts w:hint="eastAsia"/>
          <w:b/>
          <w:spacing w:val="8"/>
          <w:sz w:val="24"/>
        </w:rPr>
        <w:t>备注：</w:t>
      </w:r>
      <w:r>
        <w:rPr>
          <w:rFonts w:hint="eastAsia"/>
        </w:rPr>
        <w:t>学科专业拓展课中，除注明的必修课程，其他课程任意选修，学科专业拓展课学分必须达到27学分。</w:t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附表五、信息管理与信息系统专业实践教学环节设置</w:t>
      </w:r>
    </w:p>
    <w:tbl>
      <w:tblPr>
        <w:tblStyle w:val="7"/>
        <w:tblW w:w="94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38"/>
        <w:gridCol w:w="3437"/>
        <w:gridCol w:w="672"/>
        <w:gridCol w:w="532"/>
        <w:gridCol w:w="587"/>
        <w:gridCol w:w="2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37" w:type="dxa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Entrance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8"/>
                <w:sz w:val="18"/>
                <w:szCs w:val="18"/>
              </w:rPr>
              <w:t>E</w:t>
            </w:r>
            <w:r>
              <w:rPr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068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/>
                <w:spacing w:val="8"/>
                <w:sz w:val="18"/>
                <w:szCs w:val="18"/>
              </w:rPr>
              <w:t xml:space="preserve">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068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G</w:t>
            </w:r>
            <w:r>
              <w:rPr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/>
                <w:spacing w:val="8"/>
                <w:sz w:val="18"/>
                <w:szCs w:val="18"/>
              </w:rPr>
              <w:t>E</w:t>
            </w:r>
            <w:r>
              <w:rPr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67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20</w:t>
            </w:r>
          </w:p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j1620202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面向对象程序设计</w:t>
            </w:r>
            <w:r>
              <w:rPr>
                <w:rFonts w:hint="eastAsia" w:cs="宋体"/>
                <w:sz w:val="18"/>
                <w:szCs w:val="18"/>
              </w:rPr>
              <w:t>课程设计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Course Practice for Object-Oriented Programming 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2 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j1670101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数据库原理及应用课程设计 Course Project on Database Principle and Its Application 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3 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j1620106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Java 程序设计课程设计 Course Practice for Java Programming 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j1620108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Web 开发技术课程实习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Course Practice for Web Development Technology 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1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4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6701</w:t>
            </w:r>
            <w:r>
              <w:rPr>
                <w:color w:val="000000"/>
                <w:sz w:val="18"/>
                <w:szCs w:val="18"/>
              </w:rPr>
              <w:t>18</w:t>
            </w:r>
            <w:r>
              <w:rPr>
                <w:rFonts w:hint="eastAsia"/>
                <w:color w:val="000000"/>
                <w:sz w:val="18"/>
                <w:szCs w:val="18"/>
              </w:rPr>
              <w:t>x0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校内综合实训</w:t>
            </w:r>
            <w:r>
              <w:rPr>
                <w:rFonts w:cs="宋体"/>
                <w:sz w:val="18"/>
                <w:szCs w:val="18"/>
              </w:rPr>
              <w:t xml:space="preserve"> 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Comprehensive </w:t>
            </w:r>
            <w:r>
              <w:rPr>
                <w:rFonts w:hint="eastAsia"/>
                <w:sz w:val="18"/>
                <w:szCs w:val="18"/>
              </w:rPr>
              <w:t>Practice</w:t>
            </w:r>
            <w:r>
              <w:rPr>
                <w:sz w:val="18"/>
                <w:szCs w:val="18"/>
              </w:rPr>
              <w:t xml:space="preserve"> on Campus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 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校内集中进行</w:t>
            </w:r>
            <w:r>
              <w:rPr>
                <w:rFonts w:hint="eastAsia" w:cs="宋体"/>
                <w:sz w:val="18"/>
                <w:szCs w:val="18"/>
              </w:rPr>
              <w:t>（与企业合作）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j1670118 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工程训练实习 Exploitation &amp; Practice for MIS 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 xml:space="preserve">4 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7</w:t>
            </w: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j16701</w:t>
            </w:r>
            <w:r>
              <w:rPr>
                <w:color w:val="000000"/>
                <w:sz w:val="18"/>
                <w:szCs w:val="18"/>
              </w:rPr>
              <w:t>21</w:t>
            </w:r>
            <w:r>
              <w:rPr>
                <w:rFonts w:hint="eastAsia"/>
                <w:color w:val="000000"/>
                <w:sz w:val="18"/>
                <w:szCs w:val="18"/>
              </w:rPr>
              <w:t>x0</w:t>
            </w:r>
          </w:p>
        </w:tc>
        <w:tc>
          <w:tcPr>
            <w:tcW w:w="3437" w:type="dxa"/>
            <w:vMerge w:val="restart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Innovation and Entrepreneurship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32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2-8</w:t>
            </w:r>
          </w:p>
        </w:tc>
        <w:tc>
          <w:tcPr>
            <w:tcW w:w="2068" w:type="dxa"/>
            <w:vAlign w:val="center"/>
          </w:tcPr>
          <w:p>
            <w:pPr>
              <w:spacing w:line="240" w:lineRule="exact"/>
              <w:ind w:left="-108" w:right="-108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校</w:t>
            </w:r>
            <w:r>
              <w:rPr>
                <w:rFonts w:hint="eastAsia" w:cs="宋体"/>
                <w:sz w:val="18"/>
                <w:szCs w:val="18"/>
              </w:rPr>
              <w:t>内外分散</w:t>
            </w:r>
            <w:r>
              <w:rPr>
                <w:rFonts w:cs="宋体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j1670116x0</w:t>
            </w:r>
          </w:p>
        </w:tc>
        <w:tc>
          <w:tcPr>
            <w:tcW w:w="343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Graduate Practice</w:t>
            </w:r>
          </w:p>
        </w:tc>
        <w:tc>
          <w:tcPr>
            <w:tcW w:w="6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068" w:type="dxa"/>
            <w:vAlign w:val="center"/>
          </w:tcPr>
          <w:p>
            <w:pPr>
              <w:spacing w:line="240" w:lineRule="exact"/>
              <w:ind w:left="-108" w:right="-108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 </w:t>
            </w:r>
            <w:r>
              <w:rPr>
                <w:rFonts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>
            <w:pPr>
              <w:spacing w:before="60" w:after="60"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j1670117x0</w:t>
            </w:r>
          </w:p>
        </w:tc>
        <w:tc>
          <w:tcPr>
            <w:tcW w:w="3437" w:type="dxa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毕业论文（设计）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Graduate </w:t>
            </w:r>
            <w:r>
              <w:rPr>
                <w:rFonts w:hint="eastAsia"/>
                <w:sz w:val="18"/>
                <w:szCs w:val="18"/>
              </w:rPr>
              <w:t>Thesis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10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068" w:type="dxa"/>
            <w:vAlign w:val="center"/>
          </w:tcPr>
          <w:p>
            <w:pPr>
              <w:spacing w:line="240" w:lineRule="exact"/>
              <w:ind w:left="-108" w:right="-108"/>
              <w:jc w:val="left"/>
              <w:rPr>
                <w:spacing w:val="8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 xml:space="preserve"> </w:t>
            </w:r>
            <w:r>
              <w:rPr>
                <w:rFonts w:cs="宋体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675" w:type="dxa"/>
            <w:gridSpan w:val="2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20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75" w:type="dxa"/>
            <w:gridSpan w:val="3"/>
            <w:vAlign w:val="center"/>
          </w:tcPr>
          <w:p>
            <w:pPr>
              <w:spacing w:before="60" w:after="60"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</w:t>
            </w:r>
          </w:p>
        </w:tc>
        <w:tc>
          <w:tcPr>
            <w:tcW w:w="532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4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68" w:type="dxa"/>
            <w:vAlign w:val="center"/>
          </w:tcPr>
          <w:p>
            <w:pPr>
              <w:spacing w:before="60" w:after="60" w:line="240" w:lineRule="exact"/>
              <w:jc w:val="left"/>
              <w:rPr>
                <w:spacing w:val="8"/>
                <w:sz w:val="18"/>
                <w:szCs w:val="18"/>
              </w:rPr>
            </w:pPr>
          </w:p>
        </w:tc>
      </w:tr>
    </w:tbl>
    <w:p>
      <w:pPr>
        <w:jc w:val="center"/>
        <w:rPr>
          <w:bCs/>
          <w:szCs w:val="21"/>
        </w:rPr>
      </w:pPr>
    </w:p>
    <w:p>
      <w:pPr>
        <w:jc w:val="center"/>
        <w:rPr>
          <w:bCs/>
          <w:szCs w:val="21"/>
        </w:rPr>
      </w:pPr>
      <w:r>
        <w:rPr>
          <w:rFonts w:hint="eastAsia"/>
          <w:bCs/>
          <w:szCs w:val="21"/>
        </w:rPr>
        <w:t>执笔：涂超                               教学院长：吴卫祖</w:t>
      </w:r>
    </w:p>
    <w:p>
      <w:pPr>
        <w:jc w:val="center"/>
      </w:pPr>
    </w:p>
    <w:p/>
    <w:sectPr>
      <w:footerReference r:id="rId3" w:type="default"/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79595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14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D2F45"/>
    <w:multiLevelType w:val="singleLevel"/>
    <w:tmpl w:val="590D2F45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0D2F62"/>
    <w:multiLevelType w:val="singleLevel"/>
    <w:tmpl w:val="590D2F6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0D2FEB"/>
    <w:multiLevelType w:val="singleLevel"/>
    <w:tmpl w:val="590D2FEB"/>
    <w:lvl w:ilvl="0" w:tentative="0">
      <w:start w:val="6"/>
      <w:numFmt w:val="decimal"/>
      <w:suff w:val="nothing"/>
      <w:lvlText w:val="%1．"/>
      <w:lvlJc w:val="left"/>
    </w:lvl>
  </w:abstractNum>
  <w:abstractNum w:abstractNumId="3">
    <w:nsid w:val="59D97A67"/>
    <w:multiLevelType w:val="singleLevel"/>
    <w:tmpl w:val="59D97A6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B7A44"/>
    <w:rsid w:val="5DDA4C94"/>
    <w:rsid w:val="5E4969CB"/>
    <w:rsid w:val="6BAB7A44"/>
    <w:rsid w:val="7F0D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emf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2017-11-08T05:19:00Z</dcterms:created>
  <dc:creator>Administrator</dc:creator>
  <cp:lastModifiedBy>Administrator</cp:lastModifiedBy>
  <dcterms:modified xsi:type="dcterms:W3CDTF">2017-11-08T05:26:41Z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