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08282"/>
      <w:bookmarkStart w:id="1" w:name="_Toc495843671"/>
      <w:r>
        <w:rPr>
          <w:rFonts w:hint="eastAsia" w:ascii="宋体" w:hAnsi="宋体" w:eastAsia="宋体" w:cs="宋体"/>
        </w:rPr>
        <w:t>计算机科学与技术专业人才培养方案</w:t>
      </w:r>
      <w:bookmarkEnd w:id="0"/>
      <w:bookmarkEnd w:id="1"/>
    </w:p>
    <w:p>
      <w:pPr>
        <w:spacing w:line="440" w:lineRule="exact"/>
        <w:jc w:val="center"/>
        <w:rPr>
          <w:b/>
          <w:sz w:val="24"/>
        </w:rPr>
      </w:pPr>
    </w:p>
    <w:p>
      <w:pPr>
        <w:spacing w:line="440" w:lineRule="exact"/>
        <w:jc w:val="center"/>
        <w:rPr>
          <w:b/>
          <w:sz w:val="24"/>
        </w:rPr>
      </w:pPr>
      <w:r>
        <w:rPr>
          <w:b/>
          <w:sz w:val="24"/>
        </w:rPr>
        <w:t>专业代码：080</w:t>
      </w:r>
      <w:r>
        <w:rPr>
          <w:rFonts w:hint="eastAsia"/>
          <w:b/>
          <w:sz w:val="24"/>
        </w:rPr>
        <w:t>901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>学科门类：工学</w:t>
      </w:r>
      <w:r>
        <w:rPr>
          <w:b/>
          <w:sz w:val="24"/>
        </w:rPr>
        <w:t xml:space="preserve">     授予学位：工学学士</w:t>
      </w:r>
    </w:p>
    <w:p>
      <w:pPr>
        <w:spacing w:beforeLines="50" w:line="40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380" w:lineRule="exact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本专业旨在培养德、智、体全面发展，具有良好人文素质、科学素养和创新精神，系统地掌握本专业的基础知识、基本方法和基本技能，具备扎实的基础理论、宽厚的专业知识、较强的计算机应用系统的分析、设计和工程实践能力，能在IT行业、邮电、金融、机关、教育和研究所等单位从事计算机应用系统的研究、开发、管理等工作的应用型专门人才。</w:t>
      </w:r>
    </w:p>
    <w:p>
      <w:pPr>
        <w:numPr>
          <w:ilvl w:val="0"/>
          <w:numId w:val="1"/>
        </w:num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毕业要求</w:t>
      </w:r>
    </w:p>
    <w:p>
      <w:pPr>
        <w:spacing w:line="380" w:lineRule="exact"/>
        <w:ind w:firstLine="420" w:firstLineChars="200"/>
        <w:rPr>
          <w:rFonts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1.</w:t>
      </w:r>
      <w:r>
        <w:rPr>
          <w:rFonts w:hint="eastAsia" w:ascii="宋体" w:hAnsi="宋体" w:cs="宋体"/>
          <w:bCs/>
          <w:szCs w:val="21"/>
        </w:rPr>
        <w:t>具有良好的政治思想素质、职业道德品质和社会责任感；</w:t>
      </w:r>
    </w:p>
    <w:p>
      <w:pPr>
        <w:pStyle w:val="7"/>
        <w:spacing w:line="380" w:lineRule="exact"/>
        <w:ind w:firstLine="420"/>
        <w:rPr>
          <w:rFonts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2.掌握从事本专业所需的数学和其他相关的自然科学知识；</w:t>
      </w:r>
    </w:p>
    <w:p>
      <w:pPr>
        <w:pStyle w:val="7"/>
        <w:spacing w:line="380" w:lineRule="exact"/>
        <w:ind w:firstLine="420"/>
        <w:rPr>
          <w:rFonts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3.掌握一定的经济管理知识以及相关法律法规知识；</w:t>
      </w:r>
    </w:p>
    <w:p>
      <w:pPr>
        <w:pStyle w:val="7"/>
        <w:spacing w:line="380" w:lineRule="exact"/>
        <w:ind w:firstLine="420"/>
        <w:rPr>
          <w:rFonts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4.掌握英语知识、具有一定的听说读写能力，具有文献检索与信息利用能力；</w:t>
      </w:r>
    </w:p>
    <w:p>
      <w:pPr>
        <w:pStyle w:val="7"/>
        <w:spacing w:line="380" w:lineRule="exact"/>
        <w:ind w:firstLine="420"/>
        <w:rPr>
          <w:rFonts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5.初步了解计算机科学与技术学科的知识结构，了解学科现状与发展；</w:t>
      </w:r>
    </w:p>
    <w:p>
      <w:pPr>
        <w:pStyle w:val="7"/>
        <w:spacing w:line="380" w:lineRule="exact"/>
        <w:ind w:firstLine="420"/>
        <w:rPr>
          <w:rFonts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6.系统掌握计算机专业核心知识，具有较为扎实的基础理论知识；</w:t>
      </w:r>
    </w:p>
    <w:p>
      <w:pPr>
        <w:adjustRightInd w:val="0"/>
        <w:snapToGrid w:val="0"/>
        <w:spacing w:line="380" w:lineRule="exac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  7.掌握计算思维方法和算法设计与分析能力、程序设计与实现能力、计算机应用系统设计与分析能力；</w:t>
      </w:r>
    </w:p>
    <w:p>
      <w:pPr>
        <w:adjustRightInd w:val="0"/>
        <w:snapToGrid w:val="0"/>
        <w:spacing w:line="380" w:lineRule="exac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  8.具有较强的自学能力、表达能力、组织管理能力；</w:t>
      </w:r>
    </w:p>
    <w:p>
      <w:pPr>
        <w:adjustRightInd w:val="0"/>
        <w:snapToGrid w:val="0"/>
        <w:spacing w:line="380" w:lineRule="exact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9.具备良好的人文修养，具有较强的身体素质和健康的心理素质；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10.具有工程意识和求实创新的科学素养。</w:t>
      </w:r>
    </w:p>
    <w:p>
      <w:pPr>
        <w:adjustRightInd w:val="0"/>
        <w:snapToGrid w:val="0"/>
        <w:ind w:leftChars="-95" w:hanging="199" w:hangingChars="95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drawing>
          <wp:inline distT="0" distB="0" distL="114300" distR="114300">
            <wp:extent cx="6271260" cy="3543300"/>
            <wp:effectExtent l="0" t="0" r="7620" b="7620"/>
            <wp:docPr id="95" name="图片 32" descr="计算机科学与技术专业核心课程培养结构示意图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32" descr="计算机科学与技术专业核心课程培养结构示意图7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7126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ind w:firstLine="422" w:firstLineChars="200"/>
        <w:rPr>
          <w:b/>
          <w:color w:val="FF0000"/>
          <w:szCs w:val="21"/>
        </w:rPr>
      </w:pPr>
    </w:p>
    <w:p>
      <w:pPr>
        <w:spacing w:line="440" w:lineRule="exact"/>
        <w:rPr>
          <w:b/>
        </w:rPr>
      </w:pPr>
      <w:r>
        <w:rPr>
          <w:rFonts w:hint="eastAsia"/>
          <w:b/>
        </w:rPr>
        <w:br w:type="page"/>
      </w:r>
      <w:r>
        <w:rPr>
          <w:rFonts w:hint="eastAsia"/>
          <w:b/>
        </w:rPr>
        <w:t xml:space="preserve">    三、培养目标（标准）、毕业要求与课程体系关系表</w:t>
      </w:r>
    </w:p>
    <w:tbl>
      <w:tblPr>
        <w:tblStyle w:val="6"/>
        <w:tblW w:w="8711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8"/>
        <w:gridCol w:w="2256"/>
        <w:gridCol w:w="1988"/>
        <w:gridCol w:w="249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tblHeader/>
          <w:tblCellSpacing w:w="0" w:type="dxa"/>
          <w:jc w:val="center"/>
        </w:trPr>
        <w:tc>
          <w:tcPr>
            <w:tcW w:w="1968" w:type="dxa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培养目标（标准）</w:t>
            </w: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毕业要求</w:t>
            </w: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指标点</w:t>
            </w:r>
          </w:p>
        </w:tc>
        <w:tc>
          <w:tcPr>
            <w:tcW w:w="2499" w:type="dxa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3" w:hRule="exact"/>
          <w:tblCellSpacing w:w="0" w:type="dxa"/>
          <w:jc w:val="center"/>
        </w:trPr>
        <w:tc>
          <w:tcPr>
            <w:tcW w:w="1968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360" w:lineRule="exact"/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本专业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面向IT人才社会需求，</w:t>
            </w:r>
            <w:r>
              <w:rPr>
                <w:rFonts w:hint="eastAsia" w:ascii="宋体" w:hAnsi="宋体" w:cs="宋体"/>
                <w:bCs/>
                <w:szCs w:val="21"/>
              </w:rPr>
              <w:t>培养德智体全面发展，具有良好科学素养，系统地掌握本专业的基础知识、基本方法和基本技能，具备扎实的基础理论、宽厚的专业知识、较强的计算机应用系统的分析、设计和工程实践能力，能在IT行业、邮电、金融、机关、教育和研究所等单位从事计算机应用系统的研究、开发、管理等工作的高级专门人才。</w:t>
            </w: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毕业要求1：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具有良好的政治思想素质、职业道德品质和社会责任感</w:t>
            </w: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1-1 具有良好的政治思想素质</w:t>
            </w:r>
          </w:p>
        </w:tc>
        <w:tc>
          <w:tcPr>
            <w:tcW w:w="2499" w:type="dxa"/>
            <w:vAlign w:val="center"/>
          </w:tcPr>
          <w:p>
            <w:pPr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中国近现代史纲要</w:t>
            </w:r>
          </w:p>
          <w:p>
            <w:pPr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思想道德修养与法律基础</w:t>
            </w:r>
          </w:p>
          <w:p>
            <w:pPr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马克思主义基本原理</w:t>
            </w:r>
          </w:p>
          <w:p>
            <w:pPr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毛泽东思想和中国特色社会主义理论体系概论</w:t>
            </w:r>
          </w:p>
          <w:p>
            <w:pPr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军事理论</w:t>
            </w:r>
          </w:p>
          <w:p>
            <w:pPr>
              <w:rPr>
                <w:rFonts w:ascii="宋体" w:hAnsi="宋体" w:cs="宋体"/>
                <w:bCs/>
                <w:szCs w:val="21"/>
              </w:rPr>
            </w:pPr>
          </w:p>
          <w:p>
            <w:pPr>
              <w:tabs>
                <w:tab w:val="left" w:pos="747"/>
              </w:tabs>
              <w:rPr>
                <w:rFonts w:ascii="宋体" w:hAns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1-2 具有良好的职业道德品质</w:t>
            </w:r>
          </w:p>
        </w:tc>
        <w:tc>
          <w:tcPr>
            <w:tcW w:w="2499" w:type="dxa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</w:rPr>
              <w:t>大学生职业发展与就业指导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1-3 具有良好的社会责任感</w:t>
            </w:r>
          </w:p>
        </w:tc>
        <w:tc>
          <w:tcPr>
            <w:tcW w:w="2499" w:type="dxa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入学教育</w:t>
            </w:r>
          </w:p>
          <w:p>
            <w:pPr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形势与政策教育</w:t>
            </w:r>
          </w:p>
          <w:p>
            <w:pPr>
              <w:rPr>
                <w:rFonts w:ascii="宋体" w:hAnsi="宋体" w:cs="宋体"/>
                <w:bCs/>
              </w:rPr>
            </w:pPr>
          </w:p>
          <w:p>
            <w:pPr>
              <w:tabs>
                <w:tab w:val="left" w:pos="747"/>
              </w:tabs>
              <w:rPr>
                <w:rFonts w:ascii="宋体" w:hAnsi="宋体" w:cs="宋体"/>
                <w:bCs/>
                <w:szCs w:val="21"/>
              </w:rPr>
            </w:pPr>
          </w:p>
          <w:p>
            <w:pPr>
              <w:tabs>
                <w:tab w:val="left" w:pos="747"/>
              </w:tabs>
              <w:rPr>
                <w:rFonts w:ascii="宋体" w:hAns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毕业要求2：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掌握从事本专业所需的数学和其他相关的自然科学知识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</w:rPr>
            </w:pP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2-1 数学</w:t>
            </w:r>
          </w:p>
        </w:tc>
        <w:tc>
          <w:tcPr>
            <w:tcW w:w="2499" w:type="dxa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高等数学</w:t>
            </w:r>
          </w:p>
          <w:p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线性代数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离散数学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</w:rPr>
            </w:pP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2-2 其他相关的自然科学知识</w:t>
            </w:r>
          </w:p>
        </w:tc>
        <w:tc>
          <w:tcPr>
            <w:tcW w:w="2499" w:type="dxa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大学物理</w:t>
            </w:r>
          </w:p>
          <w:p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大学物理实验</w:t>
            </w:r>
          </w:p>
          <w:p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电子技术基础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毕业要求3：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掌握一定的经济管理知识以及相关法律法规知识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</w:rPr>
            </w:pP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3-1经济管理知识</w:t>
            </w:r>
          </w:p>
        </w:tc>
        <w:tc>
          <w:tcPr>
            <w:tcW w:w="2499" w:type="dxa"/>
            <w:vAlign w:val="center"/>
          </w:tcPr>
          <w:p>
            <w:pPr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道德法律与经济管理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</w:rPr>
            </w:pP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3-2相关法律法规知识</w:t>
            </w:r>
          </w:p>
        </w:tc>
        <w:tc>
          <w:tcPr>
            <w:tcW w:w="2499" w:type="dxa"/>
            <w:vAlign w:val="center"/>
          </w:tcPr>
          <w:p>
            <w:pPr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思想道德修养与法律基础</w:t>
            </w:r>
          </w:p>
          <w:p>
            <w:pPr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道德法律与经济管理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毕业要求4：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掌握英语知识、具有一定的听说读写能力，具有文献检索与信息利用能力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</w:rPr>
            </w:pP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4-1 掌握英语知识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</w:p>
        </w:tc>
        <w:tc>
          <w:tcPr>
            <w:tcW w:w="2499" w:type="dxa"/>
            <w:vAlign w:val="center"/>
          </w:tcPr>
          <w:p>
            <w:pPr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大学英语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外语拓展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bCs/>
              </w:rPr>
            </w:pP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4-2掌握文献检索与信息利用能力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</w:p>
        </w:tc>
        <w:tc>
          <w:tcPr>
            <w:tcW w:w="2499" w:type="dxa"/>
            <w:vAlign w:val="center"/>
          </w:tcPr>
          <w:p>
            <w:pPr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信息组织与文献检索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毕业（论文）设计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3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毕业要求5：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了解计算机科学与技术学科的知识结构，了解学科现状与发展</w:t>
            </w: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5-1了解计算机科学与技术学科的知识结构，了解学科现状与发展</w:t>
            </w:r>
          </w:p>
        </w:tc>
        <w:tc>
          <w:tcPr>
            <w:tcW w:w="249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计算机科学与技术专业导论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专业介绍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0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毕业要求6：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系统掌握计算机专业核心知识，具有较为扎实的基础理论知识</w:t>
            </w: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6-1系统掌握计算机专业核心知识，具有较为扎实的基础理论知识</w:t>
            </w:r>
          </w:p>
        </w:tc>
        <w:tc>
          <w:tcPr>
            <w:tcW w:w="249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离散数学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程序设计基础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计算机组成</w:t>
            </w:r>
            <w:r>
              <w:rPr>
                <w:rFonts w:hint="eastAsia"/>
                <w:szCs w:val="21"/>
              </w:rPr>
              <w:t>与结构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数据结构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操作系统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计算机网络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面向对象程序设计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数据库原理及应用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算法设计与分析</w:t>
            </w:r>
          </w:p>
          <w:p>
            <w:pPr>
              <w:rPr>
                <w:rFonts w:hAnsi="宋体"/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</w:rPr>
              <w:t>微机接口技术</w:t>
            </w:r>
          </w:p>
          <w:p>
            <w:pPr>
              <w:rPr>
                <w:rFonts w:hAnsi="宋体"/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</w:rPr>
              <w:t>软件工程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1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毕业要求7：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掌握计算思维方法和算法设计与分析能力、程序设计与实现能力、计算机应用系统设计与分析能力</w:t>
            </w: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7-1</w:t>
            </w:r>
            <w:r>
              <w:rPr>
                <w:rFonts w:hint="eastAsia" w:ascii="宋体" w:hAnsi="宋体" w:cs="宋体"/>
                <w:szCs w:val="21"/>
              </w:rPr>
              <w:t>掌握计算思维方法和算法设计与分析能力</w:t>
            </w:r>
          </w:p>
        </w:tc>
        <w:tc>
          <w:tcPr>
            <w:tcW w:w="249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离散数学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数据结构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算法设计与分析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数据结构课程设计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</w:rPr>
            </w:pP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7-2程序设计与实现能力</w:t>
            </w:r>
          </w:p>
        </w:tc>
        <w:tc>
          <w:tcPr>
            <w:tcW w:w="2499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程序设计基础课程设计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面向对象程序设计课程设计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数据结构课程设计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数据库原理及应用课程设计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软件工程实践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</w:rPr>
            </w:pP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7-3计算机应用系统设计与分析能力</w:t>
            </w:r>
          </w:p>
        </w:tc>
        <w:tc>
          <w:tcPr>
            <w:tcW w:w="2499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数据库原理及应用课程设计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计算机组成与结构课程实习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计算机网络实践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微机接口技术课程实习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软件工程实践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微机应用系统设计</w:t>
            </w:r>
          </w:p>
          <w:p>
            <w:pPr>
              <w:pStyle w:val="8"/>
              <w:spacing w:line="24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企业项目实践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毕业要求8：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具有较强的自学能力、表达能力、组织管理能力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8-1具有较强的自学能力、表达能力、组织管理能力</w:t>
            </w:r>
          </w:p>
        </w:tc>
        <w:tc>
          <w:tcPr>
            <w:tcW w:w="249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科技创新活动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学士学位论文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社会实践</w:t>
            </w:r>
          </w:p>
          <w:p>
            <w:pPr>
              <w:rPr>
                <w:rFonts w:ascii="宋体" w:hAnsi="宋体" w:cs="宋体"/>
              </w:rPr>
            </w:pPr>
          </w:p>
          <w:p>
            <w:pPr>
              <w:rPr>
                <w:rFonts w:ascii="宋体" w:hAnsi="宋体" w:cs="宋体"/>
              </w:rPr>
            </w:pPr>
          </w:p>
          <w:p>
            <w:pPr>
              <w:tabs>
                <w:tab w:val="left" w:pos="747"/>
              </w:tabs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毕业要求9：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具备良好的人文修养，具有较强的身体素质和健康的心理素质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9-1具备良好的人文修养</w:t>
            </w:r>
          </w:p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249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形势与政策教育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文学艺术类</w:t>
            </w:r>
          </w:p>
          <w:p>
            <w:pPr>
              <w:rPr>
                <w:rFonts w:ascii="宋体" w:hAnsi="宋体" w:cs="宋体"/>
              </w:rPr>
            </w:pPr>
          </w:p>
          <w:p>
            <w:pPr>
              <w:tabs>
                <w:tab w:val="left" w:pos="747"/>
              </w:tabs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9-2具有较强的身体素质和健康的心理素质</w:t>
            </w:r>
          </w:p>
        </w:tc>
        <w:tc>
          <w:tcPr>
            <w:tcW w:w="249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体育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军事理论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青年学生健康教育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大学生心理健康教育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1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毕业要求10：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具有工程意识和求实创新的科学素养</w:t>
            </w: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10-1具有工程意识</w:t>
            </w:r>
          </w:p>
        </w:tc>
        <w:tc>
          <w:tcPr>
            <w:tcW w:w="249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软件工程实践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软件开发实践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微机应用系统设计</w:t>
            </w:r>
          </w:p>
          <w:p>
            <w:pPr>
              <w:pStyle w:val="8"/>
              <w:spacing w:line="240" w:lineRule="exact"/>
              <w:rPr>
                <w:rFonts w:ascii="宋体" w:hAnsi="宋体" w:cs="宋体"/>
                <w:shd w:val="clear" w:color="auto" w:fill="FFFFFF"/>
              </w:rPr>
            </w:pPr>
            <w:r>
              <w:rPr>
                <w:rFonts w:hint="eastAsia" w:ascii="宋体" w:hAnsi="宋体" w:cs="宋体"/>
              </w:rPr>
              <w:t>企业项目实践</w:t>
            </w:r>
          </w:p>
          <w:p>
            <w:pPr>
              <w:tabs>
                <w:tab w:val="left" w:pos="747"/>
              </w:tabs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毕业实习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宋体"/>
              </w:rPr>
            </w:pPr>
          </w:p>
        </w:tc>
        <w:tc>
          <w:tcPr>
            <w:tcW w:w="1988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10-2</w:t>
            </w:r>
            <w:r>
              <w:rPr>
                <w:rFonts w:hint="eastAsia" w:ascii="宋体" w:hAnsi="宋体" w:cs="宋体"/>
                <w:szCs w:val="21"/>
              </w:rPr>
              <w:t>具有求实创新的科学素养</w:t>
            </w:r>
          </w:p>
        </w:tc>
        <w:tc>
          <w:tcPr>
            <w:tcW w:w="249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专业创新创业综合实践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科研与创新教育</w:t>
            </w:r>
          </w:p>
        </w:tc>
      </w:tr>
    </w:tbl>
    <w:p>
      <w:pPr>
        <w:spacing w:line="440" w:lineRule="exact"/>
        <w:rPr>
          <w:b/>
        </w:rPr>
      </w:pPr>
    </w:p>
    <w:p>
      <w:pPr>
        <w:pStyle w:val="3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四、主干学科</w:t>
      </w:r>
    </w:p>
    <w:p>
      <w:pPr>
        <w:pStyle w:val="3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计算机科学与技术</w:t>
      </w:r>
    </w:p>
    <w:p>
      <w:pPr>
        <w:pStyle w:val="3"/>
        <w:spacing w:line="380" w:lineRule="exact"/>
        <w:ind w:firstLine="422" w:firstLineChars="200"/>
        <w:rPr>
          <w:b/>
          <w:kern w:val="2"/>
          <w:sz w:val="21"/>
          <w:szCs w:val="24"/>
        </w:rPr>
      </w:pPr>
      <w:r>
        <w:rPr>
          <w:rFonts w:hint="eastAsia"/>
          <w:b/>
          <w:kern w:val="2"/>
          <w:sz w:val="21"/>
          <w:szCs w:val="24"/>
        </w:rPr>
        <w:t>五、专业核心课程</w:t>
      </w:r>
    </w:p>
    <w:p>
      <w:pPr>
        <w:spacing w:line="380" w:lineRule="exact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/>
          <w:szCs w:val="21"/>
        </w:rPr>
        <w:t>离散数学、</w:t>
      </w:r>
      <w:r>
        <w:rPr>
          <w:rFonts w:hint="eastAsia" w:ascii="宋体" w:hAnsi="宋体"/>
          <w:szCs w:val="21"/>
        </w:rPr>
        <w:t>程序设计基础、</w:t>
      </w:r>
      <w:r>
        <w:rPr>
          <w:szCs w:val="21"/>
        </w:rPr>
        <w:t>计算机组成</w:t>
      </w:r>
      <w:r>
        <w:rPr>
          <w:rFonts w:hint="eastAsia"/>
          <w:szCs w:val="21"/>
        </w:rPr>
        <w:t>与结构</w:t>
      </w:r>
      <w:r>
        <w:rPr>
          <w:szCs w:val="21"/>
        </w:rPr>
        <w:t>、数据结构、操作系统、</w:t>
      </w:r>
      <w:r>
        <w:rPr>
          <w:rFonts w:hint="eastAsia"/>
          <w:szCs w:val="21"/>
        </w:rPr>
        <w:t>计算机网络、</w:t>
      </w:r>
      <w:r>
        <w:rPr>
          <w:rFonts w:hint="eastAsia" w:ascii="宋体" w:hAnsi="宋体"/>
          <w:szCs w:val="21"/>
        </w:rPr>
        <w:t>面向对象程序设计</w:t>
      </w:r>
      <w:r>
        <w:rPr>
          <w:szCs w:val="21"/>
        </w:rPr>
        <w:t>、数据库原理及应用、软件工程、</w:t>
      </w:r>
      <w:r>
        <w:rPr>
          <w:rFonts w:hint="eastAsia" w:hAnsi="宋体"/>
          <w:kern w:val="0"/>
          <w:szCs w:val="21"/>
        </w:rPr>
        <w:t>微机接口技术</w:t>
      </w:r>
      <w:r>
        <w:rPr>
          <w:szCs w:val="21"/>
        </w:rPr>
        <w:t>等。</w:t>
      </w:r>
    </w:p>
    <w:p>
      <w:pPr>
        <w:pStyle w:val="3"/>
        <w:numPr>
          <w:ilvl w:val="0"/>
          <w:numId w:val="2"/>
        </w:numPr>
        <w:spacing w:line="380" w:lineRule="exact"/>
        <w:ind w:firstLine="422" w:firstLineChars="200"/>
        <w:rPr>
          <w:b/>
          <w:kern w:val="2"/>
          <w:sz w:val="21"/>
          <w:szCs w:val="24"/>
        </w:rPr>
      </w:pPr>
      <w:r>
        <w:rPr>
          <w:rFonts w:hint="eastAsia"/>
          <w:b/>
          <w:kern w:val="2"/>
          <w:sz w:val="21"/>
          <w:szCs w:val="24"/>
        </w:rPr>
        <w:t>主要实践性教学环节</w:t>
      </w:r>
    </w:p>
    <w:p>
      <w:pPr>
        <w:pStyle w:val="8"/>
        <w:spacing w:line="380" w:lineRule="exact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程序设计基础课程设计（1）周，面向对象程序设计课程设计（1周），数据结构课程设计（1周），数据库原理及应用课程设计（1周），计算机组成与结构课程实习（1周），操作系统课程设计，微机接口技术课程实习（1周），软件开发实践（2周），软件工程课程设计(1周)，计算机网络课程设计（1周），</w:t>
      </w:r>
      <w:r>
        <w:rPr>
          <w:rFonts w:hint="eastAsia" w:ascii="宋体" w:hAnsi="宋体" w:cs="宋体"/>
        </w:rPr>
        <w:t>企业项目实践</w:t>
      </w:r>
      <w:r>
        <w:rPr>
          <w:rFonts w:hint="eastAsia" w:ascii="宋体" w:hAnsi="宋体" w:cs="宋体"/>
          <w:bCs/>
        </w:rPr>
        <w:t>（4周），毕业实习（4周） ，毕业设计（10周）。</w:t>
      </w:r>
    </w:p>
    <w:p>
      <w:pPr>
        <w:pStyle w:val="3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七、主要专业实验</w:t>
      </w:r>
    </w:p>
    <w:p>
      <w:pPr>
        <w:spacing w:line="380" w:lineRule="exact"/>
        <w:ind w:firstLine="420" w:firstLineChars="200"/>
        <w:jc w:val="left"/>
        <w:rPr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程序设计基础实验、</w:t>
      </w:r>
      <w:r>
        <w:rPr>
          <w:rFonts w:ascii="宋体" w:hAnsi="宋体"/>
          <w:bCs/>
          <w:szCs w:val="21"/>
        </w:rPr>
        <w:t>数据结构</w:t>
      </w:r>
      <w:r>
        <w:rPr>
          <w:rFonts w:hint="eastAsia" w:ascii="宋体" w:hAnsi="宋体"/>
          <w:bCs/>
          <w:szCs w:val="21"/>
        </w:rPr>
        <w:t>实验、</w:t>
      </w:r>
      <w:r>
        <w:rPr>
          <w:rFonts w:ascii="宋体" w:hAnsi="宋体"/>
          <w:bCs/>
          <w:kern w:val="0"/>
          <w:szCs w:val="21"/>
        </w:rPr>
        <w:t>计算机组成</w:t>
      </w:r>
      <w:r>
        <w:rPr>
          <w:rFonts w:hint="eastAsia" w:ascii="宋体" w:hAnsi="宋体"/>
          <w:bCs/>
          <w:kern w:val="0"/>
          <w:szCs w:val="21"/>
        </w:rPr>
        <w:t>与结构</w:t>
      </w:r>
      <w:r>
        <w:rPr>
          <w:rFonts w:hint="eastAsia" w:ascii="宋体" w:hAnsi="宋体"/>
          <w:bCs/>
          <w:szCs w:val="21"/>
        </w:rPr>
        <w:t>实验，</w:t>
      </w:r>
      <w:r>
        <w:rPr>
          <w:rFonts w:ascii="宋体" w:hAnsi="宋体"/>
          <w:bCs/>
          <w:kern w:val="0"/>
          <w:szCs w:val="21"/>
        </w:rPr>
        <w:t>汇编语言</w:t>
      </w:r>
      <w:r>
        <w:rPr>
          <w:rFonts w:hint="eastAsia" w:ascii="宋体" w:hAnsi="宋体"/>
          <w:bCs/>
          <w:szCs w:val="21"/>
        </w:rPr>
        <w:t>实验，</w:t>
      </w:r>
      <w:r>
        <w:rPr>
          <w:rFonts w:hint="eastAsia" w:ascii="宋体" w:hAnsi="宋体" w:cs="宋体"/>
          <w:bCs/>
          <w:kern w:val="0"/>
          <w:szCs w:val="21"/>
        </w:rPr>
        <w:t>数据库原理及应用</w:t>
      </w:r>
      <w:r>
        <w:rPr>
          <w:rFonts w:hint="eastAsia" w:ascii="宋体" w:hAnsi="宋体"/>
          <w:bCs/>
          <w:szCs w:val="21"/>
        </w:rPr>
        <w:t>实验</w:t>
      </w:r>
      <w:r>
        <w:rPr>
          <w:rFonts w:hint="eastAsia" w:ascii="宋体" w:hAnsi="宋体" w:cs="宋体"/>
          <w:bCs/>
          <w:kern w:val="0"/>
          <w:szCs w:val="21"/>
        </w:rPr>
        <w:t>、</w:t>
      </w:r>
      <w:r>
        <w:rPr>
          <w:rFonts w:ascii="宋体" w:hAnsi="宋体"/>
          <w:bCs/>
          <w:szCs w:val="21"/>
        </w:rPr>
        <w:t>计算机网络</w:t>
      </w:r>
      <w:r>
        <w:rPr>
          <w:rFonts w:hint="eastAsia" w:ascii="宋体" w:hAnsi="宋体"/>
          <w:bCs/>
          <w:szCs w:val="21"/>
        </w:rPr>
        <w:t>实验、面向对象程序设计实验</w:t>
      </w:r>
      <w:r>
        <w:rPr>
          <w:rFonts w:hint="eastAsia" w:ascii="宋体" w:hAnsi="宋体" w:cs="Arial"/>
          <w:bCs/>
          <w:szCs w:val="21"/>
        </w:rPr>
        <w:t>、</w:t>
      </w:r>
      <w:r>
        <w:rPr>
          <w:rFonts w:hint="eastAsia" w:ascii="宋体" w:hAnsi="宋体"/>
          <w:bCs/>
          <w:szCs w:val="21"/>
        </w:rPr>
        <w:t>操作系统实验，算法分析与设计实验、</w:t>
      </w:r>
      <w:r>
        <w:rPr>
          <w:rFonts w:hint="eastAsia" w:ascii="宋体" w:hAnsi="宋体"/>
          <w:bCs/>
          <w:kern w:val="0"/>
          <w:szCs w:val="21"/>
        </w:rPr>
        <w:t>编译原理</w:t>
      </w:r>
      <w:r>
        <w:rPr>
          <w:rFonts w:hint="eastAsia" w:ascii="宋体" w:hAnsi="宋体"/>
          <w:bCs/>
          <w:szCs w:val="21"/>
        </w:rPr>
        <w:t>实验，</w:t>
      </w:r>
      <w:r>
        <w:rPr>
          <w:rFonts w:hint="eastAsia" w:hAnsi="宋体"/>
          <w:bCs/>
          <w:kern w:val="0"/>
          <w:szCs w:val="21"/>
        </w:rPr>
        <w:t>微机接口技术实验、软件工程实验、</w:t>
      </w:r>
      <w:r>
        <w:rPr>
          <w:rFonts w:hint="eastAsia" w:ascii="宋体" w:hAnsi="宋体"/>
          <w:bCs/>
          <w:kern w:val="0"/>
          <w:szCs w:val="21"/>
        </w:rPr>
        <w:t>云计算与大数据</w:t>
      </w:r>
      <w:r>
        <w:rPr>
          <w:rFonts w:hint="eastAsia" w:ascii="宋体" w:hAnsi="宋体"/>
          <w:bCs/>
          <w:szCs w:val="21"/>
        </w:rPr>
        <w:t>实验</w:t>
      </w:r>
      <w:r>
        <w:rPr>
          <w:rFonts w:hint="eastAsia" w:ascii="宋体" w:hAnsi="宋体"/>
          <w:bCs/>
          <w:kern w:val="0"/>
          <w:szCs w:val="21"/>
        </w:rPr>
        <w:t>，</w:t>
      </w:r>
      <w:r>
        <w:rPr>
          <w:rFonts w:hint="eastAsia" w:ascii="宋体" w:hAnsi="宋体"/>
          <w:bCs/>
          <w:szCs w:val="21"/>
        </w:rPr>
        <w:t>Web开发技术实验，嵌入式系统实验，</w:t>
      </w:r>
      <w:r>
        <w:rPr>
          <w:rFonts w:hint="eastAsia" w:ascii="宋体" w:hAnsi="宋体" w:cs="Arial"/>
          <w:bCs/>
          <w:szCs w:val="21"/>
        </w:rPr>
        <w:t>移动编程</w:t>
      </w:r>
      <w:r>
        <w:rPr>
          <w:rFonts w:hint="eastAsia" w:ascii="宋体" w:hAnsi="宋体"/>
          <w:bCs/>
          <w:szCs w:val="21"/>
        </w:rPr>
        <w:t>实验。</w:t>
      </w:r>
    </w:p>
    <w:p>
      <w:pPr>
        <w:pStyle w:val="3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八、教学计划安排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1．教学日历：(见附表一)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2．各学年教学活动时间安排：(见附表二)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3．课程设置和安排：(见附表三、四)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4．综合实践性教学环节安排： (见附表五)</w:t>
      </w:r>
    </w:p>
    <w:p>
      <w:pPr>
        <w:pStyle w:val="3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九、学制</w:t>
      </w:r>
    </w:p>
    <w:p>
      <w:pPr>
        <w:pStyle w:val="3"/>
        <w:spacing w:line="380" w:lineRule="exact"/>
        <w:ind w:firstLine="420" w:firstLineChars="200"/>
        <w:rPr>
          <w:b/>
          <w:sz w:val="21"/>
        </w:rPr>
      </w:pPr>
      <w:r>
        <w:rPr>
          <w:rFonts w:hint="eastAsia"/>
          <w:bCs/>
          <w:sz w:val="21"/>
        </w:rPr>
        <w:t>基本学制4年。实行弹性修业年限，学习期限3-8年。</w:t>
      </w:r>
    </w:p>
    <w:p>
      <w:pPr>
        <w:pStyle w:val="3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十、毕业及授予学士学位学分要求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总学分：160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按规定修读完培养方案各模块课程，并获得相应学分，其中，通识教育核心课程、跨学科基础课程、专业教育核心课程和学科专业拓展课需按专业的指定要求修读。达到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80" w:lineRule="exact"/>
        <w:ind w:firstLine="420" w:firstLineChars="200"/>
        <w:rPr>
          <w:bCs/>
          <w:kern w:val="0"/>
          <w:szCs w:val="20"/>
        </w:rPr>
      </w:pPr>
      <w:r>
        <w:rPr>
          <w:rFonts w:hint="eastAsia"/>
          <w:bCs/>
          <w:kern w:val="0"/>
          <w:szCs w:val="20"/>
        </w:rPr>
        <w:t>学分与学时分配比例见下表：</w:t>
      </w:r>
    </w:p>
    <w:tbl>
      <w:tblPr>
        <w:tblStyle w:val="6"/>
        <w:tblW w:w="858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732"/>
        <w:gridCol w:w="46"/>
        <w:gridCol w:w="746"/>
        <w:gridCol w:w="919"/>
        <w:gridCol w:w="1319"/>
        <w:gridCol w:w="1320"/>
        <w:gridCol w:w="193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09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类      别</w:t>
            </w:r>
          </w:p>
        </w:tc>
        <w:tc>
          <w:tcPr>
            <w:tcW w:w="91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学分数</w:t>
            </w:r>
          </w:p>
        </w:tc>
        <w:tc>
          <w:tcPr>
            <w:tcW w:w="131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学分比（%）</w:t>
            </w:r>
          </w:p>
        </w:tc>
        <w:tc>
          <w:tcPr>
            <w:tcW w:w="132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学时数</w:t>
            </w:r>
          </w:p>
        </w:tc>
        <w:tc>
          <w:tcPr>
            <w:tcW w:w="193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实验实践学时</w:t>
            </w:r>
          </w:p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（占总学时比</w:t>
            </w:r>
            <w:r>
              <w:rPr>
                <w:rFonts w:hint="eastAsia" w:ascii="仿宋_GB2312" w:eastAsia="仿宋_GB2312"/>
                <w:b/>
                <w:szCs w:val="21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bCs/>
                <w:sz w:val="18"/>
                <w:szCs w:val="18"/>
              </w:rPr>
            </w:pPr>
            <w:r>
              <w:rPr>
                <w:rFonts w:hint="eastAsia" w:eastAsia="仿宋_GB2312"/>
                <w:bCs/>
                <w:szCs w:val="21"/>
              </w:rPr>
              <w:t>学</w:t>
            </w:r>
          </w:p>
        </w:tc>
        <w:tc>
          <w:tcPr>
            <w:tcW w:w="177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通识教育核心课</w:t>
            </w: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必修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49</w:t>
            </w: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30.6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894</w:t>
            </w:r>
          </w:p>
        </w:tc>
        <w:tc>
          <w:tcPr>
            <w:tcW w:w="1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bCs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必修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12</w:t>
            </w: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7.5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208</w:t>
            </w:r>
          </w:p>
        </w:tc>
        <w:tc>
          <w:tcPr>
            <w:tcW w:w="193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56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bCs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专业教育核心课</w:t>
            </w: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必修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31</w:t>
            </w: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19.4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536</w:t>
            </w:r>
          </w:p>
        </w:tc>
        <w:tc>
          <w:tcPr>
            <w:tcW w:w="1936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134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bCs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学科专业拓展课</w:t>
            </w:r>
          </w:p>
        </w:tc>
        <w:tc>
          <w:tcPr>
            <w:tcW w:w="74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选修</w:t>
            </w:r>
          </w:p>
        </w:tc>
        <w:tc>
          <w:tcPr>
            <w:tcW w:w="91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19</w:t>
            </w:r>
          </w:p>
        </w:tc>
        <w:tc>
          <w:tcPr>
            <w:tcW w:w="131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11.9</w:t>
            </w:r>
          </w:p>
        </w:tc>
        <w:tc>
          <w:tcPr>
            <w:tcW w:w="132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304</w:t>
            </w:r>
          </w:p>
        </w:tc>
        <w:tc>
          <w:tcPr>
            <w:tcW w:w="1936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bCs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通识教育拓展课</w:t>
            </w:r>
          </w:p>
        </w:tc>
        <w:tc>
          <w:tcPr>
            <w:tcW w:w="74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选修</w:t>
            </w:r>
          </w:p>
        </w:tc>
        <w:tc>
          <w:tcPr>
            <w:tcW w:w="91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20</w:t>
            </w:r>
          </w:p>
        </w:tc>
        <w:tc>
          <w:tcPr>
            <w:tcW w:w="131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12.5</w:t>
            </w:r>
          </w:p>
        </w:tc>
        <w:tc>
          <w:tcPr>
            <w:tcW w:w="132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320</w:t>
            </w:r>
          </w:p>
        </w:tc>
        <w:tc>
          <w:tcPr>
            <w:tcW w:w="1936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bCs/>
                <w:sz w:val="18"/>
                <w:szCs w:val="18"/>
              </w:rPr>
            </w:pPr>
          </w:p>
        </w:tc>
        <w:tc>
          <w:tcPr>
            <w:tcW w:w="252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小    计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131</w:t>
            </w: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81.9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2262</w:t>
            </w:r>
          </w:p>
        </w:tc>
        <w:tc>
          <w:tcPr>
            <w:tcW w:w="1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326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实践教学</w:t>
            </w:r>
          </w:p>
        </w:tc>
        <w:tc>
          <w:tcPr>
            <w:tcW w:w="1732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通识实践</w:t>
            </w:r>
          </w:p>
        </w:tc>
        <w:tc>
          <w:tcPr>
            <w:tcW w:w="792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  <w:rPr>
                <w:bCs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必修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4</w:t>
            </w: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2.5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11周</w:t>
            </w:r>
          </w:p>
        </w:tc>
        <w:tc>
          <w:tcPr>
            <w:tcW w:w="1936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专业综合实践</w:t>
            </w:r>
          </w:p>
        </w:tc>
        <w:tc>
          <w:tcPr>
            <w:tcW w:w="792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  <w:rPr>
                <w:bCs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必修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25</w:t>
            </w: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15.6</w:t>
            </w:r>
          </w:p>
        </w:tc>
        <w:tc>
          <w:tcPr>
            <w:tcW w:w="132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35周</w:t>
            </w:r>
          </w:p>
        </w:tc>
        <w:tc>
          <w:tcPr>
            <w:tcW w:w="1936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524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小    计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29</w:t>
            </w:r>
          </w:p>
        </w:tc>
        <w:tc>
          <w:tcPr>
            <w:tcW w:w="131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18.1</w:t>
            </w:r>
          </w:p>
        </w:tc>
        <w:tc>
          <w:tcPr>
            <w:tcW w:w="132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45周</w:t>
            </w:r>
          </w:p>
        </w:tc>
        <w:tc>
          <w:tcPr>
            <w:tcW w:w="1936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900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3090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合        计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160</w:t>
            </w:r>
          </w:p>
        </w:tc>
        <w:tc>
          <w:tcPr>
            <w:tcW w:w="131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100.0</w:t>
            </w:r>
          </w:p>
        </w:tc>
        <w:tc>
          <w:tcPr>
            <w:tcW w:w="132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3162</w:t>
            </w:r>
          </w:p>
        </w:tc>
        <w:tc>
          <w:tcPr>
            <w:tcW w:w="1936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1226（38.8%）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pStyle w:val="3"/>
        <w:spacing w:line="360" w:lineRule="exact"/>
        <w:ind w:firstLine="422" w:firstLineChars="200"/>
        <w:rPr>
          <w:b/>
          <w:sz w:val="21"/>
        </w:rPr>
      </w:pPr>
    </w:p>
    <w:p>
      <w:pPr>
        <w:spacing w:line="500" w:lineRule="exact"/>
        <w:jc w:val="center"/>
        <w:rPr>
          <w:rFonts w:ascii="方正小标宋简体" w:eastAsia="方正小标宋简体"/>
          <w:b/>
          <w:spacing w:val="20"/>
          <w:sz w:val="44"/>
          <w:szCs w:val="44"/>
        </w:rPr>
      </w:pPr>
      <w:r>
        <w:rPr>
          <w:rFonts w:ascii="方正小标宋简体" w:eastAsia="方正小标宋简体"/>
          <w:b/>
          <w:spacing w:val="20"/>
          <w:sz w:val="44"/>
          <w:szCs w:val="44"/>
        </w:rPr>
        <w:br w:type="page"/>
      </w:r>
      <w:r>
        <w:rPr>
          <w:rFonts w:hint="eastAsia" w:ascii="宋体" w:hAnsi="宋体" w:cs="宋体"/>
          <w:b/>
          <w:spacing w:val="20"/>
          <w:sz w:val="36"/>
          <w:szCs w:val="36"/>
        </w:rPr>
        <w:t>计算机科学与技术专业教学计划安排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b/>
          <w:sz w:val="16"/>
        </w:rPr>
        <mc:AlternateContent>
          <mc:Choice Requires="wpg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319" name="组合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0" y="0"/>
                          <a:chExt cx="24" cy="25"/>
                        </a:xfrm>
                        <a:effectLst/>
                      </wpg:grpSpPr>
                      <wps:wsp>
                        <wps:cNvPr id="640" name="文本框 89"/>
                        <wps:cNvSpPr txBox="1"/>
                        <wps:spPr>
                          <a:xfrm>
                            <a:off x="0" y="0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41" name="文本框 90"/>
                        <wps:cNvSpPr txBox="1"/>
                        <wps:spPr>
                          <a:xfrm>
                            <a:off x="10" y="6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8" o:spid="_x0000_s1026" o:spt="203" style="position:absolute;left:0pt;margin-left:234pt;margin-top:-64pt;height:7.8pt;width:18pt;z-index:251637760;mso-width-relative:page;mso-height-relative:page;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KjNl9XbAAAADQEAAA8AAAAAAAAAAQAgAAAAIgAAAGRycy9k&#10;b3ducmV2LnhtbFBLAQIUABQAAAAIAIdO4kCpWXj1OAIAAOQFAAAOAAAAAAAAAAEAIAAAACoBAABk&#10;cnMvZTJvRG9jLnhtbFBLBQYAAAAABgAGAFkBAADUBQAAAAA=&#10;">
                <o:lock v:ext="edit"/>
                <v:shape id="文本框 89" o:spid="_x0000_s1026" o:spt="202" type="#_x0000_t202" style="position:absolute;left:0;top:0;height:22;width:13;" filled="f" stroked="f" coordsize="21600,21600" o:gfxdata="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zmzIugAAANwA&#10;AAAPAAAAAAAAAAEAIAAAACIAAABkcnMvZG93bnJldi54bWxQSwECFAAUAAAACACHTuJAMy8FnjsA&#10;AAA5AAAAEAAAAAAAAAABACAAAAAJAQAAZHJzL3NoYXBleG1sLnhtbFBLBQYAAAAABgAGAFsBAACz&#10;AwAAAAA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90" o:spid="_x0000_s1026" o:spt="202" type="#_x0000_t202" style="position:absolute;left:10;top:6;height:19;width:14;" filled="f" stroked="f" coordsize="21600,21600" o:gfxdata="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OCyVO8AAAA&#10;3AAAAA8AAAAAAAAAAQAgAAAAIgAAAGRycy9kb3ducmV2LnhtbFBLAQIUABQAAAAIAIdO4kAzLwWe&#10;OwAAADkAAAAQAAAAAAAAAAEAIAAAAAsBAABkcnMvc2hhcGV4bWwueG1sUEsFBgAAAAAGAAYAWwEA&#10;ALUDAAAAAA=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b/>
          <w:sz w:val="16"/>
        </w:rPr>
      </w:pPr>
      <w:bookmarkStart w:id="2" w:name="_1558177673"/>
      <w:bookmarkEnd w:id="2"/>
      <w:r>
        <w:rPr>
          <w:rFonts w:ascii="宋体"/>
          <w:b/>
          <w:sz w:val="16"/>
        </w:rPr>
        <w:drawing>
          <wp:inline distT="0" distB="0" distL="0" distR="0">
            <wp:extent cx="9307195" cy="246697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0719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  <w:rPr>
          <w:b/>
        </w:rPr>
      </w:pPr>
      <w:r>
        <w:rPr>
          <w:b/>
          <w:sz w:val="20"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175260</wp:posOffset>
            </wp:positionV>
            <wp:extent cx="6019800" cy="2197100"/>
            <wp:effectExtent l="0" t="0" r="0" b="12700"/>
            <wp:wrapNone/>
            <wp:docPr id="318" name="图片 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图片 113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219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Cs/>
        </w:rPr>
      </w:pPr>
      <w:r>
        <w:rPr>
          <w:rFonts w:hint="eastAsia"/>
          <w:bCs/>
        </w:rPr>
        <w:t>备注：</w:t>
      </w:r>
    </w:p>
    <w:p>
      <w:pPr>
        <w:tabs>
          <w:tab w:val="left" w:pos="1050"/>
        </w:tabs>
        <w:ind w:left="630"/>
        <w:rPr>
          <w:bCs/>
        </w:rPr>
      </w:pPr>
      <w:r>
        <w:rPr>
          <w:rFonts w:hint="eastAsia"/>
          <w:bCs/>
        </w:rPr>
        <w:t>1.一般每学期共19周；</w:t>
      </w:r>
    </w:p>
    <w:p>
      <w:pPr>
        <w:tabs>
          <w:tab w:val="left" w:pos="1050"/>
        </w:tabs>
        <w:ind w:left="630"/>
        <w:rPr>
          <w:bCs/>
        </w:rPr>
      </w:pPr>
      <w:r>
        <w:rPr>
          <w:rFonts w:hint="eastAsia"/>
          <w:bCs/>
        </w:rPr>
        <w:t>2一般每学年寒假6周，暑假8周(最后一学年不安排暑假)；</w:t>
      </w:r>
    </w:p>
    <w:p>
      <w:pPr>
        <w:tabs>
          <w:tab w:val="left" w:pos="1050"/>
        </w:tabs>
        <w:ind w:left="630"/>
        <w:rPr>
          <w:bCs/>
        </w:rPr>
      </w:pPr>
      <w:r>
        <w:rPr>
          <w:rFonts w:hint="eastAsia"/>
          <w:bCs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  <w:rPr>
          <w:bCs/>
          <w:spacing w:val="8"/>
          <w:sz w:val="24"/>
        </w:rPr>
      </w:pPr>
      <w:r>
        <w:rPr>
          <w:rFonts w:hint="eastAsia"/>
          <w:bCs/>
        </w:rPr>
        <w:t>4志愿者服务活动(1周)安排在第二、三学期，由学生所在学院统筹安排，不占课内。</w:t>
      </w:r>
    </w:p>
    <w:p>
      <w:pPr>
        <w:tabs>
          <w:tab w:val="left" w:pos="1050"/>
        </w:tabs>
        <w:ind w:left="630"/>
        <w:rPr>
          <w:bCs/>
          <w:color w:val="000000"/>
        </w:rPr>
      </w:pPr>
      <w:r>
        <w:rPr>
          <w:rFonts w:hint="eastAsia"/>
          <w:bCs/>
          <w:color w:val="000000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附表三、</w:t>
      </w:r>
      <w:r>
        <w:rPr>
          <w:rFonts w:hint="eastAsia"/>
          <w:bCs/>
          <w:spacing w:val="8"/>
          <w:sz w:val="24"/>
        </w:rPr>
        <w:t>计算机科学与技术专业</w:t>
      </w:r>
      <w:r>
        <w:rPr>
          <w:rFonts w:hint="eastAsia"/>
          <w:b/>
          <w:spacing w:val="8"/>
          <w:sz w:val="24"/>
        </w:rPr>
        <w:t>通识理论教育课程设置（一）</w:t>
      </w:r>
    </w:p>
    <w:tbl>
      <w:tblPr>
        <w:tblStyle w:val="6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696"/>
        <w:gridCol w:w="709"/>
        <w:gridCol w:w="755"/>
        <w:gridCol w:w="720"/>
        <w:gridCol w:w="9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学时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讲授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实验/专题辅导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方式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49</w:t>
            </w:r>
          </w:p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894</w:t>
            </w:r>
          </w:p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思想道德修养与法律基础</w:t>
            </w:r>
            <w:r>
              <w:rPr>
                <w:rFonts w:hint="eastAsia"/>
                <w:bCs/>
                <w:sz w:val="18"/>
                <w:szCs w:val="18"/>
              </w:rPr>
              <w:br w:type="textWrapping"/>
            </w:r>
            <w:r>
              <w:rPr>
                <w:bCs/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48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中国近现代史纲要</w:t>
            </w:r>
            <w:r>
              <w:rPr>
                <w:rFonts w:hint="eastAsia"/>
                <w:bCs/>
                <w:sz w:val="18"/>
                <w:szCs w:val="18"/>
              </w:rPr>
              <w:br w:type="textWrapping"/>
            </w:r>
            <w:r>
              <w:rPr>
                <w:rFonts w:hint="eastAsia"/>
                <w:bCs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马克思主义基本原理</w:t>
            </w:r>
            <w:r>
              <w:rPr>
                <w:rFonts w:hint="eastAsia"/>
                <w:bCs/>
                <w:sz w:val="18"/>
                <w:szCs w:val="18"/>
              </w:rPr>
              <w:br w:type="textWrapping"/>
            </w:r>
            <w:r>
              <w:rPr>
                <w:bCs/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 xml:space="preserve"> 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形势与政策教育</w:t>
            </w:r>
            <w:r>
              <w:rPr>
                <w:rFonts w:hint="eastAsia"/>
                <w:bCs/>
                <w:sz w:val="18"/>
                <w:szCs w:val="18"/>
              </w:rPr>
              <w:br w:type="textWrapping"/>
            </w:r>
            <w:r>
              <w:rPr>
                <w:rFonts w:hint="eastAsia"/>
                <w:bCs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军事理论</w:t>
            </w:r>
            <w:r>
              <w:rPr>
                <w:rFonts w:hint="eastAsia"/>
                <w:bCs/>
                <w:sz w:val="18"/>
                <w:szCs w:val="18"/>
              </w:rPr>
              <w:br w:type="textWrapping"/>
            </w:r>
            <w:r>
              <w:rPr>
                <w:rFonts w:hint="eastAsia"/>
                <w:bCs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5601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sz w:val="18"/>
                <w:szCs w:val="18"/>
              </w:rPr>
              <w:t>7000000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I</w:t>
            </w:r>
            <w:r>
              <w:rPr>
                <w:bCs/>
                <w:sz w:val="18"/>
                <w:szCs w:val="18"/>
              </w:rPr>
              <w:t xml:space="preserve">nnovation and </w:t>
            </w:r>
            <w:r>
              <w:rPr>
                <w:rFonts w:hint="eastAsia"/>
                <w:bCs/>
                <w:sz w:val="18"/>
                <w:szCs w:val="18"/>
              </w:rPr>
              <w:t>E</w:t>
            </w:r>
            <w:r>
              <w:rPr>
                <w:bCs/>
                <w:sz w:val="18"/>
                <w:szCs w:val="18"/>
              </w:rPr>
              <w:t xml:space="preserve">nterprise </w:t>
            </w:r>
            <w:r>
              <w:rPr>
                <w:rFonts w:hint="eastAsia"/>
                <w:bCs/>
                <w:sz w:val="18"/>
                <w:szCs w:val="18"/>
              </w:rPr>
              <w:t>E</w:t>
            </w:r>
            <w:r>
              <w:rPr>
                <w:bCs/>
                <w:sz w:val="18"/>
                <w:szCs w:val="18"/>
              </w:rPr>
              <w:t>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体育</w:t>
            </w:r>
            <w:r>
              <w:rPr>
                <w:bCs/>
                <w:sz w:val="18"/>
                <w:szCs w:val="18"/>
              </w:rPr>
              <w:br w:type="textWrapping"/>
            </w:r>
            <w:r>
              <w:rPr>
                <w:bCs/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144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19221101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高等数学Ⅰ</w:t>
            </w:r>
          </w:p>
          <w:p>
            <w:pPr>
              <w:spacing w:line="320" w:lineRule="exact"/>
              <w:ind w:left="-108" w:right="-108" w:firstLine="105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Higher MathematicsⅠ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9.5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72+80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152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1/6,2/5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1922120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线性代数</w:t>
            </w:r>
          </w:p>
          <w:p>
            <w:pPr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24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19221302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概率论与数理统计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Probability Theory and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Mathematical Statistics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56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49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894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758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136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</w:t>
      </w:r>
      <w:r>
        <w:rPr>
          <w:rFonts w:hint="eastAsia"/>
          <w:bCs/>
          <w:spacing w:val="8"/>
          <w:sz w:val="24"/>
        </w:rPr>
        <w:t>计算机科学与技术专业</w:t>
      </w:r>
      <w:r>
        <w:rPr>
          <w:rFonts w:hint="eastAsia"/>
          <w:b/>
          <w:spacing w:val="8"/>
          <w:sz w:val="24"/>
        </w:rPr>
        <w:t>通识理论教育课程设置（二）</w:t>
      </w:r>
    </w:p>
    <w:tbl>
      <w:tblPr>
        <w:tblStyle w:val="6"/>
        <w:tblW w:w="9624" w:type="dxa"/>
        <w:tblInd w:w="-23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000000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967"/>
        <w:gridCol w:w="3060"/>
        <w:gridCol w:w="540"/>
        <w:gridCol w:w="540"/>
        <w:gridCol w:w="610"/>
        <w:gridCol w:w="650"/>
        <w:gridCol w:w="900"/>
        <w:gridCol w:w="833"/>
        <w:gridCol w:w="98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96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83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540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跨学科基础课</w:t>
            </w:r>
          </w:p>
          <w:p>
            <w:pPr>
              <w:spacing w:line="3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12</w:t>
            </w:r>
          </w:p>
          <w:p>
            <w:pPr>
              <w:spacing w:line="3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  <w:p>
            <w:pPr>
              <w:spacing w:line="3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208学时</w:t>
            </w:r>
          </w:p>
        </w:tc>
        <w:tc>
          <w:tcPr>
            <w:tcW w:w="96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19121103 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大学物理 Ⅲ</w:t>
            </w:r>
          </w:p>
          <w:p>
            <w:pPr>
              <w:spacing w:line="240" w:lineRule="exact"/>
              <w:jc w:val="lef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College Physics Ⅲ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56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56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1/4</w:t>
            </w:r>
          </w:p>
        </w:tc>
        <w:tc>
          <w:tcPr>
            <w:tcW w:w="83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19121102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大学物理实验Ⅱ</w:t>
            </w:r>
          </w:p>
          <w:p>
            <w:pPr>
              <w:spacing w:line="240" w:lineRule="exact"/>
              <w:jc w:val="lef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Experiment of College PhysicsⅡ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1/2</w:t>
            </w:r>
          </w:p>
        </w:tc>
        <w:tc>
          <w:tcPr>
            <w:tcW w:w="83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考查</w:t>
            </w: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33422001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spacing w:val="-6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-6"/>
                <w:sz w:val="18"/>
                <w:szCs w:val="18"/>
              </w:rPr>
              <w:t>电子技术基础</w:t>
            </w:r>
          </w:p>
          <w:p>
            <w:pPr>
              <w:spacing w:line="320" w:lineRule="exact"/>
              <w:ind w:left="-108" w:right="-108" w:firstLine="105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Fundamentals of Analog Electronic Technology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80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56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2/4</w:t>
            </w:r>
          </w:p>
        </w:tc>
        <w:tc>
          <w:tcPr>
            <w:tcW w:w="83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考试</w:t>
            </w: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24121104x0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建筑与室内作品赏析</w:t>
            </w:r>
          </w:p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Appreciation of Architecture and Interior Works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1 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16 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16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考查</w:t>
            </w: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艺术学类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12192002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现代生物技术导论</w:t>
            </w:r>
          </w:p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Introduction to Modern Biotechnology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24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24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42" w:leftChars="-20" w:right="-42" w:rightChars="-20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考查</w:t>
            </w: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027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208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152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</w:tr>
    </w:tbl>
    <w:p/>
    <w:p>
      <w:pPr>
        <w:jc w:val="center"/>
        <w:rPr>
          <w:b/>
          <w:color w:val="000000"/>
          <w:spacing w:val="8"/>
          <w:sz w:val="24"/>
        </w:rPr>
      </w:pPr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Cs/>
          <w:spacing w:val="8"/>
          <w:sz w:val="24"/>
        </w:rPr>
        <w:t>计算机科学与技术专业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6"/>
        <w:tblW w:w="959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480"/>
        <w:gridCol w:w="1008"/>
        <w:gridCol w:w="2208"/>
        <w:gridCol w:w="516"/>
        <w:gridCol w:w="420"/>
        <w:gridCol w:w="444"/>
        <w:gridCol w:w="774"/>
        <w:gridCol w:w="816"/>
        <w:gridCol w:w="434"/>
        <w:gridCol w:w="94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5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43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43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43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0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16232301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 w:firstLine="105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程序设计基础(C)</w:t>
            </w:r>
          </w:p>
          <w:p>
            <w:pPr>
              <w:spacing w:line="32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Programming Basis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1/4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　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s16232301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 w:firstLine="105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程序设计基础(C)实验</w:t>
            </w:r>
          </w:p>
          <w:p>
            <w:pPr>
              <w:spacing w:line="32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Programming Basis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1/4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　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16232201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计算机科学与技术专业导论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Introduction to Computer Science and Technology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bookmarkStart w:id="3" w:name="_GoBack"/>
            <w:bookmarkEnd w:id="3"/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1/2</w:t>
            </w:r>
          </w:p>
        </w:tc>
        <w:tc>
          <w:tcPr>
            <w:tcW w:w="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/>
    <w:p>
      <w:pPr>
        <w:jc w:val="center"/>
        <w:rPr>
          <w:b/>
          <w:spacing w:val="8"/>
          <w:sz w:val="24"/>
        </w:rPr>
      </w:pPr>
      <w:r>
        <w:rPr>
          <w:b/>
        </w:rPr>
        <w:br w:type="page"/>
      </w:r>
      <w:r>
        <w:rPr>
          <w:rFonts w:hint="eastAsia"/>
          <w:b/>
          <w:spacing w:val="8"/>
          <w:sz w:val="24"/>
        </w:rPr>
        <w:t>附表四、</w:t>
      </w:r>
      <w:r>
        <w:rPr>
          <w:rFonts w:hint="eastAsia"/>
          <w:bCs/>
          <w:spacing w:val="8"/>
          <w:sz w:val="24"/>
        </w:rPr>
        <w:t>计算机科学与技术专业</w:t>
      </w:r>
      <w:r>
        <w:rPr>
          <w:rFonts w:hint="eastAsia"/>
          <w:b/>
          <w:spacing w:val="8"/>
          <w:sz w:val="24"/>
        </w:rPr>
        <w:t>专业理论教育课程设置</w:t>
      </w:r>
    </w:p>
    <w:tbl>
      <w:tblPr>
        <w:tblStyle w:val="6"/>
        <w:tblW w:w="9360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205"/>
        <w:gridCol w:w="2582"/>
        <w:gridCol w:w="612"/>
        <w:gridCol w:w="492"/>
        <w:gridCol w:w="540"/>
        <w:gridCol w:w="528"/>
        <w:gridCol w:w="960"/>
        <w:gridCol w:w="641"/>
        <w:gridCol w:w="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tblHeader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学分</w:t>
            </w:r>
          </w:p>
        </w:tc>
        <w:tc>
          <w:tcPr>
            <w:tcW w:w="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讲授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实验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方式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31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536学时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16232101</w:t>
            </w:r>
          </w:p>
        </w:tc>
        <w:tc>
          <w:tcPr>
            <w:tcW w:w="2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离散数学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Discrete Mathematics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48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2/4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16232102</w:t>
            </w:r>
          </w:p>
        </w:tc>
        <w:tc>
          <w:tcPr>
            <w:tcW w:w="2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面向对象程序设计（JAVA）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Object-Oriented Programming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32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2/4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s16232102</w:t>
            </w:r>
          </w:p>
        </w:tc>
        <w:tc>
          <w:tcPr>
            <w:tcW w:w="2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面向对象程序设计（JAVA）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Object-Oriented Programming Experiment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2/4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16232103</w:t>
            </w:r>
          </w:p>
        </w:tc>
        <w:tc>
          <w:tcPr>
            <w:tcW w:w="2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数据结构</w:t>
            </w:r>
          </w:p>
          <w:p>
            <w:pPr>
              <w:spacing w:line="300" w:lineRule="exact"/>
              <w:ind w:left="-108" w:right="-108" w:firstLine="105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Data Structure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48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3/4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s16232103</w:t>
            </w:r>
          </w:p>
        </w:tc>
        <w:tc>
          <w:tcPr>
            <w:tcW w:w="2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数据结构实验</w:t>
            </w:r>
          </w:p>
          <w:p>
            <w:pPr>
              <w:spacing w:line="300" w:lineRule="exact"/>
              <w:ind w:left="-108" w:right="-108" w:firstLine="105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Data Structure Experiment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0.5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3/4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16232104</w:t>
            </w:r>
          </w:p>
        </w:tc>
        <w:tc>
          <w:tcPr>
            <w:tcW w:w="2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数据库原理及应用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Database Principle and Application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2.5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40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3/4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s16232104</w:t>
            </w:r>
          </w:p>
        </w:tc>
        <w:tc>
          <w:tcPr>
            <w:tcW w:w="2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数据库原理及应用实验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 xml:space="preserve">Database Principle and Application 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Experiment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0.5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3/4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16232105</w:t>
            </w:r>
          </w:p>
        </w:tc>
        <w:tc>
          <w:tcPr>
            <w:tcW w:w="2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计算机组成与结构</w:t>
            </w:r>
          </w:p>
          <w:p>
            <w:pPr>
              <w:spacing w:line="30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Computer Organization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Principle and Structure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3.5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44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3/4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16232106</w:t>
            </w:r>
          </w:p>
        </w:tc>
        <w:tc>
          <w:tcPr>
            <w:tcW w:w="2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算法设计与分析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Algorithm Design and Analysis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2.5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32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4/4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16232107</w:t>
            </w:r>
          </w:p>
        </w:tc>
        <w:tc>
          <w:tcPr>
            <w:tcW w:w="2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操作系统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 xml:space="preserve">Operating Systems 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38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4/4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16232108</w:t>
            </w:r>
          </w:p>
        </w:tc>
        <w:tc>
          <w:tcPr>
            <w:tcW w:w="2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微机接口技术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Computer Interface Technology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36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4/4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16232109</w:t>
            </w:r>
          </w:p>
        </w:tc>
        <w:tc>
          <w:tcPr>
            <w:tcW w:w="2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计算机网络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Computer Network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48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5/4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s16232109</w:t>
            </w:r>
          </w:p>
        </w:tc>
        <w:tc>
          <w:tcPr>
            <w:tcW w:w="2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计算机网络实验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Computer Network Experiment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0.5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5/4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16232110</w:t>
            </w:r>
          </w:p>
        </w:tc>
        <w:tc>
          <w:tcPr>
            <w:tcW w:w="2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软件工程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Software Engineering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36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5/4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31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536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402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19学分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304学时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16232202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汇编语言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Assembly Language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3/4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16232203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编译原理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Compiler Principle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40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4/4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16232204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Web开发技术 </w:t>
            </w:r>
          </w:p>
          <w:p>
            <w:pPr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Web Application Technology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5/4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16232205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云计算和大数据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Cloud Computing and Big Data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5/4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16232206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Android移动编程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Android Mobile Development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6/4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16232207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嵌入式系统</w:t>
            </w:r>
          </w:p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Embedded System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6/4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16232208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数字图像处理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Digital Image Processing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6/4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16232209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数据挖掘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Data Mining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6/4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16232210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网络工程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Network Engineering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6/4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16232211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人工智能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Artificial Intelligence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28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7/4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16232212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中间件技术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Middleware Technology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22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7/4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　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19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304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50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840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center"/>
        <w:rPr>
          <w:b/>
          <w:spacing w:val="8"/>
          <w:sz w:val="24"/>
        </w:rPr>
      </w:pPr>
      <w:r>
        <w:rPr>
          <w:rFonts w:hint="eastAsia" w:ascii="宋体" w:hAnsi="宋体" w:cs="宋体"/>
          <w:b/>
          <w:kern w:val="0"/>
          <w:szCs w:val="21"/>
        </w:rPr>
        <w:br w:type="page"/>
      </w:r>
      <w:r>
        <w:rPr>
          <w:rFonts w:hint="eastAsia" w:ascii="宋体" w:hAnsi="宋体" w:cs="宋体"/>
          <w:b/>
          <w:kern w:val="0"/>
          <w:szCs w:val="21"/>
        </w:rPr>
        <w:t>附表五</w:t>
      </w:r>
      <w:r>
        <w:rPr>
          <w:rFonts w:hint="eastAsia"/>
          <w:b/>
          <w:spacing w:val="8"/>
          <w:sz w:val="24"/>
        </w:rPr>
        <w:t>、</w:t>
      </w:r>
      <w:r>
        <w:rPr>
          <w:rFonts w:hint="eastAsia"/>
          <w:bCs/>
          <w:spacing w:val="8"/>
          <w:sz w:val="24"/>
        </w:rPr>
        <w:t>计算机科学与技术专业</w:t>
      </w:r>
      <w:r>
        <w:rPr>
          <w:rFonts w:hint="eastAsia"/>
          <w:b/>
          <w:spacing w:val="8"/>
          <w:sz w:val="24"/>
        </w:rPr>
        <w:t>实践教学环节设置</w:t>
      </w:r>
    </w:p>
    <w:p>
      <w:pPr>
        <w:widowControl/>
        <w:jc w:val="center"/>
        <w:rPr>
          <w:b/>
          <w:spacing w:val="8"/>
          <w:sz w:val="24"/>
        </w:rPr>
      </w:pPr>
    </w:p>
    <w:tbl>
      <w:tblPr>
        <w:tblStyle w:val="6"/>
        <w:tblW w:w="92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248"/>
        <w:gridCol w:w="3531"/>
        <w:gridCol w:w="577"/>
        <w:gridCol w:w="468"/>
        <w:gridCol w:w="588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课程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类别</w:t>
            </w:r>
          </w:p>
        </w:tc>
        <w:tc>
          <w:tcPr>
            <w:tcW w:w="12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课程编号</w:t>
            </w:r>
          </w:p>
        </w:tc>
        <w:tc>
          <w:tcPr>
            <w:tcW w:w="353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实践环节名称及内容</w:t>
            </w:r>
          </w:p>
        </w:tc>
        <w:tc>
          <w:tcPr>
            <w:tcW w:w="577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学分</w:t>
            </w:r>
          </w:p>
        </w:tc>
        <w:tc>
          <w:tcPr>
            <w:tcW w:w="46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周数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学期</w:t>
            </w:r>
          </w:p>
        </w:tc>
        <w:tc>
          <w:tcPr>
            <w:tcW w:w="17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实践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学分</w:t>
            </w: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j5600101x0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军事训练  Military Training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j5600102x0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入学教育  Entrance Education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j5600107x0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志愿者活动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Volunteer service activities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1-8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j5600104x0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毕业教育  Graduation Education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5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j5600108x0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社会调查与思想政治课社会实践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The social investigations and Social Practice of Ideology- Politics Theory Course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2</w:t>
            </w: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4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1-8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tcBorders>
              <w:left w:val="single" w:color="000000" w:sz="2" w:space="0"/>
            </w:tcBorders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j5600109x0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文体艺术综合素质实践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2</w:t>
            </w: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8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pStyle w:val="8"/>
              <w:spacing w:line="300" w:lineRule="exact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4779" w:type="dxa"/>
            <w:gridSpan w:val="2"/>
            <w:tcBorders>
              <w:left w:val="single" w:color="000000" w:sz="2" w:space="0"/>
            </w:tcBorders>
            <w:vAlign w:val="center"/>
          </w:tcPr>
          <w:p>
            <w:pPr>
              <w:pStyle w:val="8"/>
              <w:spacing w:line="300" w:lineRule="exact"/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小    计</w:t>
            </w:r>
          </w:p>
        </w:tc>
        <w:tc>
          <w:tcPr>
            <w:tcW w:w="577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6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专业综合实践25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学分</w:t>
            </w: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j16232301</w:t>
            </w:r>
          </w:p>
        </w:tc>
        <w:tc>
          <w:tcPr>
            <w:tcW w:w="3531" w:type="dxa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程序设计基础课程设计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Course Practice for Programming Basis</w:t>
            </w:r>
          </w:p>
        </w:tc>
        <w:tc>
          <w:tcPr>
            <w:tcW w:w="577" w:type="dxa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468" w:type="dxa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588" w:type="dxa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1785" w:type="dxa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j16232102</w:t>
            </w:r>
          </w:p>
        </w:tc>
        <w:tc>
          <w:tcPr>
            <w:tcW w:w="3531" w:type="dxa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面向对象程序设计课程设计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Course Practice for Object-Oriented Programming</w:t>
            </w:r>
          </w:p>
        </w:tc>
        <w:tc>
          <w:tcPr>
            <w:tcW w:w="577" w:type="dxa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468" w:type="dxa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588" w:type="dxa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2</w:t>
            </w:r>
          </w:p>
        </w:tc>
        <w:tc>
          <w:tcPr>
            <w:tcW w:w="1785" w:type="dxa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j16232103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数据结构课程设计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Course Project for Data Structure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3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j16232104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数据库原理及应用课程设计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Course Project on Database Principle and Its Application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3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j16232105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计算机组成与结构课程实习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Course Practice for Computer Organization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Principle and Structure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3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j16232107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操作系统课程设计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Course Project for Operating Systems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4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j16232108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微机接口技术课程实习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Course Practice for Microcomputer Interface Technology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4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j1620110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软件开发实践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Project Development Exercitation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2</w:t>
            </w: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4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j16232109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计算机网络课程设计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 xml:space="preserve">Course Project for Computer network 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5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j16232109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软件工程课程设计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 xml:space="preserve">Course Project for Software Engineering 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5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j1620111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企业项目实践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Enterprise Project Exercitation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4</w:t>
            </w: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4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6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j1620112</w:t>
            </w:r>
          </w:p>
        </w:tc>
        <w:tc>
          <w:tcPr>
            <w:tcW w:w="3531" w:type="dxa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毕业实习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Graduation Practice</w:t>
            </w:r>
          </w:p>
        </w:tc>
        <w:tc>
          <w:tcPr>
            <w:tcW w:w="577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2</w:t>
            </w:r>
          </w:p>
        </w:tc>
        <w:tc>
          <w:tcPr>
            <w:tcW w:w="46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4</w:t>
            </w:r>
          </w:p>
        </w:tc>
        <w:tc>
          <w:tcPr>
            <w:tcW w:w="588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7</w:t>
            </w:r>
          </w:p>
        </w:tc>
        <w:tc>
          <w:tcPr>
            <w:tcW w:w="1785" w:type="dxa"/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分散实习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tcBorders>
              <w:bottom w:val="single" w:color="000000" w:sz="4" w:space="0"/>
            </w:tcBorders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j1620113</w:t>
            </w:r>
          </w:p>
        </w:tc>
        <w:tc>
          <w:tcPr>
            <w:tcW w:w="3531" w:type="dxa"/>
            <w:tcBorders>
              <w:bottom w:val="single" w:color="000000" w:sz="4" w:space="0"/>
            </w:tcBorders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毕业设计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Graduation Project</w:t>
            </w:r>
          </w:p>
        </w:tc>
        <w:tc>
          <w:tcPr>
            <w:tcW w:w="577" w:type="dxa"/>
            <w:tcBorders>
              <w:bottom w:val="single" w:color="000000" w:sz="4" w:space="0"/>
            </w:tcBorders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5</w:t>
            </w:r>
          </w:p>
        </w:tc>
        <w:tc>
          <w:tcPr>
            <w:tcW w:w="468" w:type="dxa"/>
            <w:tcBorders>
              <w:bottom w:val="single" w:color="000000" w:sz="4" w:space="0"/>
            </w:tcBorders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588" w:type="dxa"/>
            <w:tcBorders>
              <w:bottom w:val="single" w:color="000000" w:sz="4" w:space="0"/>
            </w:tcBorders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8</w:t>
            </w:r>
          </w:p>
        </w:tc>
        <w:tc>
          <w:tcPr>
            <w:tcW w:w="1785" w:type="dxa"/>
            <w:tcBorders>
              <w:bottom w:val="single" w:color="000000" w:sz="4" w:space="0"/>
            </w:tcBorders>
            <w:vAlign w:val="center"/>
          </w:tcPr>
          <w:p>
            <w:pPr>
              <w:pStyle w:val="8"/>
              <w:spacing w:line="30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分散指导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color="000000" w:sz="4" w:space="0"/>
            </w:tcBorders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j1620114</w:t>
            </w:r>
          </w:p>
        </w:tc>
        <w:tc>
          <w:tcPr>
            <w:tcW w:w="3531" w:type="dxa"/>
            <w:vMerge w:val="restart"/>
            <w:tcBorders>
              <w:top w:val="single" w:color="000000" w:sz="4" w:space="0"/>
            </w:tcBorders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专业创新创业综合实践</w:t>
            </w:r>
          </w:p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Comprehensive Practice of Innovation and Entrepreneurship</w:t>
            </w:r>
          </w:p>
        </w:tc>
        <w:tc>
          <w:tcPr>
            <w:tcW w:w="577" w:type="dxa"/>
            <w:tcBorders>
              <w:top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68" w:type="dxa"/>
            <w:tcBorders>
              <w:top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88" w:type="dxa"/>
            <w:tcBorders>
              <w:top w:val="single" w:color="000000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1-8</w:t>
            </w:r>
          </w:p>
        </w:tc>
        <w:tc>
          <w:tcPr>
            <w:tcW w:w="1785" w:type="dxa"/>
            <w:tcBorders>
              <w:top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  <w:jc w:val="center"/>
        </w:trPr>
        <w:tc>
          <w:tcPr>
            <w:tcW w:w="10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79" w:type="dxa"/>
            <w:gridSpan w:val="2"/>
            <w:vAlign w:val="center"/>
          </w:tcPr>
          <w:p>
            <w:pPr>
              <w:pStyle w:val="8"/>
              <w:spacing w:line="240" w:lineRule="exact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小计</w:t>
            </w:r>
          </w:p>
        </w:tc>
        <w:tc>
          <w:tcPr>
            <w:tcW w:w="577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46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" w:hRule="atLeast"/>
          <w:jc w:val="center"/>
        </w:trPr>
        <w:tc>
          <w:tcPr>
            <w:tcW w:w="585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577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46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rPr>
          <w:rFonts w:ascii="宋体" w:hAnsi="宋体" w:cs="宋体"/>
          <w:bCs/>
          <w:spacing w:val="8"/>
          <w:szCs w:val="21"/>
        </w:rPr>
      </w:pPr>
    </w:p>
    <w:p>
      <w:pPr>
        <w:widowControl/>
        <w:jc w:val="center"/>
        <w:rPr>
          <w:bCs/>
          <w:spacing w:val="8"/>
          <w:sz w:val="18"/>
          <w:szCs w:val="18"/>
        </w:rPr>
      </w:pPr>
      <w:r>
        <w:rPr>
          <w:rFonts w:hint="eastAsia"/>
          <w:bCs/>
          <w:spacing w:val="8"/>
          <w:sz w:val="18"/>
          <w:szCs w:val="18"/>
        </w:rPr>
        <w:t>执笔：彭小红                        教学院长：吴卫祖</w:t>
      </w:r>
    </w:p>
    <w:p>
      <w:pPr>
        <w:widowControl/>
        <w:jc w:val="center"/>
        <w:rPr>
          <w:bCs/>
          <w:spacing w:val="8"/>
          <w:sz w:val="24"/>
        </w:rPr>
      </w:pPr>
      <w:r>
        <w:rPr>
          <w:rFonts w:hint="eastAsia"/>
          <w:bCs/>
          <w:spacing w:val="8"/>
          <w:sz w:val="24"/>
        </w:rPr>
        <w:br w:type="page"/>
      </w:r>
    </w:p>
    <w:p/>
    <w:sectPr>
      <w:pgSz w:w="11906" w:h="16838"/>
      <w:pgMar w:top="1157" w:right="1406" w:bottom="1100" w:left="1406" w:header="851" w:footer="992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C5E59"/>
    <w:multiLevelType w:val="singleLevel"/>
    <w:tmpl w:val="58DC5E59"/>
    <w:lvl w:ilvl="0" w:tentative="0">
      <w:start w:val="6"/>
      <w:numFmt w:val="chineseCounting"/>
      <w:suff w:val="nothing"/>
      <w:lvlText w:val="%1、"/>
      <w:lvlJc w:val="left"/>
    </w:lvl>
  </w:abstractNum>
  <w:abstractNum w:abstractNumId="1">
    <w:nsid w:val="59D87622"/>
    <w:multiLevelType w:val="singleLevel"/>
    <w:tmpl w:val="59D8762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0205E"/>
    <w:rsid w:val="3A90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2017-11-08T05:12:00Z</dcterms:created>
  <dc:creator>Administrator</dc:creator>
  <cp:lastModifiedBy>Administrator</cp:lastModifiedBy>
  <dcterms:modified xsi:type="dcterms:W3CDTF">2017-11-08T05:14:21Z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