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能源与动力工程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专家评审意见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专业培养目标稍欠缺针对性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。要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面向地方（广东省）经济发展需求，最好提炼出地方性的特色来，即特色要鲜明，以区别于其它学校的该专业培养目标。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建议增加具体的毕业生从事的工程领域，如：能源、动力、电力、石油、化工、冶金、环境保护和制冷空调制造、冷冻冷藏、空调使用等领域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引用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</w:rPr>
              <w:t>优化培养方案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sz w:val="24"/>
              </w:rPr>
              <w:t>专业综合性实验、实践课程的设置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学科专业拓展课学分（最低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10学分，且不包含专业方向和模块化课程）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按照教育部（能动专业标准）要求，应该开设“燃烧学”课程，建议增加该课程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  <w:t>在专业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方向中有内燃机学和锅炉原理与设计，这两门课程中均涉及到燃烧过程，但在整个培养方案中没有看到燃烧学的设置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且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开课时间在这两门课之前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学科专业拓展：专业方向分两个（A和B）。专业方向B“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热动动力方向必修”模块课程设置的似乎有点“杂”？既不是“热能电厂”方向，也不是“内燃机”方向，也不是“船舶动力”方向，各自开设一本课程结果是什么也学不精？建议如下：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（1）热能电厂：汽轮机原理、锅炉原理与设计、热力发电厂、企业节能技术等。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（2）内燃机：内燃机构造（包括拆装实习）、内燃机原理、内燃机设计、内燃机工艺等。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（3）船舶动力：船舶动力装置、船舶辅机、船舶管系、船舶动力装置安装工艺等。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设置少量新能源相关选修课程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是否开设1-2门双语课程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lang w:eastAsia="zh-CN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11.</w:t>
            </w:r>
            <w:r>
              <w:rPr>
                <w:rFonts w:hint="eastAsia" w:ascii="宋体" w:hAnsi="宋体" w:cs="宋体"/>
                <w:b w:val="0"/>
                <w:bCs/>
                <w:sz w:val="24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</w:rPr>
              <w:t>在专业课中开设1-2门由企业和学校共建课程（共同制定大纲、共同讲授等），以体现应用型专业的培养目标。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val="en-US" w:eastAsia="zh-CN"/>
              </w:rPr>
              <w:t>专业实践环节，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“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eastAsia="zh-CN"/>
              </w:rPr>
              <w:t>机械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</w:rPr>
              <w:t>设计基础课程设计Ⅱ”1周是否少？一般最少2周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lang w:eastAsia="zh-CN"/>
              </w:rPr>
              <w:t>。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3D03271"/>
    <w:rsid w:val="12DB5170"/>
    <w:rsid w:val="1E810310"/>
    <w:rsid w:val="28A97586"/>
    <w:rsid w:val="3E687A67"/>
    <w:rsid w:val="3FC10002"/>
    <w:rsid w:val="4EA54AF9"/>
    <w:rsid w:val="5788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2017-12-22T07:16:42Z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